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4D3AE" w14:textId="62357096" w:rsidR="001C4786" w:rsidRPr="00D632E6" w:rsidRDefault="001C4786" w:rsidP="009F1FD4">
      <w:pPr>
        <w:ind w:left="708" w:hanging="708"/>
        <w:jc w:val="both"/>
        <w:rPr>
          <w:rFonts w:cs="Arial"/>
          <w:b/>
          <w:i/>
          <w:sz w:val="22"/>
          <w:szCs w:val="22"/>
        </w:rPr>
      </w:pPr>
    </w:p>
    <w:p w14:paraId="4969672B" w14:textId="5C801926" w:rsidR="001C4786" w:rsidRPr="00D632E6" w:rsidRDefault="009F1FD4" w:rsidP="001926F0">
      <w:pPr>
        <w:jc w:val="both"/>
        <w:rPr>
          <w:rFonts w:cs="Arial"/>
          <w:b/>
          <w:i/>
          <w:sz w:val="22"/>
          <w:szCs w:val="22"/>
        </w:rPr>
      </w:pPr>
      <w:r>
        <w:rPr>
          <w:rFonts w:cs="Arial"/>
          <w:noProof/>
          <w:sz w:val="22"/>
          <w:szCs w:val="22"/>
        </w:rPr>
        <mc:AlternateContent>
          <mc:Choice Requires="wps">
            <w:drawing>
              <wp:anchor distT="0" distB="0" distL="114300" distR="114300" simplePos="0" relativeHeight="251658239" behindDoc="0" locked="0" layoutInCell="1" allowOverlap="1" wp14:anchorId="288C050D" wp14:editId="1C9E381E">
                <wp:simplePos x="0" y="0"/>
                <wp:positionH relativeFrom="column">
                  <wp:posOffset>2749550</wp:posOffset>
                </wp:positionH>
                <wp:positionV relativeFrom="paragraph">
                  <wp:posOffset>57785</wp:posOffset>
                </wp:positionV>
                <wp:extent cx="4135755" cy="8471139"/>
                <wp:effectExtent l="0" t="0" r="17145" b="25400"/>
                <wp:wrapNone/>
                <wp:docPr id="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35755" cy="8471139"/>
                        </a:xfrm>
                        <a:prstGeom prst="rect">
                          <a:avLst/>
                        </a:prstGeom>
                        <a:solidFill>
                          <a:srgbClr val="124D68"/>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B6905F" w14:textId="12BB7204" w:rsidR="00241E17" w:rsidRPr="00D632E6" w:rsidRDefault="00241E17" w:rsidP="00EB2641">
                            <w:pPr>
                              <w:ind w:right="860"/>
                              <w:jc w:val="right"/>
                              <w:rPr>
                                <w:rFonts w:cs="Arial"/>
                                <w:b/>
                                <w:color w:val="FFFFFF" w:themeColor="background1"/>
                                <w:sz w:val="28"/>
                                <w:szCs w:val="22"/>
                              </w:rPr>
                            </w:pPr>
                            <w:r w:rsidRPr="00D632E6">
                              <w:rPr>
                                <w:rFonts w:cs="Arial"/>
                                <w:b/>
                                <w:color w:val="FFFFFF" w:themeColor="background1"/>
                                <w:sz w:val="28"/>
                                <w:szCs w:val="22"/>
                              </w:rPr>
                              <w:t>Criterios técnicos del Sector de Integración Social para la formulación de proyectos</w:t>
                            </w:r>
                            <w:r>
                              <w:rPr>
                                <w:rFonts w:cs="Arial"/>
                                <w:b/>
                                <w:color w:val="FFFFFF" w:themeColor="background1"/>
                                <w:sz w:val="28"/>
                                <w:szCs w:val="22"/>
                              </w:rPr>
                              <w:t xml:space="preserve"> de inversión</w:t>
                            </w:r>
                            <w:r w:rsidRPr="00D632E6">
                              <w:rPr>
                                <w:rFonts w:cs="Arial"/>
                                <w:b/>
                                <w:color w:val="FFFFFF" w:themeColor="background1"/>
                                <w:sz w:val="28"/>
                                <w:szCs w:val="22"/>
                              </w:rPr>
                              <w:t>, con cargo a los presupuestos de los Fondos de Desarrollo Local para la vigencia 2018</w:t>
                            </w:r>
                          </w:p>
                          <w:p w14:paraId="6ACD3904" w14:textId="77777777" w:rsidR="00241E17" w:rsidRPr="00F401A6" w:rsidRDefault="00241E17" w:rsidP="00EB2641">
                            <w:pPr>
                              <w:ind w:right="860"/>
                              <w:jc w:val="right"/>
                              <w:rPr>
                                <w:rFonts w:cs="Arial"/>
                                <w:b/>
                                <w:color w:val="FFFFFF" w:themeColor="background1"/>
                                <w:sz w:val="22"/>
                                <w:szCs w:val="22"/>
                              </w:rPr>
                            </w:pPr>
                          </w:p>
                          <w:p w14:paraId="5E114A9C" w14:textId="77777777" w:rsidR="00241E17" w:rsidRPr="00F401A6" w:rsidRDefault="00241E17" w:rsidP="0072237D">
                            <w:pPr>
                              <w:jc w:val="right"/>
                              <w:rPr>
                                <w:rFonts w:cs="Arial"/>
                                <w:b/>
                                <w:color w:val="FFFFFF" w:themeColor="background1"/>
                                <w:sz w:val="22"/>
                                <w:szCs w:val="22"/>
                              </w:rPr>
                            </w:pPr>
                          </w:p>
                          <w:p w14:paraId="58681BC3" w14:textId="77777777" w:rsidR="00241E17" w:rsidRDefault="00241E17" w:rsidP="00F95C00">
                            <w:pPr>
                              <w:spacing w:line="360" w:lineRule="auto"/>
                              <w:ind w:left="142" w:right="860"/>
                              <w:jc w:val="right"/>
                              <w:rPr>
                                <w:rFonts w:cs="Arial"/>
                                <w:b/>
                                <w:color w:val="FFFFFF" w:themeColor="background1"/>
                                <w:szCs w:val="22"/>
                              </w:rPr>
                            </w:pPr>
                          </w:p>
                          <w:p w14:paraId="2CFDE08E" w14:textId="77777777" w:rsidR="00241E17" w:rsidRDefault="00241E17" w:rsidP="00F95C00">
                            <w:pPr>
                              <w:spacing w:line="360" w:lineRule="auto"/>
                              <w:ind w:left="142" w:right="860"/>
                              <w:jc w:val="right"/>
                              <w:rPr>
                                <w:rFonts w:cs="Arial"/>
                                <w:b/>
                                <w:color w:val="FFFFFF" w:themeColor="background1"/>
                                <w:szCs w:val="22"/>
                              </w:rPr>
                            </w:pPr>
                          </w:p>
                          <w:p w14:paraId="229C83D3" w14:textId="77777777" w:rsidR="00241E17" w:rsidRDefault="00241E17" w:rsidP="00F95C00">
                            <w:pPr>
                              <w:spacing w:line="360" w:lineRule="auto"/>
                              <w:ind w:left="142" w:right="860"/>
                              <w:jc w:val="right"/>
                              <w:rPr>
                                <w:rFonts w:cs="Arial"/>
                                <w:b/>
                                <w:color w:val="FFFFFF" w:themeColor="background1"/>
                                <w:szCs w:val="22"/>
                              </w:rPr>
                            </w:pPr>
                          </w:p>
                          <w:p w14:paraId="697A0021" w14:textId="77777777" w:rsidR="00241E17" w:rsidRDefault="00241E17" w:rsidP="00F95C00">
                            <w:pPr>
                              <w:spacing w:line="360" w:lineRule="auto"/>
                              <w:ind w:left="142" w:right="860"/>
                              <w:jc w:val="right"/>
                              <w:rPr>
                                <w:rFonts w:cs="Arial"/>
                                <w:b/>
                                <w:color w:val="FFFFFF" w:themeColor="background1"/>
                                <w:szCs w:val="22"/>
                              </w:rPr>
                            </w:pPr>
                          </w:p>
                          <w:p w14:paraId="0863E0F6" w14:textId="77777777" w:rsidR="00241E17" w:rsidRDefault="00241E17" w:rsidP="00F95C00">
                            <w:pPr>
                              <w:spacing w:line="360" w:lineRule="auto"/>
                              <w:ind w:left="142" w:right="860"/>
                              <w:jc w:val="right"/>
                              <w:rPr>
                                <w:rFonts w:cs="Arial"/>
                                <w:b/>
                                <w:color w:val="FFFFFF" w:themeColor="background1"/>
                                <w:szCs w:val="22"/>
                              </w:rPr>
                            </w:pPr>
                          </w:p>
                          <w:p w14:paraId="7AB9F137" w14:textId="77777777" w:rsidR="00241E17" w:rsidRDefault="00241E17" w:rsidP="00F95C00">
                            <w:pPr>
                              <w:spacing w:line="360" w:lineRule="auto"/>
                              <w:ind w:left="142" w:right="860"/>
                              <w:jc w:val="right"/>
                              <w:rPr>
                                <w:rFonts w:cs="Arial"/>
                                <w:b/>
                                <w:color w:val="FFFFFF" w:themeColor="background1"/>
                                <w:szCs w:val="22"/>
                              </w:rPr>
                            </w:pPr>
                          </w:p>
                          <w:p w14:paraId="4A67BF7E" w14:textId="77777777" w:rsidR="00241E17" w:rsidRDefault="00241E17" w:rsidP="00F95C00">
                            <w:pPr>
                              <w:spacing w:line="360" w:lineRule="auto"/>
                              <w:ind w:left="142" w:right="860"/>
                              <w:jc w:val="right"/>
                              <w:rPr>
                                <w:rFonts w:cs="Arial"/>
                                <w:b/>
                                <w:color w:val="FFFFFF" w:themeColor="background1"/>
                                <w:szCs w:val="22"/>
                              </w:rPr>
                            </w:pPr>
                          </w:p>
                          <w:p w14:paraId="092A3000" w14:textId="77777777" w:rsidR="00241E17" w:rsidRDefault="00241E17" w:rsidP="00F95C00">
                            <w:pPr>
                              <w:spacing w:line="360" w:lineRule="auto"/>
                              <w:ind w:left="142" w:right="860"/>
                              <w:jc w:val="right"/>
                              <w:rPr>
                                <w:rFonts w:cs="Arial"/>
                                <w:b/>
                                <w:color w:val="FFFFFF" w:themeColor="background1"/>
                                <w:szCs w:val="22"/>
                              </w:rPr>
                            </w:pPr>
                          </w:p>
                          <w:p w14:paraId="328020B4" w14:textId="77777777" w:rsidR="00241E17" w:rsidRPr="00F401A6" w:rsidRDefault="00241E17" w:rsidP="00F95C00">
                            <w:pPr>
                              <w:spacing w:line="360" w:lineRule="auto"/>
                              <w:ind w:left="142" w:right="860"/>
                              <w:jc w:val="right"/>
                              <w:rPr>
                                <w:rFonts w:cs="Arial"/>
                                <w:b/>
                                <w:color w:val="FFFFFF" w:themeColor="background1"/>
                                <w:szCs w:val="22"/>
                              </w:rPr>
                            </w:pPr>
                            <w:r w:rsidRPr="00F401A6">
                              <w:rPr>
                                <w:rFonts w:cs="Arial"/>
                                <w:b/>
                                <w:color w:val="FFFFFF" w:themeColor="background1"/>
                                <w:szCs w:val="22"/>
                              </w:rPr>
                              <w:t xml:space="preserve">Despacho </w:t>
                            </w:r>
                          </w:p>
                          <w:p w14:paraId="787375C6" w14:textId="77777777" w:rsidR="00241E17" w:rsidRPr="00F401A6" w:rsidRDefault="00241E17" w:rsidP="00F95C00">
                            <w:pPr>
                              <w:spacing w:line="360" w:lineRule="auto"/>
                              <w:ind w:right="860"/>
                              <w:jc w:val="right"/>
                              <w:rPr>
                                <w:rFonts w:cs="Arial"/>
                                <w:b/>
                                <w:color w:val="FFFFFF" w:themeColor="background1"/>
                                <w:szCs w:val="22"/>
                              </w:rPr>
                            </w:pPr>
                            <w:r w:rsidRPr="00F401A6">
                              <w:rPr>
                                <w:rFonts w:cs="Arial"/>
                                <w:b/>
                                <w:color w:val="FFFFFF" w:themeColor="background1"/>
                                <w:szCs w:val="22"/>
                              </w:rPr>
                              <w:t xml:space="preserve">Subsecretaria </w:t>
                            </w:r>
                          </w:p>
                          <w:p w14:paraId="007A2BB6" w14:textId="77777777" w:rsidR="00241E17" w:rsidRPr="00F401A6" w:rsidRDefault="00241E17" w:rsidP="00F95C00">
                            <w:pPr>
                              <w:spacing w:line="360" w:lineRule="auto"/>
                              <w:ind w:right="860"/>
                              <w:jc w:val="right"/>
                              <w:rPr>
                                <w:rFonts w:cs="Arial"/>
                                <w:b/>
                                <w:color w:val="FFFFFF" w:themeColor="background1"/>
                                <w:szCs w:val="22"/>
                              </w:rPr>
                            </w:pPr>
                            <w:bookmarkStart w:id="0" w:name="_Toc140893426"/>
                            <w:bookmarkStart w:id="1" w:name="_Toc140894218"/>
                            <w:bookmarkStart w:id="2" w:name="_Toc140894355"/>
                            <w:bookmarkStart w:id="3" w:name="_Toc140895766"/>
                            <w:bookmarkStart w:id="4" w:name="_Toc140895923"/>
                            <w:r w:rsidRPr="00F401A6">
                              <w:rPr>
                                <w:rFonts w:cs="Arial"/>
                                <w:b/>
                                <w:color w:val="FFFFFF" w:themeColor="background1"/>
                                <w:szCs w:val="22"/>
                              </w:rPr>
                              <w:t>Dirección de Análisis y Diseño Estratégico</w:t>
                            </w:r>
                          </w:p>
                          <w:p w14:paraId="69EBA57A" w14:textId="77777777" w:rsidR="00241E17" w:rsidRPr="00F401A6" w:rsidRDefault="00241E17" w:rsidP="00F95C00">
                            <w:pPr>
                              <w:spacing w:line="360" w:lineRule="auto"/>
                              <w:ind w:right="860"/>
                              <w:jc w:val="right"/>
                              <w:rPr>
                                <w:rFonts w:cs="Arial"/>
                                <w:b/>
                                <w:color w:val="FFFFFF" w:themeColor="background1"/>
                                <w:szCs w:val="22"/>
                              </w:rPr>
                            </w:pPr>
                            <w:r w:rsidRPr="00F401A6">
                              <w:rPr>
                                <w:rFonts w:cs="Arial"/>
                                <w:b/>
                                <w:color w:val="FFFFFF" w:themeColor="background1"/>
                                <w:szCs w:val="22"/>
                              </w:rPr>
                              <w:t>Subdirección de Diseño Evaluación y Sistematización</w:t>
                            </w:r>
                          </w:p>
                          <w:bookmarkEnd w:id="0"/>
                          <w:bookmarkEnd w:id="1"/>
                          <w:bookmarkEnd w:id="2"/>
                          <w:bookmarkEnd w:id="3"/>
                          <w:bookmarkEnd w:id="4"/>
                          <w:p w14:paraId="10383AA7" w14:textId="77777777" w:rsidR="00241E17" w:rsidRPr="00F401A6" w:rsidRDefault="00241E17" w:rsidP="00F95C00">
                            <w:pPr>
                              <w:spacing w:line="360" w:lineRule="auto"/>
                              <w:ind w:right="860"/>
                              <w:jc w:val="right"/>
                              <w:rPr>
                                <w:rFonts w:cs="Arial"/>
                                <w:b/>
                                <w:color w:val="FFFFFF" w:themeColor="background1"/>
                                <w:szCs w:val="22"/>
                              </w:rPr>
                            </w:pPr>
                            <w:r w:rsidRPr="00F401A6">
                              <w:rPr>
                                <w:rFonts w:cs="Arial"/>
                                <w:b/>
                                <w:color w:val="FFFFFF" w:themeColor="background1"/>
                                <w:szCs w:val="22"/>
                              </w:rPr>
                              <w:t xml:space="preserve">Dirección Territorial </w:t>
                            </w:r>
                          </w:p>
                          <w:p w14:paraId="582EC4E0" w14:textId="77777777" w:rsidR="00241E17" w:rsidRPr="00F401A6" w:rsidRDefault="00241E17" w:rsidP="00F95C00">
                            <w:pPr>
                              <w:spacing w:line="360" w:lineRule="auto"/>
                              <w:ind w:right="860"/>
                              <w:jc w:val="right"/>
                              <w:rPr>
                                <w:rFonts w:cs="Arial"/>
                                <w:b/>
                                <w:color w:val="FFFFFF" w:themeColor="background1"/>
                                <w:szCs w:val="22"/>
                              </w:rPr>
                            </w:pPr>
                            <w:r w:rsidRPr="00F401A6">
                              <w:rPr>
                                <w:rFonts w:cs="Arial"/>
                                <w:b/>
                                <w:color w:val="FFFFFF" w:themeColor="background1"/>
                                <w:szCs w:val="22"/>
                              </w:rPr>
                              <w:t xml:space="preserve">Subdirección para la Gestión Integral Local </w:t>
                            </w:r>
                          </w:p>
                          <w:p w14:paraId="1543A5A9" w14:textId="77777777" w:rsidR="00241E17" w:rsidRPr="00F401A6" w:rsidRDefault="00241E17" w:rsidP="00F95C00">
                            <w:pPr>
                              <w:spacing w:line="360" w:lineRule="auto"/>
                              <w:ind w:right="860"/>
                              <w:jc w:val="right"/>
                              <w:rPr>
                                <w:rFonts w:cs="Arial"/>
                                <w:b/>
                                <w:color w:val="FFFFFF" w:themeColor="background1"/>
                                <w:szCs w:val="22"/>
                              </w:rPr>
                            </w:pPr>
                            <w:r w:rsidRPr="00F401A6">
                              <w:rPr>
                                <w:rFonts w:cs="Arial"/>
                                <w:b/>
                                <w:color w:val="FFFFFF" w:themeColor="background1"/>
                                <w:szCs w:val="22"/>
                              </w:rPr>
                              <w:t xml:space="preserve">Dirección Poblacional </w:t>
                            </w:r>
                          </w:p>
                          <w:p w14:paraId="5F370787" w14:textId="77777777" w:rsidR="00241E17" w:rsidRPr="00F401A6" w:rsidRDefault="00241E17" w:rsidP="00F95C00">
                            <w:pPr>
                              <w:spacing w:line="360" w:lineRule="auto"/>
                              <w:ind w:right="860"/>
                              <w:jc w:val="right"/>
                              <w:rPr>
                                <w:rFonts w:cs="Arial"/>
                                <w:b/>
                                <w:color w:val="FFFFFF" w:themeColor="background1"/>
                                <w:szCs w:val="22"/>
                              </w:rPr>
                            </w:pPr>
                            <w:r w:rsidRPr="00F401A6">
                              <w:rPr>
                                <w:rFonts w:cs="Arial"/>
                                <w:b/>
                                <w:color w:val="FFFFFF" w:themeColor="background1"/>
                                <w:szCs w:val="22"/>
                              </w:rPr>
                              <w:t xml:space="preserve">Subdirección para la Infancia </w:t>
                            </w:r>
                          </w:p>
                          <w:p w14:paraId="5D28BCA7" w14:textId="77777777" w:rsidR="00241E17" w:rsidRPr="00F401A6" w:rsidRDefault="00241E17" w:rsidP="00F95C00">
                            <w:pPr>
                              <w:spacing w:line="360" w:lineRule="auto"/>
                              <w:ind w:right="860"/>
                              <w:jc w:val="right"/>
                              <w:rPr>
                                <w:rFonts w:cs="Arial"/>
                                <w:b/>
                                <w:color w:val="FFFFFF" w:themeColor="background1"/>
                                <w:szCs w:val="22"/>
                              </w:rPr>
                            </w:pPr>
                            <w:r w:rsidRPr="00F401A6">
                              <w:rPr>
                                <w:rFonts w:cs="Arial"/>
                                <w:b/>
                                <w:color w:val="FFFFFF" w:themeColor="background1"/>
                                <w:szCs w:val="22"/>
                              </w:rPr>
                              <w:t xml:space="preserve">Subdirección para la Familia </w:t>
                            </w:r>
                          </w:p>
                          <w:p w14:paraId="7EDA411C" w14:textId="77777777" w:rsidR="00241E17" w:rsidRPr="00F401A6" w:rsidRDefault="00241E17" w:rsidP="00F95C00">
                            <w:pPr>
                              <w:spacing w:line="360" w:lineRule="auto"/>
                              <w:ind w:right="860"/>
                              <w:jc w:val="right"/>
                              <w:rPr>
                                <w:rFonts w:cs="Arial"/>
                                <w:b/>
                                <w:color w:val="FFFFFF" w:themeColor="background1"/>
                                <w:szCs w:val="22"/>
                              </w:rPr>
                            </w:pPr>
                            <w:r w:rsidRPr="00F401A6">
                              <w:rPr>
                                <w:rFonts w:cs="Arial"/>
                                <w:b/>
                                <w:color w:val="FFFFFF" w:themeColor="background1"/>
                                <w:szCs w:val="22"/>
                              </w:rPr>
                              <w:t>Subdirección para la Vejez</w:t>
                            </w:r>
                          </w:p>
                          <w:p w14:paraId="1600C556" w14:textId="77777777" w:rsidR="00241E17" w:rsidRPr="00F401A6" w:rsidRDefault="00241E17" w:rsidP="00F95C00">
                            <w:pPr>
                              <w:spacing w:line="360" w:lineRule="auto"/>
                              <w:ind w:right="860"/>
                              <w:jc w:val="right"/>
                              <w:rPr>
                                <w:rFonts w:cs="Arial"/>
                                <w:b/>
                                <w:color w:val="FFFFFF" w:themeColor="background1"/>
                                <w:szCs w:val="22"/>
                              </w:rPr>
                            </w:pPr>
                            <w:r w:rsidRPr="00F401A6">
                              <w:rPr>
                                <w:rFonts w:cs="Arial"/>
                                <w:b/>
                                <w:color w:val="FFFFFF" w:themeColor="background1"/>
                                <w:szCs w:val="22"/>
                              </w:rPr>
                              <w:t>Dirección Corporativa</w:t>
                            </w:r>
                          </w:p>
                          <w:p w14:paraId="369F38F4" w14:textId="77777777" w:rsidR="00241E17" w:rsidRPr="00F401A6" w:rsidRDefault="00241E17" w:rsidP="00F95C00">
                            <w:pPr>
                              <w:spacing w:line="360" w:lineRule="auto"/>
                              <w:ind w:right="860"/>
                              <w:jc w:val="right"/>
                              <w:rPr>
                                <w:rFonts w:cs="Arial"/>
                                <w:b/>
                                <w:color w:val="FFFFFF" w:themeColor="background1"/>
                                <w:szCs w:val="22"/>
                              </w:rPr>
                            </w:pPr>
                            <w:r w:rsidRPr="00F401A6">
                              <w:rPr>
                                <w:rFonts w:cs="Arial"/>
                                <w:b/>
                                <w:color w:val="FFFFFF" w:themeColor="background1"/>
                                <w:szCs w:val="22"/>
                              </w:rPr>
                              <w:t>Subdirección de Plantas Físicas</w:t>
                            </w:r>
                          </w:p>
                          <w:p w14:paraId="1558B1C6" w14:textId="77777777" w:rsidR="00241E17" w:rsidRPr="00F401A6" w:rsidRDefault="00241E17" w:rsidP="00EB2641">
                            <w:pPr>
                              <w:ind w:right="860"/>
                              <w:jc w:val="right"/>
                              <w:rPr>
                                <w:rFonts w:cs="Arial"/>
                                <w:b/>
                                <w:color w:val="FFFFFF" w:themeColor="background1"/>
                                <w:sz w:val="22"/>
                                <w:szCs w:val="22"/>
                              </w:rPr>
                            </w:pPr>
                            <w:bookmarkStart w:id="5" w:name="_Toc140893427"/>
                            <w:bookmarkStart w:id="6" w:name="_Toc140894219"/>
                            <w:bookmarkStart w:id="7" w:name="_Toc140894356"/>
                            <w:bookmarkStart w:id="8" w:name="_Toc140895767"/>
                            <w:bookmarkStart w:id="9" w:name="_Toc140895924"/>
                          </w:p>
                          <w:p w14:paraId="06A8B733" w14:textId="77777777" w:rsidR="00241E17" w:rsidRPr="00F401A6" w:rsidRDefault="00241E17" w:rsidP="00EB2641">
                            <w:pPr>
                              <w:ind w:right="860"/>
                              <w:jc w:val="right"/>
                              <w:rPr>
                                <w:rFonts w:cs="Arial"/>
                                <w:b/>
                                <w:color w:val="FFFFFF" w:themeColor="background1"/>
                                <w:sz w:val="22"/>
                                <w:szCs w:val="22"/>
                              </w:rPr>
                            </w:pPr>
                          </w:p>
                          <w:p w14:paraId="1188D0D5" w14:textId="77777777" w:rsidR="00241E17" w:rsidRPr="00F401A6" w:rsidRDefault="00241E17" w:rsidP="0072237D">
                            <w:pPr>
                              <w:jc w:val="right"/>
                              <w:rPr>
                                <w:rFonts w:cs="Arial"/>
                                <w:b/>
                                <w:color w:val="FFFFFF" w:themeColor="background1"/>
                                <w:sz w:val="22"/>
                                <w:szCs w:val="22"/>
                              </w:rPr>
                            </w:pPr>
                          </w:p>
                          <w:p w14:paraId="48C042C9" w14:textId="77777777" w:rsidR="00241E17" w:rsidRPr="00F401A6" w:rsidRDefault="00241E17" w:rsidP="0072237D">
                            <w:pPr>
                              <w:jc w:val="right"/>
                              <w:rPr>
                                <w:rFonts w:cs="Arial"/>
                                <w:b/>
                                <w:color w:val="FFFFFF" w:themeColor="background1"/>
                                <w:sz w:val="22"/>
                                <w:szCs w:val="22"/>
                              </w:rPr>
                            </w:pPr>
                          </w:p>
                          <w:p w14:paraId="12CEF6D5" w14:textId="77777777" w:rsidR="00241E17" w:rsidRPr="00F401A6" w:rsidRDefault="00241E17" w:rsidP="0072237D">
                            <w:pPr>
                              <w:jc w:val="right"/>
                              <w:rPr>
                                <w:rFonts w:cs="Arial"/>
                                <w:b/>
                                <w:color w:val="FFFFFF" w:themeColor="background1"/>
                                <w:sz w:val="22"/>
                                <w:szCs w:val="22"/>
                              </w:rPr>
                            </w:pPr>
                          </w:p>
                          <w:p w14:paraId="28E00CBE" w14:textId="77777777" w:rsidR="00241E17" w:rsidRPr="00F401A6" w:rsidRDefault="00241E17" w:rsidP="0072237D">
                            <w:pPr>
                              <w:jc w:val="right"/>
                              <w:rPr>
                                <w:rFonts w:cs="Arial"/>
                                <w:b/>
                                <w:color w:val="FFFFFF" w:themeColor="background1"/>
                                <w:sz w:val="22"/>
                                <w:szCs w:val="22"/>
                              </w:rPr>
                            </w:pPr>
                          </w:p>
                          <w:p w14:paraId="365593D0" w14:textId="77777777" w:rsidR="00241E17" w:rsidRPr="00F401A6" w:rsidRDefault="00241E17" w:rsidP="0072237D">
                            <w:pPr>
                              <w:jc w:val="right"/>
                              <w:rPr>
                                <w:rFonts w:cs="Arial"/>
                                <w:b/>
                                <w:color w:val="FFFFFF" w:themeColor="background1"/>
                                <w:sz w:val="22"/>
                                <w:szCs w:val="22"/>
                              </w:rPr>
                            </w:pPr>
                          </w:p>
                          <w:p w14:paraId="0C1474A6" w14:textId="77777777" w:rsidR="00241E17" w:rsidRPr="00F401A6" w:rsidRDefault="00241E17" w:rsidP="0072237D">
                            <w:pPr>
                              <w:jc w:val="right"/>
                              <w:rPr>
                                <w:rFonts w:cs="Arial"/>
                                <w:b/>
                                <w:color w:val="FFFFFF" w:themeColor="background1"/>
                                <w:sz w:val="22"/>
                                <w:szCs w:val="22"/>
                              </w:rPr>
                            </w:pPr>
                          </w:p>
                          <w:bookmarkEnd w:id="5"/>
                          <w:bookmarkEnd w:id="6"/>
                          <w:bookmarkEnd w:id="7"/>
                          <w:bookmarkEnd w:id="8"/>
                          <w:bookmarkEnd w:id="9"/>
                          <w:p w14:paraId="07CBAEDE" w14:textId="77777777" w:rsidR="00241E17" w:rsidRPr="00F401A6" w:rsidRDefault="00241E17" w:rsidP="00F95C00">
                            <w:pPr>
                              <w:ind w:right="860"/>
                              <w:jc w:val="center"/>
                              <w:rPr>
                                <w:rFonts w:cs="Arial"/>
                                <w:b/>
                                <w:color w:val="FFFFFF" w:themeColor="background1"/>
                                <w:sz w:val="22"/>
                                <w:szCs w:val="22"/>
                              </w:rPr>
                            </w:pPr>
                            <w:r w:rsidRPr="00F401A6">
                              <w:rPr>
                                <w:rFonts w:cs="Arial"/>
                                <w:b/>
                                <w:color w:val="FFFFFF" w:themeColor="background1"/>
                                <w:sz w:val="22"/>
                                <w:szCs w:val="22"/>
                              </w:rPr>
                              <w:t xml:space="preserve">                   Bogotá, 2017</w:t>
                            </w:r>
                          </w:p>
                          <w:p w14:paraId="2C0034B8" w14:textId="77777777" w:rsidR="00241E17" w:rsidRDefault="00241E17" w:rsidP="00F95C00">
                            <w:pPr>
                              <w:ind w:right="86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C050D" id="Rectángulo 2" o:spid="_x0000_s1026" style="position:absolute;left:0;text-align:left;margin-left:216.5pt;margin-top:4.55pt;width:325.65pt;height:66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" fillcolor="#124d68" strokecolor="#1f4d78 [1604]" strokeweight="1pt">
                <v:path arrowok="t"/>
                <v:textbox>
                  <w:txbxContent>
                    <w:p w14:paraId="04B6905F" w14:textId="12BB7204" w:rsidR="00241E17" w:rsidRPr="00D632E6" w:rsidRDefault="00241E17" w:rsidP="00EB2641">
                      <w:pPr>
                        <w:ind w:right="860"/>
                        <w:jc w:val="right"/>
                        <w:rPr>
                          <w:rFonts w:cs="Arial"/>
                          <w:b/>
                          <w:color w:val="FFFFFF" w:themeColor="background1"/>
                          <w:sz w:val="28"/>
                          <w:szCs w:val="22"/>
                        </w:rPr>
                      </w:pPr>
                      <w:r w:rsidRPr="00D632E6">
                        <w:rPr>
                          <w:rFonts w:cs="Arial"/>
                          <w:b/>
                          <w:color w:val="FFFFFF" w:themeColor="background1"/>
                          <w:sz w:val="28"/>
                          <w:szCs w:val="22"/>
                        </w:rPr>
                        <w:t>Criterios técnicos del Sector de Integración Social para la formulación de proyectos</w:t>
                      </w:r>
                      <w:r>
                        <w:rPr>
                          <w:rFonts w:cs="Arial"/>
                          <w:b/>
                          <w:color w:val="FFFFFF" w:themeColor="background1"/>
                          <w:sz w:val="28"/>
                          <w:szCs w:val="22"/>
                        </w:rPr>
                        <w:t xml:space="preserve"> de inversión</w:t>
                      </w:r>
                      <w:r w:rsidRPr="00D632E6">
                        <w:rPr>
                          <w:rFonts w:cs="Arial"/>
                          <w:b/>
                          <w:color w:val="FFFFFF" w:themeColor="background1"/>
                          <w:sz w:val="28"/>
                          <w:szCs w:val="22"/>
                        </w:rPr>
                        <w:t>, con cargo a los presupuestos de los Fondos de Desarrollo Local para la vigencia 2018</w:t>
                      </w:r>
                    </w:p>
                    <w:p w14:paraId="6ACD3904" w14:textId="77777777" w:rsidR="00241E17" w:rsidRPr="00F401A6" w:rsidRDefault="00241E17" w:rsidP="00EB2641">
                      <w:pPr>
                        <w:ind w:right="860"/>
                        <w:jc w:val="right"/>
                        <w:rPr>
                          <w:rFonts w:cs="Arial"/>
                          <w:b/>
                          <w:color w:val="FFFFFF" w:themeColor="background1"/>
                          <w:sz w:val="22"/>
                          <w:szCs w:val="22"/>
                        </w:rPr>
                      </w:pPr>
                    </w:p>
                    <w:p w14:paraId="5E114A9C" w14:textId="77777777" w:rsidR="00241E17" w:rsidRPr="00F401A6" w:rsidRDefault="00241E17" w:rsidP="0072237D">
                      <w:pPr>
                        <w:jc w:val="right"/>
                        <w:rPr>
                          <w:rFonts w:cs="Arial"/>
                          <w:b/>
                          <w:color w:val="FFFFFF" w:themeColor="background1"/>
                          <w:sz w:val="22"/>
                          <w:szCs w:val="22"/>
                        </w:rPr>
                      </w:pPr>
                    </w:p>
                    <w:p w14:paraId="58681BC3" w14:textId="77777777" w:rsidR="00241E17" w:rsidRDefault="00241E17" w:rsidP="00F95C00">
                      <w:pPr>
                        <w:spacing w:line="360" w:lineRule="auto"/>
                        <w:ind w:left="142" w:right="860"/>
                        <w:jc w:val="right"/>
                        <w:rPr>
                          <w:rFonts w:cs="Arial"/>
                          <w:b/>
                          <w:color w:val="FFFFFF" w:themeColor="background1"/>
                          <w:szCs w:val="22"/>
                        </w:rPr>
                      </w:pPr>
                    </w:p>
                    <w:p w14:paraId="2CFDE08E" w14:textId="77777777" w:rsidR="00241E17" w:rsidRDefault="00241E17" w:rsidP="00F95C00">
                      <w:pPr>
                        <w:spacing w:line="360" w:lineRule="auto"/>
                        <w:ind w:left="142" w:right="860"/>
                        <w:jc w:val="right"/>
                        <w:rPr>
                          <w:rFonts w:cs="Arial"/>
                          <w:b/>
                          <w:color w:val="FFFFFF" w:themeColor="background1"/>
                          <w:szCs w:val="22"/>
                        </w:rPr>
                      </w:pPr>
                    </w:p>
                    <w:p w14:paraId="229C83D3" w14:textId="77777777" w:rsidR="00241E17" w:rsidRDefault="00241E17" w:rsidP="00F95C00">
                      <w:pPr>
                        <w:spacing w:line="360" w:lineRule="auto"/>
                        <w:ind w:left="142" w:right="860"/>
                        <w:jc w:val="right"/>
                        <w:rPr>
                          <w:rFonts w:cs="Arial"/>
                          <w:b/>
                          <w:color w:val="FFFFFF" w:themeColor="background1"/>
                          <w:szCs w:val="22"/>
                        </w:rPr>
                      </w:pPr>
                    </w:p>
                    <w:p w14:paraId="697A0021" w14:textId="77777777" w:rsidR="00241E17" w:rsidRDefault="00241E17" w:rsidP="00F95C00">
                      <w:pPr>
                        <w:spacing w:line="360" w:lineRule="auto"/>
                        <w:ind w:left="142" w:right="860"/>
                        <w:jc w:val="right"/>
                        <w:rPr>
                          <w:rFonts w:cs="Arial"/>
                          <w:b/>
                          <w:color w:val="FFFFFF" w:themeColor="background1"/>
                          <w:szCs w:val="22"/>
                        </w:rPr>
                      </w:pPr>
                    </w:p>
                    <w:p w14:paraId="0863E0F6" w14:textId="77777777" w:rsidR="00241E17" w:rsidRDefault="00241E17" w:rsidP="00F95C00">
                      <w:pPr>
                        <w:spacing w:line="360" w:lineRule="auto"/>
                        <w:ind w:left="142" w:right="860"/>
                        <w:jc w:val="right"/>
                        <w:rPr>
                          <w:rFonts w:cs="Arial"/>
                          <w:b/>
                          <w:color w:val="FFFFFF" w:themeColor="background1"/>
                          <w:szCs w:val="22"/>
                        </w:rPr>
                      </w:pPr>
                    </w:p>
                    <w:p w14:paraId="7AB9F137" w14:textId="77777777" w:rsidR="00241E17" w:rsidRDefault="00241E17" w:rsidP="00F95C00">
                      <w:pPr>
                        <w:spacing w:line="360" w:lineRule="auto"/>
                        <w:ind w:left="142" w:right="860"/>
                        <w:jc w:val="right"/>
                        <w:rPr>
                          <w:rFonts w:cs="Arial"/>
                          <w:b/>
                          <w:color w:val="FFFFFF" w:themeColor="background1"/>
                          <w:szCs w:val="22"/>
                        </w:rPr>
                      </w:pPr>
                    </w:p>
                    <w:p w14:paraId="4A67BF7E" w14:textId="77777777" w:rsidR="00241E17" w:rsidRDefault="00241E17" w:rsidP="00F95C00">
                      <w:pPr>
                        <w:spacing w:line="360" w:lineRule="auto"/>
                        <w:ind w:left="142" w:right="860"/>
                        <w:jc w:val="right"/>
                        <w:rPr>
                          <w:rFonts w:cs="Arial"/>
                          <w:b/>
                          <w:color w:val="FFFFFF" w:themeColor="background1"/>
                          <w:szCs w:val="22"/>
                        </w:rPr>
                      </w:pPr>
                    </w:p>
                    <w:p w14:paraId="092A3000" w14:textId="77777777" w:rsidR="00241E17" w:rsidRDefault="00241E17" w:rsidP="00F95C00">
                      <w:pPr>
                        <w:spacing w:line="360" w:lineRule="auto"/>
                        <w:ind w:left="142" w:right="860"/>
                        <w:jc w:val="right"/>
                        <w:rPr>
                          <w:rFonts w:cs="Arial"/>
                          <w:b/>
                          <w:color w:val="FFFFFF" w:themeColor="background1"/>
                          <w:szCs w:val="22"/>
                        </w:rPr>
                      </w:pPr>
                    </w:p>
                    <w:p w14:paraId="328020B4" w14:textId="77777777" w:rsidR="00241E17" w:rsidRPr="00F401A6" w:rsidRDefault="00241E17" w:rsidP="00F95C00">
                      <w:pPr>
                        <w:spacing w:line="360" w:lineRule="auto"/>
                        <w:ind w:left="142" w:right="860"/>
                        <w:jc w:val="right"/>
                        <w:rPr>
                          <w:rFonts w:cs="Arial"/>
                          <w:b/>
                          <w:color w:val="FFFFFF" w:themeColor="background1"/>
                          <w:szCs w:val="22"/>
                        </w:rPr>
                      </w:pPr>
                      <w:r w:rsidRPr="00F401A6">
                        <w:rPr>
                          <w:rFonts w:cs="Arial"/>
                          <w:b/>
                          <w:color w:val="FFFFFF" w:themeColor="background1"/>
                          <w:szCs w:val="22"/>
                        </w:rPr>
                        <w:t xml:space="preserve">Despacho </w:t>
                      </w:r>
                    </w:p>
                    <w:p w14:paraId="787375C6" w14:textId="77777777" w:rsidR="00241E17" w:rsidRPr="00F401A6" w:rsidRDefault="00241E17" w:rsidP="00F95C00">
                      <w:pPr>
                        <w:spacing w:line="360" w:lineRule="auto"/>
                        <w:ind w:right="860"/>
                        <w:jc w:val="right"/>
                        <w:rPr>
                          <w:rFonts w:cs="Arial"/>
                          <w:b/>
                          <w:color w:val="FFFFFF" w:themeColor="background1"/>
                          <w:szCs w:val="22"/>
                        </w:rPr>
                      </w:pPr>
                      <w:r w:rsidRPr="00F401A6">
                        <w:rPr>
                          <w:rFonts w:cs="Arial"/>
                          <w:b/>
                          <w:color w:val="FFFFFF" w:themeColor="background1"/>
                          <w:szCs w:val="22"/>
                        </w:rPr>
                        <w:t xml:space="preserve">Subsecretaria </w:t>
                      </w:r>
                    </w:p>
                    <w:p w14:paraId="007A2BB6" w14:textId="77777777" w:rsidR="00241E17" w:rsidRPr="00F401A6" w:rsidRDefault="00241E17" w:rsidP="00F95C00">
                      <w:pPr>
                        <w:spacing w:line="360" w:lineRule="auto"/>
                        <w:ind w:right="860"/>
                        <w:jc w:val="right"/>
                        <w:rPr>
                          <w:rFonts w:cs="Arial"/>
                          <w:b/>
                          <w:color w:val="FFFFFF" w:themeColor="background1"/>
                          <w:szCs w:val="22"/>
                        </w:rPr>
                      </w:pPr>
                      <w:bookmarkStart w:id="10" w:name="_Toc140893426"/>
                      <w:bookmarkStart w:id="11" w:name="_Toc140894218"/>
                      <w:bookmarkStart w:id="12" w:name="_Toc140894355"/>
                      <w:bookmarkStart w:id="13" w:name="_Toc140895766"/>
                      <w:bookmarkStart w:id="14" w:name="_Toc140895923"/>
                      <w:r w:rsidRPr="00F401A6">
                        <w:rPr>
                          <w:rFonts w:cs="Arial"/>
                          <w:b/>
                          <w:color w:val="FFFFFF" w:themeColor="background1"/>
                          <w:szCs w:val="22"/>
                        </w:rPr>
                        <w:t>Dirección de Análisis y Diseño Estratégico</w:t>
                      </w:r>
                    </w:p>
                    <w:p w14:paraId="69EBA57A" w14:textId="77777777" w:rsidR="00241E17" w:rsidRPr="00F401A6" w:rsidRDefault="00241E17" w:rsidP="00F95C00">
                      <w:pPr>
                        <w:spacing w:line="360" w:lineRule="auto"/>
                        <w:ind w:right="860"/>
                        <w:jc w:val="right"/>
                        <w:rPr>
                          <w:rFonts w:cs="Arial"/>
                          <w:b/>
                          <w:color w:val="FFFFFF" w:themeColor="background1"/>
                          <w:szCs w:val="22"/>
                        </w:rPr>
                      </w:pPr>
                      <w:r w:rsidRPr="00F401A6">
                        <w:rPr>
                          <w:rFonts w:cs="Arial"/>
                          <w:b/>
                          <w:color w:val="FFFFFF" w:themeColor="background1"/>
                          <w:szCs w:val="22"/>
                        </w:rPr>
                        <w:t>Subdirección de Diseño Evaluación y Sistematización</w:t>
                      </w:r>
                    </w:p>
                    <w:bookmarkEnd w:id="10"/>
                    <w:bookmarkEnd w:id="11"/>
                    <w:bookmarkEnd w:id="12"/>
                    <w:bookmarkEnd w:id="13"/>
                    <w:bookmarkEnd w:id="14"/>
                    <w:p w14:paraId="10383AA7" w14:textId="77777777" w:rsidR="00241E17" w:rsidRPr="00F401A6" w:rsidRDefault="00241E17" w:rsidP="00F95C00">
                      <w:pPr>
                        <w:spacing w:line="360" w:lineRule="auto"/>
                        <w:ind w:right="860"/>
                        <w:jc w:val="right"/>
                        <w:rPr>
                          <w:rFonts w:cs="Arial"/>
                          <w:b/>
                          <w:color w:val="FFFFFF" w:themeColor="background1"/>
                          <w:szCs w:val="22"/>
                        </w:rPr>
                      </w:pPr>
                      <w:r w:rsidRPr="00F401A6">
                        <w:rPr>
                          <w:rFonts w:cs="Arial"/>
                          <w:b/>
                          <w:color w:val="FFFFFF" w:themeColor="background1"/>
                          <w:szCs w:val="22"/>
                        </w:rPr>
                        <w:t xml:space="preserve">Dirección Territorial </w:t>
                      </w:r>
                    </w:p>
                    <w:p w14:paraId="582EC4E0" w14:textId="77777777" w:rsidR="00241E17" w:rsidRPr="00F401A6" w:rsidRDefault="00241E17" w:rsidP="00F95C00">
                      <w:pPr>
                        <w:spacing w:line="360" w:lineRule="auto"/>
                        <w:ind w:right="860"/>
                        <w:jc w:val="right"/>
                        <w:rPr>
                          <w:rFonts w:cs="Arial"/>
                          <w:b/>
                          <w:color w:val="FFFFFF" w:themeColor="background1"/>
                          <w:szCs w:val="22"/>
                        </w:rPr>
                      </w:pPr>
                      <w:r w:rsidRPr="00F401A6">
                        <w:rPr>
                          <w:rFonts w:cs="Arial"/>
                          <w:b/>
                          <w:color w:val="FFFFFF" w:themeColor="background1"/>
                          <w:szCs w:val="22"/>
                        </w:rPr>
                        <w:t xml:space="preserve">Subdirección para la Gestión Integral Local </w:t>
                      </w:r>
                    </w:p>
                    <w:p w14:paraId="1543A5A9" w14:textId="77777777" w:rsidR="00241E17" w:rsidRPr="00F401A6" w:rsidRDefault="00241E17" w:rsidP="00F95C00">
                      <w:pPr>
                        <w:spacing w:line="360" w:lineRule="auto"/>
                        <w:ind w:right="860"/>
                        <w:jc w:val="right"/>
                        <w:rPr>
                          <w:rFonts w:cs="Arial"/>
                          <w:b/>
                          <w:color w:val="FFFFFF" w:themeColor="background1"/>
                          <w:szCs w:val="22"/>
                        </w:rPr>
                      </w:pPr>
                      <w:r w:rsidRPr="00F401A6">
                        <w:rPr>
                          <w:rFonts w:cs="Arial"/>
                          <w:b/>
                          <w:color w:val="FFFFFF" w:themeColor="background1"/>
                          <w:szCs w:val="22"/>
                        </w:rPr>
                        <w:t xml:space="preserve">Dirección Poblacional </w:t>
                      </w:r>
                    </w:p>
                    <w:p w14:paraId="5F370787" w14:textId="77777777" w:rsidR="00241E17" w:rsidRPr="00F401A6" w:rsidRDefault="00241E17" w:rsidP="00F95C00">
                      <w:pPr>
                        <w:spacing w:line="360" w:lineRule="auto"/>
                        <w:ind w:right="860"/>
                        <w:jc w:val="right"/>
                        <w:rPr>
                          <w:rFonts w:cs="Arial"/>
                          <w:b/>
                          <w:color w:val="FFFFFF" w:themeColor="background1"/>
                          <w:szCs w:val="22"/>
                        </w:rPr>
                      </w:pPr>
                      <w:r w:rsidRPr="00F401A6">
                        <w:rPr>
                          <w:rFonts w:cs="Arial"/>
                          <w:b/>
                          <w:color w:val="FFFFFF" w:themeColor="background1"/>
                          <w:szCs w:val="22"/>
                        </w:rPr>
                        <w:t xml:space="preserve">Subdirección para la Infancia </w:t>
                      </w:r>
                    </w:p>
                    <w:p w14:paraId="5D28BCA7" w14:textId="77777777" w:rsidR="00241E17" w:rsidRPr="00F401A6" w:rsidRDefault="00241E17" w:rsidP="00F95C00">
                      <w:pPr>
                        <w:spacing w:line="360" w:lineRule="auto"/>
                        <w:ind w:right="860"/>
                        <w:jc w:val="right"/>
                        <w:rPr>
                          <w:rFonts w:cs="Arial"/>
                          <w:b/>
                          <w:color w:val="FFFFFF" w:themeColor="background1"/>
                          <w:szCs w:val="22"/>
                        </w:rPr>
                      </w:pPr>
                      <w:r w:rsidRPr="00F401A6">
                        <w:rPr>
                          <w:rFonts w:cs="Arial"/>
                          <w:b/>
                          <w:color w:val="FFFFFF" w:themeColor="background1"/>
                          <w:szCs w:val="22"/>
                        </w:rPr>
                        <w:t xml:space="preserve">Subdirección para la Familia </w:t>
                      </w:r>
                    </w:p>
                    <w:p w14:paraId="7EDA411C" w14:textId="77777777" w:rsidR="00241E17" w:rsidRPr="00F401A6" w:rsidRDefault="00241E17" w:rsidP="00F95C00">
                      <w:pPr>
                        <w:spacing w:line="360" w:lineRule="auto"/>
                        <w:ind w:right="860"/>
                        <w:jc w:val="right"/>
                        <w:rPr>
                          <w:rFonts w:cs="Arial"/>
                          <w:b/>
                          <w:color w:val="FFFFFF" w:themeColor="background1"/>
                          <w:szCs w:val="22"/>
                        </w:rPr>
                      </w:pPr>
                      <w:r w:rsidRPr="00F401A6">
                        <w:rPr>
                          <w:rFonts w:cs="Arial"/>
                          <w:b/>
                          <w:color w:val="FFFFFF" w:themeColor="background1"/>
                          <w:szCs w:val="22"/>
                        </w:rPr>
                        <w:t>Subdirección para la Vejez</w:t>
                      </w:r>
                    </w:p>
                    <w:p w14:paraId="1600C556" w14:textId="77777777" w:rsidR="00241E17" w:rsidRPr="00F401A6" w:rsidRDefault="00241E17" w:rsidP="00F95C00">
                      <w:pPr>
                        <w:spacing w:line="360" w:lineRule="auto"/>
                        <w:ind w:right="860"/>
                        <w:jc w:val="right"/>
                        <w:rPr>
                          <w:rFonts w:cs="Arial"/>
                          <w:b/>
                          <w:color w:val="FFFFFF" w:themeColor="background1"/>
                          <w:szCs w:val="22"/>
                        </w:rPr>
                      </w:pPr>
                      <w:r w:rsidRPr="00F401A6">
                        <w:rPr>
                          <w:rFonts w:cs="Arial"/>
                          <w:b/>
                          <w:color w:val="FFFFFF" w:themeColor="background1"/>
                          <w:szCs w:val="22"/>
                        </w:rPr>
                        <w:t>Dirección Corporativa</w:t>
                      </w:r>
                    </w:p>
                    <w:p w14:paraId="369F38F4" w14:textId="77777777" w:rsidR="00241E17" w:rsidRPr="00F401A6" w:rsidRDefault="00241E17" w:rsidP="00F95C00">
                      <w:pPr>
                        <w:spacing w:line="360" w:lineRule="auto"/>
                        <w:ind w:right="860"/>
                        <w:jc w:val="right"/>
                        <w:rPr>
                          <w:rFonts w:cs="Arial"/>
                          <w:b/>
                          <w:color w:val="FFFFFF" w:themeColor="background1"/>
                          <w:szCs w:val="22"/>
                        </w:rPr>
                      </w:pPr>
                      <w:r w:rsidRPr="00F401A6">
                        <w:rPr>
                          <w:rFonts w:cs="Arial"/>
                          <w:b/>
                          <w:color w:val="FFFFFF" w:themeColor="background1"/>
                          <w:szCs w:val="22"/>
                        </w:rPr>
                        <w:t>Subdirección de Plantas Físicas</w:t>
                      </w:r>
                    </w:p>
                    <w:p w14:paraId="1558B1C6" w14:textId="77777777" w:rsidR="00241E17" w:rsidRPr="00F401A6" w:rsidRDefault="00241E17" w:rsidP="00EB2641">
                      <w:pPr>
                        <w:ind w:right="860"/>
                        <w:jc w:val="right"/>
                        <w:rPr>
                          <w:rFonts w:cs="Arial"/>
                          <w:b/>
                          <w:color w:val="FFFFFF" w:themeColor="background1"/>
                          <w:sz w:val="22"/>
                          <w:szCs w:val="22"/>
                        </w:rPr>
                      </w:pPr>
                      <w:bookmarkStart w:id="15" w:name="_Toc140893427"/>
                      <w:bookmarkStart w:id="16" w:name="_Toc140894219"/>
                      <w:bookmarkStart w:id="17" w:name="_Toc140894356"/>
                      <w:bookmarkStart w:id="18" w:name="_Toc140895767"/>
                      <w:bookmarkStart w:id="19" w:name="_Toc140895924"/>
                    </w:p>
                    <w:p w14:paraId="06A8B733" w14:textId="77777777" w:rsidR="00241E17" w:rsidRPr="00F401A6" w:rsidRDefault="00241E17" w:rsidP="00EB2641">
                      <w:pPr>
                        <w:ind w:right="860"/>
                        <w:jc w:val="right"/>
                        <w:rPr>
                          <w:rFonts w:cs="Arial"/>
                          <w:b/>
                          <w:color w:val="FFFFFF" w:themeColor="background1"/>
                          <w:sz w:val="22"/>
                          <w:szCs w:val="22"/>
                        </w:rPr>
                      </w:pPr>
                    </w:p>
                    <w:p w14:paraId="1188D0D5" w14:textId="77777777" w:rsidR="00241E17" w:rsidRPr="00F401A6" w:rsidRDefault="00241E17" w:rsidP="0072237D">
                      <w:pPr>
                        <w:jc w:val="right"/>
                        <w:rPr>
                          <w:rFonts w:cs="Arial"/>
                          <w:b/>
                          <w:color w:val="FFFFFF" w:themeColor="background1"/>
                          <w:sz w:val="22"/>
                          <w:szCs w:val="22"/>
                        </w:rPr>
                      </w:pPr>
                    </w:p>
                    <w:p w14:paraId="48C042C9" w14:textId="77777777" w:rsidR="00241E17" w:rsidRPr="00F401A6" w:rsidRDefault="00241E17" w:rsidP="0072237D">
                      <w:pPr>
                        <w:jc w:val="right"/>
                        <w:rPr>
                          <w:rFonts w:cs="Arial"/>
                          <w:b/>
                          <w:color w:val="FFFFFF" w:themeColor="background1"/>
                          <w:sz w:val="22"/>
                          <w:szCs w:val="22"/>
                        </w:rPr>
                      </w:pPr>
                    </w:p>
                    <w:p w14:paraId="12CEF6D5" w14:textId="77777777" w:rsidR="00241E17" w:rsidRPr="00F401A6" w:rsidRDefault="00241E17" w:rsidP="0072237D">
                      <w:pPr>
                        <w:jc w:val="right"/>
                        <w:rPr>
                          <w:rFonts w:cs="Arial"/>
                          <w:b/>
                          <w:color w:val="FFFFFF" w:themeColor="background1"/>
                          <w:sz w:val="22"/>
                          <w:szCs w:val="22"/>
                        </w:rPr>
                      </w:pPr>
                    </w:p>
                    <w:p w14:paraId="28E00CBE" w14:textId="77777777" w:rsidR="00241E17" w:rsidRPr="00F401A6" w:rsidRDefault="00241E17" w:rsidP="0072237D">
                      <w:pPr>
                        <w:jc w:val="right"/>
                        <w:rPr>
                          <w:rFonts w:cs="Arial"/>
                          <w:b/>
                          <w:color w:val="FFFFFF" w:themeColor="background1"/>
                          <w:sz w:val="22"/>
                          <w:szCs w:val="22"/>
                        </w:rPr>
                      </w:pPr>
                    </w:p>
                    <w:p w14:paraId="365593D0" w14:textId="77777777" w:rsidR="00241E17" w:rsidRPr="00F401A6" w:rsidRDefault="00241E17" w:rsidP="0072237D">
                      <w:pPr>
                        <w:jc w:val="right"/>
                        <w:rPr>
                          <w:rFonts w:cs="Arial"/>
                          <w:b/>
                          <w:color w:val="FFFFFF" w:themeColor="background1"/>
                          <w:sz w:val="22"/>
                          <w:szCs w:val="22"/>
                        </w:rPr>
                      </w:pPr>
                    </w:p>
                    <w:p w14:paraId="0C1474A6" w14:textId="77777777" w:rsidR="00241E17" w:rsidRPr="00F401A6" w:rsidRDefault="00241E17" w:rsidP="0072237D">
                      <w:pPr>
                        <w:jc w:val="right"/>
                        <w:rPr>
                          <w:rFonts w:cs="Arial"/>
                          <w:b/>
                          <w:color w:val="FFFFFF" w:themeColor="background1"/>
                          <w:sz w:val="22"/>
                          <w:szCs w:val="22"/>
                        </w:rPr>
                      </w:pPr>
                    </w:p>
                    <w:bookmarkEnd w:id="15"/>
                    <w:bookmarkEnd w:id="16"/>
                    <w:bookmarkEnd w:id="17"/>
                    <w:bookmarkEnd w:id="18"/>
                    <w:bookmarkEnd w:id="19"/>
                    <w:p w14:paraId="07CBAEDE" w14:textId="77777777" w:rsidR="00241E17" w:rsidRPr="00F401A6" w:rsidRDefault="00241E17" w:rsidP="00F95C00">
                      <w:pPr>
                        <w:ind w:right="860"/>
                        <w:jc w:val="center"/>
                        <w:rPr>
                          <w:rFonts w:cs="Arial"/>
                          <w:b/>
                          <w:color w:val="FFFFFF" w:themeColor="background1"/>
                          <w:sz w:val="22"/>
                          <w:szCs w:val="22"/>
                        </w:rPr>
                      </w:pPr>
                      <w:r w:rsidRPr="00F401A6">
                        <w:rPr>
                          <w:rFonts w:cs="Arial"/>
                          <w:b/>
                          <w:color w:val="FFFFFF" w:themeColor="background1"/>
                          <w:sz w:val="22"/>
                          <w:szCs w:val="22"/>
                        </w:rPr>
                        <w:t xml:space="preserve">                   Bogotá, 2017</w:t>
                      </w:r>
                    </w:p>
                    <w:p w14:paraId="2C0034B8" w14:textId="77777777" w:rsidR="00241E17" w:rsidRDefault="00241E17" w:rsidP="00F95C00">
                      <w:pPr>
                        <w:ind w:right="860"/>
                        <w:jc w:val="center"/>
                      </w:pPr>
                    </w:p>
                  </w:txbxContent>
                </v:textbox>
              </v:rect>
            </w:pict>
          </mc:Fallback>
        </mc:AlternateContent>
      </w:r>
    </w:p>
    <w:p w14:paraId="6BA7B5DC" w14:textId="758A7A3B" w:rsidR="008B4E70" w:rsidRPr="00D632E6" w:rsidRDefault="00A352B1" w:rsidP="001926F0">
      <w:pPr>
        <w:ind w:left="-851"/>
        <w:jc w:val="both"/>
        <w:rPr>
          <w:rFonts w:cs="Arial"/>
          <w:b/>
          <w:sz w:val="36"/>
          <w:szCs w:val="22"/>
        </w:rPr>
      </w:pPr>
      <w:r w:rsidRPr="00D632E6">
        <w:rPr>
          <w:rFonts w:cs="Arial"/>
          <w:b/>
          <w:sz w:val="36"/>
          <w:szCs w:val="22"/>
        </w:rPr>
        <w:t>SECRETARÍ</w:t>
      </w:r>
      <w:r w:rsidR="008B4E70" w:rsidRPr="00D632E6">
        <w:rPr>
          <w:rFonts w:cs="Arial"/>
          <w:b/>
          <w:sz w:val="36"/>
          <w:szCs w:val="22"/>
        </w:rPr>
        <w:t xml:space="preserve">A DISTRITAL DE </w:t>
      </w:r>
    </w:p>
    <w:p w14:paraId="1BF89F94" w14:textId="77777777" w:rsidR="001C4786" w:rsidRPr="00D632E6" w:rsidRDefault="00177AAA" w:rsidP="001926F0">
      <w:pPr>
        <w:ind w:left="-851"/>
        <w:jc w:val="both"/>
        <w:rPr>
          <w:rFonts w:cs="Arial"/>
          <w:b/>
          <w:sz w:val="36"/>
          <w:szCs w:val="22"/>
        </w:rPr>
      </w:pPr>
      <w:r w:rsidRPr="00D632E6">
        <w:rPr>
          <w:rFonts w:cs="Arial"/>
          <w:b/>
          <w:sz w:val="36"/>
          <w:szCs w:val="22"/>
        </w:rPr>
        <w:t xml:space="preserve">    </w:t>
      </w:r>
      <w:r w:rsidR="00A352B1" w:rsidRPr="00D632E6">
        <w:rPr>
          <w:rFonts w:cs="Arial"/>
          <w:b/>
          <w:sz w:val="36"/>
          <w:szCs w:val="22"/>
        </w:rPr>
        <w:t>INTEGRACIÓ</w:t>
      </w:r>
      <w:r w:rsidR="008B4E70" w:rsidRPr="00D632E6">
        <w:rPr>
          <w:rFonts w:cs="Arial"/>
          <w:b/>
          <w:sz w:val="36"/>
          <w:szCs w:val="22"/>
        </w:rPr>
        <w:t>N SOCIAL</w:t>
      </w:r>
    </w:p>
    <w:p w14:paraId="2C0E9E8C" w14:textId="77777777" w:rsidR="001C4786" w:rsidRPr="00D632E6" w:rsidRDefault="001C4786" w:rsidP="001926F0">
      <w:pPr>
        <w:ind w:left="-851"/>
        <w:jc w:val="both"/>
        <w:rPr>
          <w:rFonts w:cs="Arial"/>
          <w:b/>
          <w:sz w:val="36"/>
          <w:szCs w:val="22"/>
        </w:rPr>
      </w:pPr>
    </w:p>
    <w:p w14:paraId="47E53A06" w14:textId="77777777" w:rsidR="001C4786" w:rsidRPr="00D632E6" w:rsidRDefault="001C4786" w:rsidP="001926F0">
      <w:pPr>
        <w:jc w:val="both"/>
        <w:rPr>
          <w:rFonts w:cs="Arial"/>
          <w:b/>
          <w:i/>
          <w:sz w:val="22"/>
          <w:szCs w:val="22"/>
        </w:rPr>
      </w:pPr>
    </w:p>
    <w:p w14:paraId="3FEFD7DD" w14:textId="77777777" w:rsidR="001C4786" w:rsidRPr="00D632E6" w:rsidRDefault="001C4786" w:rsidP="001926F0">
      <w:pPr>
        <w:jc w:val="both"/>
        <w:rPr>
          <w:rFonts w:cs="Arial"/>
          <w:b/>
          <w:i/>
          <w:sz w:val="22"/>
          <w:szCs w:val="22"/>
        </w:rPr>
      </w:pPr>
    </w:p>
    <w:p w14:paraId="6F391166" w14:textId="77777777" w:rsidR="001C4786" w:rsidRPr="00D632E6" w:rsidRDefault="001C4786" w:rsidP="001926F0">
      <w:pPr>
        <w:jc w:val="both"/>
        <w:rPr>
          <w:rFonts w:cs="Arial"/>
          <w:b/>
          <w:i/>
          <w:sz w:val="22"/>
          <w:szCs w:val="22"/>
        </w:rPr>
      </w:pPr>
    </w:p>
    <w:p w14:paraId="7B5D6745" w14:textId="77777777" w:rsidR="001C4786" w:rsidRPr="00D632E6" w:rsidRDefault="001C4786" w:rsidP="001926F0">
      <w:pPr>
        <w:jc w:val="both"/>
        <w:rPr>
          <w:rFonts w:cs="Arial"/>
          <w:b/>
          <w:i/>
          <w:sz w:val="22"/>
          <w:szCs w:val="22"/>
        </w:rPr>
      </w:pPr>
    </w:p>
    <w:p w14:paraId="494FAD97" w14:textId="77777777" w:rsidR="001C4786" w:rsidRPr="00D632E6" w:rsidRDefault="001C4786" w:rsidP="001926F0">
      <w:pPr>
        <w:jc w:val="both"/>
        <w:rPr>
          <w:rFonts w:cs="Arial"/>
          <w:b/>
          <w:i/>
          <w:sz w:val="22"/>
          <w:szCs w:val="22"/>
        </w:rPr>
      </w:pPr>
    </w:p>
    <w:p w14:paraId="10C34683" w14:textId="77777777" w:rsidR="001C4786" w:rsidRPr="00D632E6" w:rsidRDefault="001C4786" w:rsidP="001926F0">
      <w:pPr>
        <w:jc w:val="both"/>
        <w:rPr>
          <w:rFonts w:cs="Arial"/>
          <w:b/>
          <w:i/>
          <w:sz w:val="22"/>
          <w:szCs w:val="22"/>
        </w:rPr>
      </w:pPr>
    </w:p>
    <w:p w14:paraId="2E74BC19" w14:textId="77777777" w:rsidR="001C4786" w:rsidRPr="00D632E6" w:rsidRDefault="001C4786" w:rsidP="001926F0">
      <w:pPr>
        <w:jc w:val="both"/>
        <w:rPr>
          <w:rFonts w:cs="Arial"/>
          <w:b/>
          <w:i/>
          <w:sz w:val="22"/>
          <w:szCs w:val="22"/>
        </w:rPr>
      </w:pPr>
    </w:p>
    <w:p w14:paraId="4F60E0E0" w14:textId="77777777" w:rsidR="001C4786" w:rsidRPr="00D632E6" w:rsidRDefault="001C4786" w:rsidP="001926F0">
      <w:pPr>
        <w:jc w:val="both"/>
        <w:rPr>
          <w:rFonts w:cs="Arial"/>
          <w:b/>
          <w:i/>
          <w:sz w:val="22"/>
          <w:szCs w:val="22"/>
        </w:rPr>
      </w:pPr>
    </w:p>
    <w:p w14:paraId="529FCA64" w14:textId="77777777" w:rsidR="001C4786" w:rsidRPr="00D632E6" w:rsidRDefault="001C4786" w:rsidP="001926F0">
      <w:pPr>
        <w:jc w:val="both"/>
        <w:rPr>
          <w:rFonts w:cs="Arial"/>
          <w:b/>
          <w:i/>
          <w:sz w:val="22"/>
          <w:szCs w:val="22"/>
        </w:rPr>
      </w:pPr>
      <w:bookmarkStart w:id="20" w:name="_GoBack"/>
      <w:bookmarkEnd w:id="20"/>
    </w:p>
    <w:p w14:paraId="57243013" w14:textId="77777777" w:rsidR="00257A3C" w:rsidRPr="00D632E6" w:rsidRDefault="00257A3C" w:rsidP="001926F0">
      <w:pPr>
        <w:jc w:val="both"/>
        <w:rPr>
          <w:rFonts w:cs="Arial"/>
          <w:b/>
          <w:i/>
          <w:sz w:val="22"/>
          <w:szCs w:val="22"/>
        </w:rPr>
      </w:pPr>
    </w:p>
    <w:p w14:paraId="22552943" w14:textId="77777777" w:rsidR="00257A3C" w:rsidRPr="00D632E6" w:rsidRDefault="00F95C00" w:rsidP="001926F0">
      <w:pPr>
        <w:jc w:val="both"/>
        <w:rPr>
          <w:rFonts w:cs="Arial"/>
          <w:b/>
          <w:i/>
          <w:sz w:val="22"/>
          <w:szCs w:val="22"/>
        </w:rPr>
      </w:pPr>
      <w:r w:rsidRPr="00D632E6">
        <w:rPr>
          <w:noProof/>
        </w:rPr>
        <w:drawing>
          <wp:anchor distT="0" distB="0" distL="114300" distR="114300" simplePos="0" relativeHeight="251659264" behindDoc="0" locked="0" layoutInCell="1" allowOverlap="1" wp14:anchorId="1EAA8EA7" wp14:editId="102F68B9">
            <wp:simplePos x="0" y="0"/>
            <wp:positionH relativeFrom="column">
              <wp:posOffset>5715</wp:posOffset>
            </wp:positionH>
            <wp:positionV relativeFrom="paragraph">
              <wp:posOffset>63500</wp:posOffset>
            </wp:positionV>
            <wp:extent cx="2189815" cy="1245235"/>
            <wp:effectExtent l="0" t="0" r="1270" b="0"/>
            <wp:wrapNone/>
            <wp:docPr id="3" name="Imagen 5"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scudo-al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9815" cy="1245235"/>
                    </a:xfrm>
                    <a:prstGeom prst="rect">
                      <a:avLst/>
                    </a:prstGeom>
                    <a:noFill/>
                    <a:ln>
                      <a:noFill/>
                    </a:ln>
                  </pic:spPr>
                </pic:pic>
              </a:graphicData>
            </a:graphic>
          </wp:anchor>
        </w:drawing>
      </w:r>
    </w:p>
    <w:p w14:paraId="381CB972" w14:textId="77777777" w:rsidR="00180F9C" w:rsidRPr="00D632E6" w:rsidRDefault="00180F9C" w:rsidP="001926F0">
      <w:pPr>
        <w:jc w:val="both"/>
        <w:rPr>
          <w:rFonts w:cs="Arial"/>
          <w:b/>
          <w:i/>
          <w:sz w:val="22"/>
          <w:szCs w:val="22"/>
        </w:rPr>
      </w:pPr>
    </w:p>
    <w:p w14:paraId="4103168B" w14:textId="77777777" w:rsidR="00180F9C" w:rsidRPr="00D632E6" w:rsidRDefault="00180F9C" w:rsidP="001926F0">
      <w:pPr>
        <w:jc w:val="both"/>
        <w:rPr>
          <w:rFonts w:cs="Arial"/>
          <w:b/>
          <w:i/>
          <w:sz w:val="22"/>
          <w:szCs w:val="22"/>
        </w:rPr>
      </w:pPr>
    </w:p>
    <w:p w14:paraId="2E849AF4" w14:textId="77777777" w:rsidR="001C4786" w:rsidRPr="00D632E6" w:rsidRDefault="001C4786" w:rsidP="001926F0">
      <w:pPr>
        <w:jc w:val="both"/>
        <w:rPr>
          <w:rFonts w:cs="Arial"/>
          <w:b/>
          <w:i/>
          <w:sz w:val="22"/>
          <w:szCs w:val="22"/>
        </w:rPr>
      </w:pPr>
    </w:p>
    <w:p w14:paraId="30394EEB" w14:textId="77777777" w:rsidR="00DA0734" w:rsidRPr="00D632E6" w:rsidRDefault="000B1FD1" w:rsidP="001926F0">
      <w:pPr>
        <w:rPr>
          <w:rFonts w:cs="Arial"/>
          <w:b/>
          <w:sz w:val="22"/>
          <w:szCs w:val="22"/>
        </w:rPr>
      </w:pPr>
      <w:r w:rsidRPr="00D632E6">
        <w:rPr>
          <w:rFonts w:cs="Arial"/>
          <w:b/>
          <w:sz w:val="22"/>
          <w:szCs w:val="22"/>
        </w:rPr>
        <w:br w:type="page"/>
      </w:r>
    </w:p>
    <w:p w14:paraId="64EDB546" w14:textId="77777777" w:rsidR="00CC0715" w:rsidRPr="00C203D7" w:rsidRDefault="00CC0715" w:rsidP="001926F0">
      <w:pPr>
        <w:rPr>
          <w:rFonts w:cs="Arial"/>
          <w:b/>
          <w:sz w:val="22"/>
          <w:szCs w:val="22"/>
        </w:rPr>
      </w:pPr>
    </w:p>
    <w:p w14:paraId="7B211A3C" w14:textId="77777777" w:rsidR="001B7105" w:rsidRPr="00C203D7" w:rsidRDefault="001B7105" w:rsidP="001926F0">
      <w:pPr>
        <w:rPr>
          <w:rFonts w:cs="Arial"/>
          <w:b/>
          <w:sz w:val="22"/>
          <w:szCs w:val="22"/>
          <w:lang w:val="es-ES"/>
        </w:rPr>
      </w:pPr>
      <w:r w:rsidRPr="00C203D7">
        <w:rPr>
          <w:rFonts w:cs="Arial"/>
          <w:b/>
          <w:sz w:val="22"/>
          <w:szCs w:val="22"/>
          <w:lang w:val="es-ES"/>
        </w:rPr>
        <w:t>SECRETARÍA DISTRITAL DE INTEGRACIÓN SOCIAL</w:t>
      </w:r>
    </w:p>
    <w:p w14:paraId="111C4015" w14:textId="77777777" w:rsidR="00C203D7" w:rsidRDefault="00C203D7" w:rsidP="001926F0">
      <w:pPr>
        <w:rPr>
          <w:rFonts w:cs="Arial"/>
          <w:b/>
          <w:sz w:val="22"/>
          <w:szCs w:val="22"/>
          <w:lang w:val="es-ES"/>
        </w:rPr>
      </w:pPr>
    </w:p>
    <w:p w14:paraId="3FF86D4D" w14:textId="3929BBF4" w:rsidR="001B7105" w:rsidRPr="00D632E6" w:rsidRDefault="001B7105" w:rsidP="001926F0">
      <w:pPr>
        <w:rPr>
          <w:rFonts w:cs="Arial"/>
          <w:b/>
          <w:sz w:val="22"/>
          <w:szCs w:val="22"/>
          <w:lang w:val="es-ES"/>
        </w:rPr>
      </w:pPr>
      <w:r w:rsidRPr="00D632E6">
        <w:rPr>
          <w:rFonts w:cs="Arial"/>
          <w:b/>
          <w:sz w:val="22"/>
          <w:szCs w:val="22"/>
          <w:lang w:val="es-ES"/>
        </w:rPr>
        <w:t>Secretaria Distrital de Integración Social</w:t>
      </w:r>
    </w:p>
    <w:p w14:paraId="38860667" w14:textId="77777777" w:rsidR="001B7105" w:rsidRPr="00D632E6" w:rsidRDefault="001B7105" w:rsidP="001926F0">
      <w:pPr>
        <w:rPr>
          <w:rFonts w:cs="Arial"/>
          <w:sz w:val="22"/>
          <w:szCs w:val="22"/>
          <w:lang w:val="es-ES"/>
        </w:rPr>
      </w:pPr>
      <w:r w:rsidRPr="00D632E6">
        <w:rPr>
          <w:rFonts w:cs="Arial"/>
          <w:sz w:val="22"/>
          <w:szCs w:val="22"/>
          <w:lang w:val="es-ES"/>
        </w:rPr>
        <w:t>María Consuelo Araújo Castro</w:t>
      </w:r>
    </w:p>
    <w:p w14:paraId="08B078AF" w14:textId="77777777" w:rsidR="001B7105" w:rsidRPr="00D632E6" w:rsidRDefault="001B7105" w:rsidP="001926F0">
      <w:pPr>
        <w:rPr>
          <w:rFonts w:cs="Arial"/>
          <w:b/>
          <w:sz w:val="22"/>
          <w:szCs w:val="22"/>
          <w:lang w:val="es-ES"/>
        </w:rPr>
      </w:pPr>
    </w:p>
    <w:p w14:paraId="75128E30" w14:textId="77777777" w:rsidR="001B7105" w:rsidRPr="00D632E6" w:rsidRDefault="001B7105" w:rsidP="001926F0">
      <w:pPr>
        <w:rPr>
          <w:rFonts w:cs="Arial"/>
          <w:b/>
          <w:sz w:val="22"/>
          <w:szCs w:val="22"/>
          <w:lang w:val="es-ES"/>
        </w:rPr>
      </w:pPr>
      <w:r w:rsidRPr="00D632E6">
        <w:rPr>
          <w:rFonts w:cs="Arial"/>
          <w:b/>
          <w:sz w:val="22"/>
          <w:szCs w:val="22"/>
          <w:lang w:val="es-ES"/>
        </w:rPr>
        <w:t>Subsecretario</w:t>
      </w:r>
    </w:p>
    <w:p w14:paraId="63E5C59D" w14:textId="77777777" w:rsidR="001B7105" w:rsidRPr="00D632E6" w:rsidRDefault="001B7105" w:rsidP="001926F0">
      <w:pPr>
        <w:rPr>
          <w:rFonts w:cs="Arial"/>
          <w:sz w:val="22"/>
          <w:szCs w:val="22"/>
          <w:lang w:val="es-ES"/>
        </w:rPr>
      </w:pPr>
      <w:r w:rsidRPr="00D632E6">
        <w:rPr>
          <w:rFonts w:cs="Arial"/>
          <w:sz w:val="22"/>
          <w:szCs w:val="22"/>
          <w:lang w:val="es-ES"/>
        </w:rPr>
        <w:t>Richard Ernesto Romero Raad</w:t>
      </w:r>
    </w:p>
    <w:p w14:paraId="00DB13BF" w14:textId="77777777" w:rsidR="001B7105" w:rsidRPr="00D632E6" w:rsidRDefault="001B7105" w:rsidP="001926F0">
      <w:pPr>
        <w:rPr>
          <w:rFonts w:cs="Arial"/>
          <w:sz w:val="22"/>
          <w:szCs w:val="22"/>
          <w:lang w:val="es-ES"/>
        </w:rPr>
      </w:pPr>
    </w:p>
    <w:p w14:paraId="6F913597" w14:textId="77777777" w:rsidR="001B7105" w:rsidRPr="00D632E6" w:rsidRDefault="001B7105" w:rsidP="001926F0">
      <w:pPr>
        <w:rPr>
          <w:rFonts w:cs="Arial"/>
          <w:sz w:val="22"/>
          <w:szCs w:val="22"/>
          <w:lang w:val="es-ES"/>
        </w:rPr>
      </w:pPr>
      <w:r w:rsidRPr="00D632E6">
        <w:rPr>
          <w:rFonts w:cs="Arial"/>
          <w:b/>
          <w:sz w:val="22"/>
          <w:szCs w:val="22"/>
          <w:lang w:val="es-ES"/>
        </w:rPr>
        <w:t xml:space="preserve">Despacho- </w:t>
      </w:r>
      <w:r w:rsidRPr="00D632E6">
        <w:rPr>
          <w:rFonts w:cs="Arial"/>
          <w:sz w:val="22"/>
          <w:szCs w:val="22"/>
          <w:lang w:val="es-ES"/>
        </w:rPr>
        <w:t xml:space="preserve">Proyecto </w:t>
      </w:r>
      <w:r w:rsidR="00532E16" w:rsidRPr="00D632E6">
        <w:rPr>
          <w:rFonts w:cs="Arial"/>
          <w:sz w:val="22"/>
          <w:szCs w:val="22"/>
          <w:lang w:val="es-ES"/>
        </w:rPr>
        <w:t xml:space="preserve">Prevención y atención de la maternidad y la paternidad </w:t>
      </w:r>
      <w:r w:rsidR="00DC1A9F" w:rsidRPr="00D632E6">
        <w:rPr>
          <w:rFonts w:cs="Arial"/>
          <w:sz w:val="22"/>
          <w:szCs w:val="22"/>
          <w:lang w:val="es-ES"/>
        </w:rPr>
        <w:t>t</w:t>
      </w:r>
      <w:r w:rsidR="00532E16" w:rsidRPr="00D632E6">
        <w:rPr>
          <w:rFonts w:cs="Arial"/>
          <w:sz w:val="22"/>
          <w:szCs w:val="22"/>
          <w:lang w:val="es-ES"/>
        </w:rPr>
        <w:t>emprana</w:t>
      </w:r>
    </w:p>
    <w:p w14:paraId="30C1CC55" w14:textId="77777777" w:rsidR="001B7105" w:rsidRPr="00D632E6" w:rsidRDefault="001B7105" w:rsidP="001926F0">
      <w:pPr>
        <w:rPr>
          <w:rFonts w:cs="Arial"/>
          <w:sz w:val="22"/>
          <w:szCs w:val="22"/>
          <w:lang w:val="es-ES"/>
        </w:rPr>
      </w:pPr>
      <w:r w:rsidRPr="00D632E6">
        <w:rPr>
          <w:rFonts w:cs="Arial"/>
          <w:sz w:val="22"/>
          <w:szCs w:val="22"/>
          <w:lang w:val="es-ES"/>
        </w:rPr>
        <w:t>Paula Sierra Vélez</w:t>
      </w:r>
    </w:p>
    <w:p w14:paraId="15C89C3E" w14:textId="77777777" w:rsidR="001B7105" w:rsidRPr="00D632E6" w:rsidRDefault="001B7105" w:rsidP="001926F0">
      <w:pPr>
        <w:rPr>
          <w:rFonts w:cs="Arial"/>
          <w:sz w:val="22"/>
          <w:szCs w:val="22"/>
          <w:lang w:val="es-ES"/>
        </w:rPr>
      </w:pPr>
    </w:p>
    <w:p w14:paraId="4C1EB550" w14:textId="77777777" w:rsidR="001B7105" w:rsidRPr="00D632E6" w:rsidRDefault="001B7105" w:rsidP="001926F0">
      <w:pPr>
        <w:rPr>
          <w:rFonts w:cs="Arial"/>
          <w:b/>
          <w:sz w:val="22"/>
          <w:szCs w:val="22"/>
          <w:lang w:val="es-ES"/>
        </w:rPr>
      </w:pPr>
      <w:r w:rsidRPr="00D632E6">
        <w:rPr>
          <w:rFonts w:cs="Arial"/>
          <w:b/>
          <w:sz w:val="22"/>
          <w:szCs w:val="22"/>
          <w:lang w:val="es-ES"/>
        </w:rPr>
        <w:t>Dirección Poblacional</w:t>
      </w:r>
    </w:p>
    <w:p w14:paraId="511EA025" w14:textId="77777777" w:rsidR="001B7105" w:rsidRPr="00D632E6" w:rsidRDefault="001B7105" w:rsidP="001926F0">
      <w:pPr>
        <w:rPr>
          <w:rFonts w:cs="Arial"/>
          <w:sz w:val="22"/>
          <w:szCs w:val="22"/>
          <w:lang w:val="es-ES"/>
        </w:rPr>
      </w:pPr>
      <w:r w:rsidRPr="00D632E6">
        <w:rPr>
          <w:rFonts w:cs="Arial"/>
          <w:sz w:val="22"/>
          <w:szCs w:val="22"/>
          <w:lang w:val="es-ES"/>
        </w:rPr>
        <w:t>Margarita Barraquer Sourdis</w:t>
      </w:r>
    </w:p>
    <w:p w14:paraId="1EF27C5E" w14:textId="77777777" w:rsidR="001B7105" w:rsidRPr="00D632E6" w:rsidRDefault="001B7105" w:rsidP="001926F0">
      <w:pPr>
        <w:rPr>
          <w:rFonts w:cs="Arial"/>
          <w:b/>
          <w:sz w:val="22"/>
          <w:szCs w:val="22"/>
          <w:lang w:val="es-ES"/>
        </w:rPr>
      </w:pPr>
      <w:r w:rsidRPr="00D632E6">
        <w:rPr>
          <w:rFonts w:cs="Arial"/>
          <w:b/>
          <w:sz w:val="22"/>
          <w:szCs w:val="22"/>
          <w:lang w:val="es-ES"/>
        </w:rPr>
        <w:t>Subdirección para la Infancia</w:t>
      </w:r>
    </w:p>
    <w:p w14:paraId="5799DC37" w14:textId="77777777" w:rsidR="001B7105" w:rsidRPr="00D632E6" w:rsidRDefault="001B7105" w:rsidP="001926F0">
      <w:pPr>
        <w:rPr>
          <w:rFonts w:cs="Arial"/>
          <w:sz w:val="22"/>
          <w:szCs w:val="22"/>
          <w:lang w:val="es-ES"/>
        </w:rPr>
      </w:pPr>
      <w:r w:rsidRPr="00D632E6">
        <w:rPr>
          <w:rFonts w:cs="Arial"/>
          <w:sz w:val="22"/>
          <w:szCs w:val="22"/>
          <w:lang w:val="es-ES"/>
        </w:rPr>
        <w:t>Lina María Sánchez Romero</w:t>
      </w:r>
    </w:p>
    <w:p w14:paraId="44A2216B" w14:textId="77777777" w:rsidR="001B7105" w:rsidRPr="00D632E6" w:rsidRDefault="001B7105" w:rsidP="001926F0">
      <w:pPr>
        <w:rPr>
          <w:rFonts w:cs="Arial"/>
          <w:b/>
          <w:sz w:val="22"/>
          <w:szCs w:val="22"/>
          <w:lang w:val="es-ES"/>
        </w:rPr>
      </w:pPr>
      <w:r w:rsidRPr="00D632E6">
        <w:rPr>
          <w:rFonts w:cs="Arial"/>
          <w:b/>
          <w:sz w:val="22"/>
          <w:szCs w:val="22"/>
          <w:lang w:val="es-ES"/>
        </w:rPr>
        <w:t>Subdirección para la Vejez</w:t>
      </w:r>
    </w:p>
    <w:p w14:paraId="1AE8CDE1" w14:textId="77777777" w:rsidR="001B7105" w:rsidRPr="00D632E6" w:rsidRDefault="0061391D" w:rsidP="001926F0">
      <w:pPr>
        <w:rPr>
          <w:rFonts w:cs="Arial"/>
          <w:sz w:val="22"/>
          <w:szCs w:val="22"/>
          <w:lang w:val="es-ES"/>
        </w:rPr>
      </w:pPr>
      <w:r w:rsidRPr="00D632E6">
        <w:rPr>
          <w:rFonts w:cs="Arial"/>
          <w:sz w:val="22"/>
          <w:szCs w:val="22"/>
          <w:lang w:val="es-ES"/>
        </w:rPr>
        <w:t>María P</w:t>
      </w:r>
      <w:r w:rsidR="00B97A79" w:rsidRPr="00D632E6">
        <w:rPr>
          <w:rFonts w:cs="Arial"/>
          <w:sz w:val="22"/>
          <w:szCs w:val="22"/>
          <w:lang w:val="es-ES"/>
        </w:rPr>
        <w:t>a</w:t>
      </w:r>
      <w:r w:rsidRPr="00D632E6">
        <w:rPr>
          <w:rFonts w:cs="Arial"/>
          <w:sz w:val="22"/>
          <w:szCs w:val="22"/>
          <w:lang w:val="es-ES"/>
        </w:rPr>
        <w:t xml:space="preserve">ula Matíz </w:t>
      </w:r>
      <w:r w:rsidR="007F2F80" w:rsidRPr="00D632E6">
        <w:rPr>
          <w:rFonts w:cs="Arial"/>
          <w:sz w:val="22"/>
          <w:szCs w:val="22"/>
          <w:lang w:val="es-ES"/>
        </w:rPr>
        <w:t>González</w:t>
      </w:r>
    </w:p>
    <w:p w14:paraId="702EF991" w14:textId="77777777" w:rsidR="001B7105" w:rsidRPr="00D632E6" w:rsidRDefault="001B7105" w:rsidP="001926F0">
      <w:pPr>
        <w:rPr>
          <w:rFonts w:cs="Arial"/>
          <w:b/>
          <w:sz w:val="22"/>
          <w:szCs w:val="22"/>
          <w:lang w:val="es-ES"/>
        </w:rPr>
      </w:pPr>
      <w:r w:rsidRPr="00D632E6">
        <w:rPr>
          <w:rFonts w:cs="Arial"/>
          <w:b/>
          <w:sz w:val="22"/>
          <w:szCs w:val="22"/>
          <w:lang w:val="es-ES"/>
        </w:rPr>
        <w:t>Subdirección para la Familia</w:t>
      </w:r>
    </w:p>
    <w:p w14:paraId="55291ECB" w14:textId="77777777" w:rsidR="001B7105" w:rsidRPr="00D632E6" w:rsidRDefault="001B7105" w:rsidP="001926F0">
      <w:pPr>
        <w:rPr>
          <w:rFonts w:cs="Arial"/>
          <w:sz w:val="22"/>
          <w:szCs w:val="22"/>
          <w:lang w:val="es-ES"/>
        </w:rPr>
      </w:pPr>
      <w:r w:rsidRPr="00D632E6">
        <w:rPr>
          <w:rFonts w:cs="Arial"/>
          <w:sz w:val="22"/>
          <w:szCs w:val="22"/>
          <w:lang w:val="es-ES"/>
        </w:rPr>
        <w:t>Matilde Mendieta Galindo</w:t>
      </w:r>
    </w:p>
    <w:p w14:paraId="258F39F9" w14:textId="77777777" w:rsidR="001B7105" w:rsidRPr="00D632E6" w:rsidRDefault="001B7105" w:rsidP="001926F0">
      <w:pPr>
        <w:rPr>
          <w:rFonts w:cs="Arial"/>
          <w:b/>
          <w:sz w:val="22"/>
          <w:szCs w:val="22"/>
          <w:lang w:val="es-ES"/>
        </w:rPr>
      </w:pPr>
    </w:p>
    <w:p w14:paraId="02AFD256" w14:textId="77777777" w:rsidR="001B7105" w:rsidRPr="00D632E6" w:rsidRDefault="001B7105" w:rsidP="001926F0">
      <w:pPr>
        <w:rPr>
          <w:rFonts w:cs="Arial"/>
          <w:b/>
          <w:sz w:val="22"/>
          <w:szCs w:val="22"/>
          <w:lang w:val="es-ES"/>
        </w:rPr>
      </w:pPr>
      <w:r w:rsidRPr="00D632E6">
        <w:rPr>
          <w:rFonts w:cs="Arial"/>
          <w:b/>
          <w:sz w:val="22"/>
          <w:szCs w:val="22"/>
          <w:lang w:val="es-ES"/>
        </w:rPr>
        <w:t xml:space="preserve">Dirección Territorial </w:t>
      </w:r>
    </w:p>
    <w:p w14:paraId="2E24EEA8" w14:textId="77777777" w:rsidR="001B7105" w:rsidRPr="00D632E6" w:rsidRDefault="001B7105" w:rsidP="001926F0">
      <w:pPr>
        <w:rPr>
          <w:rFonts w:cs="Arial"/>
          <w:sz w:val="22"/>
          <w:szCs w:val="22"/>
          <w:lang w:val="es-ES"/>
        </w:rPr>
      </w:pPr>
      <w:r w:rsidRPr="00D632E6">
        <w:rPr>
          <w:rFonts w:cs="Arial"/>
          <w:sz w:val="22"/>
          <w:szCs w:val="22"/>
          <w:lang w:val="es-ES"/>
        </w:rPr>
        <w:t xml:space="preserve">Maritza </w:t>
      </w:r>
      <w:r w:rsidR="00B97A79" w:rsidRPr="00D632E6">
        <w:rPr>
          <w:rFonts w:cs="Arial"/>
          <w:sz w:val="22"/>
          <w:szCs w:val="22"/>
          <w:lang w:val="es-ES"/>
        </w:rPr>
        <w:t>d</w:t>
      </w:r>
      <w:r w:rsidRPr="00D632E6">
        <w:rPr>
          <w:rFonts w:cs="Arial"/>
          <w:sz w:val="22"/>
          <w:szCs w:val="22"/>
          <w:lang w:val="es-ES"/>
        </w:rPr>
        <w:t>el Carmen Mosquera Palacios</w:t>
      </w:r>
    </w:p>
    <w:p w14:paraId="59E46C76" w14:textId="77777777" w:rsidR="001B7105" w:rsidRPr="00D632E6" w:rsidRDefault="001B7105" w:rsidP="001926F0">
      <w:pPr>
        <w:rPr>
          <w:rFonts w:cs="Arial"/>
          <w:b/>
          <w:sz w:val="22"/>
          <w:szCs w:val="22"/>
          <w:lang w:val="es-ES"/>
        </w:rPr>
      </w:pPr>
      <w:r w:rsidRPr="00D632E6">
        <w:rPr>
          <w:rFonts w:cs="Arial"/>
          <w:b/>
          <w:sz w:val="22"/>
          <w:szCs w:val="22"/>
          <w:lang w:val="es-ES"/>
        </w:rPr>
        <w:t xml:space="preserve">Subdirección </w:t>
      </w:r>
      <w:r w:rsidR="003D76E3" w:rsidRPr="00D632E6">
        <w:rPr>
          <w:rFonts w:cs="Arial"/>
          <w:b/>
          <w:sz w:val="22"/>
          <w:szCs w:val="22"/>
          <w:lang w:val="es-ES"/>
        </w:rPr>
        <w:t>p</w:t>
      </w:r>
      <w:r w:rsidRPr="00D632E6">
        <w:rPr>
          <w:rFonts w:cs="Arial"/>
          <w:b/>
          <w:sz w:val="22"/>
          <w:szCs w:val="22"/>
          <w:lang w:val="es-ES"/>
        </w:rPr>
        <w:t xml:space="preserve">ara </w:t>
      </w:r>
      <w:r w:rsidR="00B97A79" w:rsidRPr="00D632E6">
        <w:rPr>
          <w:rFonts w:cs="Arial"/>
          <w:b/>
          <w:sz w:val="22"/>
          <w:szCs w:val="22"/>
          <w:lang w:val="es-ES"/>
        </w:rPr>
        <w:t>l</w:t>
      </w:r>
      <w:r w:rsidRPr="00D632E6">
        <w:rPr>
          <w:rFonts w:cs="Arial"/>
          <w:b/>
          <w:sz w:val="22"/>
          <w:szCs w:val="22"/>
          <w:lang w:val="es-ES"/>
        </w:rPr>
        <w:t>a Gestión Integral Local</w:t>
      </w:r>
    </w:p>
    <w:p w14:paraId="2B21DC03" w14:textId="77777777" w:rsidR="001B7105" w:rsidRPr="00D632E6" w:rsidRDefault="004645F7" w:rsidP="001926F0">
      <w:pPr>
        <w:rPr>
          <w:rFonts w:cs="Arial"/>
          <w:sz w:val="22"/>
          <w:szCs w:val="22"/>
          <w:lang w:val="es-ES"/>
        </w:rPr>
      </w:pPr>
      <w:r w:rsidRPr="00D632E6">
        <w:rPr>
          <w:rFonts w:cs="Arial"/>
          <w:sz w:val="22"/>
          <w:szCs w:val="22"/>
          <w:lang w:val="es-ES"/>
        </w:rPr>
        <w:t>Sandra Patricia Galeano Mendivelso</w:t>
      </w:r>
    </w:p>
    <w:p w14:paraId="4D021D34" w14:textId="77777777" w:rsidR="001B7105" w:rsidRPr="00D632E6" w:rsidRDefault="001B7105" w:rsidP="001926F0">
      <w:pPr>
        <w:rPr>
          <w:rFonts w:cs="Arial"/>
          <w:b/>
          <w:sz w:val="22"/>
          <w:szCs w:val="22"/>
          <w:lang w:val="es-ES"/>
        </w:rPr>
      </w:pPr>
    </w:p>
    <w:p w14:paraId="652743FB" w14:textId="77777777" w:rsidR="001B7105" w:rsidRPr="00D632E6" w:rsidRDefault="001B7105" w:rsidP="001926F0">
      <w:pPr>
        <w:rPr>
          <w:rFonts w:cs="Arial"/>
          <w:b/>
          <w:sz w:val="22"/>
          <w:szCs w:val="22"/>
          <w:lang w:val="es-ES"/>
        </w:rPr>
      </w:pPr>
      <w:r w:rsidRPr="00D632E6">
        <w:rPr>
          <w:rFonts w:cs="Arial"/>
          <w:b/>
          <w:sz w:val="22"/>
          <w:szCs w:val="22"/>
          <w:lang w:val="es-ES"/>
        </w:rPr>
        <w:t xml:space="preserve">Dirección </w:t>
      </w:r>
      <w:r w:rsidR="00B97A79" w:rsidRPr="00D632E6">
        <w:rPr>
          <w:rFonts w:cs="Arial"/>
          <w:b/>
          <w:sz w:val="22"/>
          <w:szCs w:val="22"/>
          <w:lang w:val="es-ES"/>
        </w:rPr>
        <w:t xml:space="preserve">de Gestión </w:t>
      </w:r>
      <w:r w:rsidRPr="00D632E6">
        <w:rPr>
          <w:rFonts w:cs="Arial"/>
          <w:b/>
          <w:sz w:val="22"/>
          <w:szCs w:val="22"/>
          <w:lang w:val="es-ES"/>
        </w:rPr>
        <w:t>Corporativa</w:t>
      </w:r>
    </w:p>
    <w:p w14:paraId="2E67EA32" w14:textId="77777777" w:rsidR="001B7105" w:rsidRPr="00D632E6" w:rsidRDefault="001B7105" w:rsidP="001926F0">
      <w:pPr>
        <w:rPr>
          <w:rFonts w:cs="Arial"/>
          <w:sz w:val="22"/>
          <w:szCs w:val="22"/>
          <w:lang w:val="es-ES"/>
        </w:rPr>
      </w:pPr>
      <w:r w:rsidRPr="00D632E6">
        <w:rPr>
          <w:rFonts w:cs="Arial"/>
          <w:sz w:val="22"/>
          <w:szCs w:val="22"/>
          <w:lang w:val="es-ES"/>
        </w:rPr>
        <w:t>María Clemencia Pérez Uribe</w:t>
      </w:r>
    </w:p>
    <w:p w14:paraId="63905D39" w14:textId="77777777" w:rsidR="001B7105" w:rsidRPr="00D632E6" w:rsidRDefault="001B7105" w:rsidP="001926F0">
      <w:pPr>
        <w:rPr>
          <w:rFonts w:cs="Arial"/>
          <w:b/>
          <w:sz w:val="22"/>
          <w:szCs w:val="22"/>
          <w:lang w:val="es-ES"/>
        </w:rPr>
      </w:pPr>
      <w:r w:rsidRPr="00D632E6">
        <w:rPr>
          <w:rFonts w:cs="Arial"/>
          <w:b/>
          <w:sz w:val="22"/>
          <w:szCs w:val="22"/>
          <w:lang w:val="es-ES"/>
        </w:rPr>
        <w:t>Subdirección de Plantas Físicas</w:t>
      </w:r>
    </w:p>
    <w:p w14:paraId="3455447A" w14:textId="77777777" w:rsidR="001B7105" w:rsidRPr="00D632E6" w:rsidRDefault="001B7105" w:rsidP="001926F0">
      <w:pPr>
        <w:rPr>
          <w:rFonts w:cs="Arial"/>
          <w:sz w:val="22"/>
          <w:szCs w:val="22"/>
          <w:lang w:val="es-ES"/>
        </w:rPr>
      </w:pPr>
      <w:r w:rsidRPr="00D632E6">
        <w:rPr>
          <w:rFonts w:cs="Arial"/>
          <w:sz w:val="22"/>
          <w:szCs w:val="22"/>
          <w:lang w:val="es-ES"/>
        </w:rPr>
        <w:t>Luis Antonio Pinzón Parra</w:t>
      </w:r>
    </w:p>
    <w:p w14:paraId="4630BDF5" w14:textId="77777777" w:rsidR="001B7105" w:rsidRPr="00D632E6" w:rsidRDefault="001B7105" w:rsidP="001926F0">
      <w:pPr>
        <w:rPr>
          <w:rFonts w:cs="Arial"/>
          <w:b/>
          <w:sz w:val="22"/>
          <w:szCs w:val="22"/>
          <w:lang w:val="es-ES"/>
        </w:rPr>
      </w:pPr>
    </w:p>
    <w:p w14:paraId="56F43E56" w14:textId="77777777" w:rsidR="001B7105" w:rsidRPr="00D632E6" w:rsidRDefault="001B7105" w:rsidP="001926F0">
      <w:pPr>
        <w:rPr>
          <w:rFonts w:cs="Arial"/>
          <w:b/>
          <w:sz w:val="22"/>
          <w:szCs w:val="22"/>
          <w:lang w:val="es-ES"/>
        </w:rPr>
      </w:pPr>
      <w:r w:rsidRPr="00D632E6">
        <w:rPr>
          <w:rFonts w:cs="Arial"/>
          <w:b/>
          <w:sz w:val="22"/>
          <w:szCs w:val="22"/>
          <w:lang w:val="es-ES"/>
        </w:rPr>
        <w:t>Dirección de Análisis y Diseño Estratégico</w:t>
      </w:r>
    </w:p>
    <w:p w14:paraId="73085D61" w14:textId="77777777" w:rsidR="001B7105" w:rsidRPr="00D632E6" w:rsidRDefault="001B7105" w:rsidP="001926F0">
      <w:pPr>
        <w:rPr>
          <w:rFonts w:cs="Arial"/>
          <w:sz w:val="22"/>
          <w:szCs w:val="22"/>
          <w:lang w:val="es-ES"/>
        </w:rPr>
      </w:pPr>
      <w:r w:rsidRPr="00D632E6">
        <w:rPr>
          <w:rFonts w:cs="Arial"/>
          <w:sz w:val="22"/>
          <w:szCs w:val="22"/>
          <w:lang w:val="es-ES"/>
        </w:rPr>
        <w:t>Liliana Pulido Villamil</w:t>
      </w:r>
    </w:p>
    <w:p w14:paraId="22F340E9" w14:textId="77777777" w:rsidR="001B7105" w:rsidRPr="00D632E6" w:rsidRDefault="001B7105" w:rsidP="001926F0">
      <w:pPr>
        <w:rPr>
          <w:rFonts w:cs="Arial"/>
          <w:b/>
          <w:sz w:val="22"/>
          <w:szCs w:val="22"/>
          <w:lang w:val="es-ES"/>
        </w:rPr>
      </w:pPr>
      <w:r w:rsidRPr="00D632E6">
        <w:rPr>
          <w:rFonts w:cs="Arial"/>
          <w:b/>
          <w:sz w:val="22"/>
          <w:szCs w:val="22"/>
          <w:lang w:val="es-ES"/>
        </w:rPr>
        <w:t>Subdirección de Diseño, Evaluación y Sistematización</w:t>
      </w:r>
    </w:p>
    <w:p w14:paraId="690DE90F" w14:textId="77777777" w:rsidR="001B7105" w:rsidRPr="00D632E6" w:rsidRDefault="001B7105" w:rsidP="001926F0">
      <w:pPr>
        <w:rPr>
          <w:rFonts w:cs="Arial"/>
          <w:sz w:val="22"/>
          <w:szCs w:val="22"/>
          <w:lang w:val="es-ES"/>
        </w:rPr>
      </w:pPr>
      <w:r w:rsidRPr="00D632E6">
        <w:rPr>
          <w:rFonts w:cs="Arial"/>
          <w:sz w:val="22"/>
          <w:szCs w:val="22"/>
          <w:lang w:val="es-ES"/>
        </w:rPr>
        <w:t>Alexandra Cecilia Rivera Pardo</w:t>
      </w:r>
    </w:p>
    <w:p w14:paraId="55B2CA0D" w14:textId="77777777" w:rsidR="001B7105" w:rsidRPr="00D632E6" w:rsidRDefault="001B7105" w:rsidP="001926F0">
      <w:pPr>
        <w:rPr>
          <w:rFonts w:cs="Arial"/>
          <w:sz w:val="22"/>
          <w:szCs w:val="22"/>
          <w:lang w:val="es-ES"/>
        </w:rPr>
      </w:pPr>
    </w:p>
    <w:p w14:paraId="46FE3A40" w14:textId="77777777" w:rsidR="001B7105" w:rsidRPr="00D632E6" w:rsidRDefault="001B7105" w:rsidP="001926F0">
      <w:pPr>
        <w:rPr>
          <w:rFonts w:cs="Arial"/>
          <w:sz w:val="22"/>
          <w:szCs w:val="22"/>
          <w:lang w:val="es-ES"/>
        </w:rPr>
      </w:pPr>
      <w:r w:rsidRPr="00D632E6">
        <w:rPr>
          <w:rFonts w:cs="Arial"/>
          <w:b/>
          <w:sz w:val="22"/>
          <w:szCs w:val="22"/>
          <w:lang w:val="es-ES"/>
        </w:rPr>
        <w:t>Equipo participante</w:t>
      </w:r>
      <w:r w:rsidRPr="00D632E6">
        <w:rPr>
          <w:rFonts w:cs="Arial"/>
          <w:sz w:val="22"/>
          <w:szCs w:val="22"/>
          <w:lang w:val="es-ES"/>
        </w:rPr>
        <w:t>:</w:t>
      </w:r>
    </w:p>
    <w:p w14:paraId="220D87D0" w14:textId="20B341BF" w:rsidR="001B7105" w:rsidRPr="00D632E6" w:rsidRDefault="001B7105" w:rsidP="00136209">
      <w:pPr>
        <w:jc w:val="both"/>
        <w:rPr>
          <w:rFonts w:cs="Arial"/>
          <w:sz w:val="22"/>
          <w:szCs w:val="22"/>
          <w:lang w:val="es-ES"/>
        </w:rPr>
      </w:pPr>
      <w:r w:rsidRPr="00D632E6">
        <w:rPr>
          <w:rFonts w:cs="Arial"/>
          <w:sz w:val="22"/>
          <w:szCs w:val="22"/>
          <w:lang w:val="es-ES"/>
        </w:rPr>
        <w:t>Claudia Yaneth Castellanos, Gl</w:t>
      </w:r>
      <w:r w:rsidR="00A567A7">
        <w:rPr>
          <w:rFonts w:cs="Arial"/>
          <w:sz w:val="22"/>
          <w:szCs w:val="22"/>
          <w:lang w:val="es-ES"/>
        </w:rPr>
        <w:t>oria Ángela Tirado Hernández,</w:t>
      </w:r>
      <w:r w:rsidRPr="00D632E6">
        <w:rPr>
          <w:rFonts w:cs="Arial"/>
          <w:sz w:val="22"/>
          <w:szCs w:val="22"/>
          <w:lang w:val="es-ES"/>
        </w:rPr>
        <w:t xml:space="preserve"> </w:t>
      </w:r>
    </w:p>
    <w:p w14:paraId="7C1FF2E0" w14:textId="77777777" w:rsidR="001B7105" w:rsidRPr="00D632E6" w:rsidRDefault="001B7105" w:rsidP="00136209">
      <w:pPr>
        <w:jc w:val="both"/>
        <w:rPr>
          <w:rFonts w:cs="Arial"/>
          <w:sz w:val="22"/>
          <w:szCs w:val="22"/>
          <w:lang w:val="es-ES"/>
        </w:rPr>
      </w:pPr>
      <w:r w:rsidRPr="00D632E6">
        <w:rPr>
          <w:rFonts w:cs="Arial"/>
          <w:sz w:val="22"/>
          <w:szCs w:val="22"/>
          <w:lang w:val="es-ES"/>
        </w:rPr>
        <w:t xml:space="preserve">Elsa Victoria Jaramillo, Luz Marina Claro Claro, Subdirección para la Infancia. </w:t>
      </w:r>
    </w:p>
    <w:p w14:paraId="70B5840B" w14:textId="77777777" w:rsidR="001B7105" w:rsidRPr="00D632E6" w:rsidRDefault="001B7105" w:rsidP="00136209">
      <w:pPr>
        <w:jc w:val="both"/>
        <w:rPr>
          <w:rFonts w:cs="Arial"/>
          <w:sz w:val="22"/>
          <w:szCs w:val="22"/>
          <w:lang w:val="es-ES"/>
        </w:rPr>
      </w:pPr>
      <w:r w:rsidRPr="00D632E6">
        <w:rPr>
          <w:rFonts w:cs="Arial"/>
          <w:sz w:val="22"/>
          <w:szCs w:val="22"/>
          <w:lang w:val="es-ES"/>
        </w:rPr>
        <w:t xml:space="preserve">Liliana Andrea Aparicio Castellanos, Subdirección de Plantas Físicas. </w:t>
      </w:r>
    </w:p>
    <w:p w14:paraId="7E977FD2" w14:textId="77777777" w:rsidR="001B7105" w:rsidRPr="00D632E6" w:rsidRDefault="001B7105" w:rsidP="00136209">
      <w:pPr>
        <w:jc w:val="both"/>
        <w:rPr>
          <w:rFonts w:cs="Arial"/>
          <w:sz w:val="22"/>
          <w:szCs w:val="22"/>
          <w:lang w:val="es-ES"/>
        </w:rPr>
      </w:pPr>
      <w:r w:rsidRPr="00D632E6">
        <w:rPr>
          <w:rFonts w:cs="Arial"/>
          <w:sz w:val="22"/>
          <w:szCs w:val="22"/>
          <w:lang w:val="es-ES"/>
        </w:rPr>
        <w:t>Aleyda Gómez</w:t>
      </w:r>
      <w:r w:rsidR="00535525" w:rsidRPr="00D632E6">
        <w:rPr>
          <w:rFonts w:cs="Arial"/>
          <w:sz w:val="22"/>
          <w:szCs w:val="22"/>
          <w:lang w:val="es-ES"/>
        </w:rPr>
        <w:t xml:space="preserve"> Pinilla, Rit</w:t>
      </w:r>
      <w:r w:rsidRPr="00D632E6">
        <w:rPr>
          <w:rFonts w:cs="Arial"/>
          <w:sz w:val="22"/>
          <w:szCs w:val="22"/>
          <w:lang w:val="es-ES"/>
        </w:rPr>
        <w:t xml:space="preserve">a </w:t>
      </w:r>
      <w:r w:rsidR="00535525" w:rsidRPr="00D632E6">
        <w:rPr>
          <w:rFonts w:cs="Arial"/>
          <w:sz w:val="22"/>
          <w:szCs w:val="22"/>
          <w:lang w:val="es-ES"/>
        </w:rPr>
        <w:t xml:space="preserve">Elena Serna </w:t>
      </w:r>
      <w:r w:rsidR="009B2702" w:rsidRPr="00D632E6">
        <w:rPr>
          <w:rFonts w:cs="Arial"/>
          <w:sz w:val="22"/>
          <w:szCs w:val="22"/>
          <w:lang w:val="es-ES"/>
        </w:rPr>
        <w:t>Sánchez</w:t>
      </w:r>
      <w:r w:rsidR="00535525" w:rsidRPr="00D632E6">
        <w:rPr>
          <w:rFonts w:cs="Arial"/>
          <w:sz w:val="22"/>
          <w:szCs w:val="22"/>
          <w:lang w:val="es-ES"/>
        </w:rPr>
        <w:t xml:space="preserve">, </w:t>
      </w:r>
      <w:r w:rsidRPr="00D632E6">
        <w:rPr>
          <w:rFonts w:cs="Arial"/>
          <w:sz w:val="22"/>
          <w:szCs w:val="22"/>
          <w:lang w:val="es-ES"/>
        </w:rPr>
        <w:t xml:space="preserve">Subdirección para la Familia. </w:t>
      </w:r>
    </w:p>
    <w:p w14:paraId="150F95CD" w14:textId="77777777" w:rsidR="001B7105" w:rsidRPr="00D632E6" w:rsidRDefault="00535525" w:rsidP="00136209">
      <w:pPr>
        <w:jc w:val="both"/>
        <w:rPr>
          <w:rFonts w:cs="Arial"/>
          <w:sz w:val="22"/>
          <w:szCs w:val="22"/>
          <w:lang w:val="es-ES"/>
        </w:rPr>
      </w:pPr>
      <w:r w:rsidRPr="00D632E6">
        <w:rPr>
          <w:rFonts w:cs="Arial"/>
          <w:sz w:val="22"/>
          <w:szCs w:val="22"/>
          <w:lang w:val="es-ES"/>
        </w:rPr>
        <w:t>Jessica Paola Páramo Franco</w:t>
      </w:r>
      <w:r w:rsidR="001B7105" w:rsidRPr="00D632E6">
        <w:rPr>
          <w:rFonts w:cs="Arial"/>
          <w:sz w:val="22"/>
          <w:szCs w:val="22"/>
          <w:lang w:val="es-ES"/>
        </w:rPr>
        <w:t xml:space="preserve">, Dirección Poblacional. </w:t>
      </w:r>
    </w:p>
    <w:p w14:paraId="11F28C5A" w14:textId="77777777" w:rsidR="001B7105" w:rsidRPr="00D632E6" w:rsidRDefault="001B7105" w:rsidP="00136209">
      <w:pPr>
        <w:jc w:val="both"/>
        <w:rPr>
          <w:rFonts w:cs="Arial"/>
          <w:sz w:val="22"/>
          <w:szCs w:val="22"/>
          <w:lang w:val="es-ES"/>
        </w:rPr>
      </w:pPr>
      <w:r w:rsidRPr="00D632E6">
        <w:rPr>
          <w:rFonts w:cs="Arial"/>
          <w:sz w:val="22"/>
          <w:szCs w:val="22"/>
          <w:lang w:val="es-ES"/>
        </w:rPr>
        <w:t xml:space="preserve">Mónica Liliana Díaz Urrutia, </w:t>
      </w:r>
      <w:r w:rsidRPr="00D632E6">
        <w:rPr>
          <w:rFonts w:cs="Arial"/>
          <w:bCs/>
          <w:sz w:val="22"/>
          <w:szCs w:val="22"/>
          <w:lang w:val="es-ES"/>
        </w:rPr>
        <w:t>Subdirección para la Gestión Integral Local</w:t>
      </w:r>
    </w:p>
    <w:p w14:paraId="20FF18FC" w14:textId="77777777" w:rsidR="001B7105" w:rsidRPr="00D632E6" w:rsidRDefault="001B7105" w:rsidP="00136209">
      <w:pPr>
        <w:jc w:val="both"/>
        <w:rPr>
          <w:rFonts w:cs="Arial"/>
          <w:sz w:val="22"/>
          <w:szCs w:val="22"/>
          <w:lang w:val="es-ES"/>
        </w:rPr>
      </w:pPr>
      <w:r w:rsidRPr="00D632E6">
        <w:rPr>
          <w:rFonts w:cs="Arial"/>
          <w:sz w:val="22"/>
          <w:szCs w:val="22"/>
          <w:lang w:val="es-ES"/>
        </w:rPr>
        <w:t xml:space="preserve">Lenda Johanna Caro Quito, Subdirección de Diseño, Evaluación y Sistematización. </w:t>
      </w:r>
    </w:p>
    <w:p w14:paraId="756E4F8A" w14:textId="77777777" w:rsidR="00DC1A9F" w:rsidRPr="00D632E6" w:rsidRDefault="00DC1A9F" w:rsidP="00136209">
      <w:pPr>
        <w:jc w:val="both"/>
        <w:rPr>
          <w:rFonts w:cs="Arial"/>
          <w:sz w:val="22"/>
          <w:szCs w:val="22"/>
          <w:lang w:val="es-ES"/>
        </w:rPr>
      </w:pPr>
      <w:r w:rsidRPr="00D632E6">
        <w:rPr>
          <w:rFonts w:cs="Arial"/>
          <w:sz w:val="22"/>
          <w:szCs w:val="22"/>
          <w:lang w:val="es-ES"/>
        </w:rPr>
        <w:t>Jairo Geoffrey Gómez Caicedo,</w:t>
      </w:r>
      <w:r w:rsidR="00B97A79" w:rsidRPr="00D632E6">
        <w:rPr>
          <w:rFonts w:cs="Arial"/>
          <w:sz w:val="22"/>
          <w:szCs w:val="22"/>
          <w:lang w:val="es-ES"/>
        </w:rPr>
        <w:t xml:space="preserve"> </w:t>
      </w:r>
      <w:r w:rsidRPr="00D632E6">
        <w:rPr>
          <w:rFonts w:cs="Arial"/>
          <w:sz w:val="22"/>
          <w:szCs w:val="22"/>
          <w:lang w:val="es-ES"/>
        </w:rPr>
        <w:t>Prevención y atención de la maternidad y la paternidad</w:t>
      </w:r>
    </w:p>
    <w:p w14:paraId="23EE52BA" w14:textId="77777777" w:rsidR="001B7105" w:rsidRPr="00D632E6" w:rsidRDefault="001B7105" w:rsidP="001926F0">
      <w:pPr>
        <w:rPr>
          <w:rFonts w:cs="Arial"/>
          <w:sz w:val="22"/>
          <w:szCs w:val="22"/>
          <w:lang w:val="es-ES"/>
        </w:rPr>
      </w:pPr>
    </w:p>
    <w:p w14:paraId="08E86B23" w14:textId="77777777" w:rsidR="001B7105" w:rsidRPr="00D632E6" w:rsidRDefault="001B7105" w:rsidP="001926F0">
      <w:pPr>
        <w:rPr>
          <w:rFonts w:cs="Arial"/>
          <w:sz w:val="22"/>
          <w:szCs w:val="22"/>
          <w:lang w:val="es-ES"/>
        </w:rPr>
      </w:pPr>
    </w:p>
    <w:p w14:paraId="5762CEB8" w14:textId="77777777" w:rsidR="001B7105" w:rsidRPr="00D632E6" w:rsidRDefault="001B7105" w:rsidP="001926F0">
      <w:pPr>
        <w:rPr>
          <w:rFonts w:cs="Arial"/>
          <w:b/>
          <w:sz w:val="22"/>
          <w:szCs w:val="22"/>
          <w:lang w:val="es-ES"/>
        </w:rPr>
      </w:pPr>
      <w:r w:rsidRPr="00D632E6">
        <w:rPr>
          <w:rFonts w:cs="Arial"/>
          <w:b/>
          <w:sz w:val="22"/>
          <w:szCs w:val="22"/>
          <w:lang w:val="es-ES"/>
        </w:rPr>
        <w:t>Armonizó, consolidó y  ajustó.</w:t>
      </w:r>
    </w:p>
    <w:p w14:paraId="04A13ABF" w14:textId="77777777" w:rsidR="001B7105" w:rsidRPr="00D632E6" w:rsidRDefault="001B7105" w:rsidP="001926F0">
      <w:pPr>
        <w:rPr>
          <w:rFonts w:cs="Arial"/>
          <w:sz w:val="22"/>
          <w:szCs w:val="22"/>
          <w:lang w:val="es-ES"/>
        </w:rPr>
      </w:pPr>
      <w:r w:rsidRPr="00D632E6">
        <w:rPr>
          <w:rFonts w:cs="Arial"/>
          <w:sz w:val="22"/>
          <w:szCs w:val="22"/>
          <w:lang w:val="es-ES"/>
        </w:rPr>
        <w:t xml:space="preserve">Mónica Liliana Díaz Urrutia. </w:t>
      </w:r>
    </w:p>
    <w:p w14:paraId="385752F5" w14:textId="77777777" w:rsidR="001B7105" w:rsidRPr="00D632E6" w:rsidRDefault="001B7105" w:rsidP="001926F0">
      <w:pPr>
        <w:rPr>
          <w:rFonts w:cs="Arial"/>
          <w:b/>
          <w:sz w:val="22"/>
          <w:szCs w:val="22"/>
          <w:lang w:val="es-ES"/>
        </w:rPr>
      </w:pPr>
      <w:r w:rsidRPr="00D632E6">
        <w:rPr>
          <w:rFonts w:cs="Arial"/>
          <w:b/>
          <w:sz w:val="22"/>
          <w:szCs w:val="22"/>
          <w:lang w:val="es-ES"/>
        </w:rPr>
        <w:t xml:space="preserve">Subdirección para la Gestión Integral Local. </w:t>
      </w:r>
    </w:p>
    <w:p w14:paraId="091642DF" w14:textId="77777777" w:rsidR="001B7105" w:rsidRPr="00D632E6" w:rsidRDefault="001B7105" w:rsidP="001926F0">
      <w:pPr>
        <w:rPr>
          <w:rFonts w:cs="Arial"/>
          <w:sz w:val="22"/>
          <w:szCs w:val="22"/>
          <w:lang w:val="es-ES"/>
        </w:rPr>
      </w:pPr>
      <w:r w:rsidRPr="00D632E6">
        <w:rPr>
          <w:rFonts w:cs="Arial"/>
          <w:sz w:val="22"/>
          <w:szCs w:val="22"/>
          <w:lang w:val="es-ES"/>
        </w:rPr>
        <w:t>Carolina Mojica Revelo</w:t>
      </w:r>
    </w:p>
    <w:p w14:paraId="36100B87" w14:textId="77777777" w:rsidR="001B7105" w:rsidRPr="00D632E6" w:rsidRDefault="001B7105" w:rsidP="001926F0">
      <w:pPr>
        <w:rPr>
          <w:rFonts w:cs="Arial"/>
          <w:b/>
          <w:sz w:val="22"/>
          <w:szCs w:val="22"/>
          <w:lang w:val="es-ES"/>
        </w:rPr>
      </w:pPr>
      <w:r w:rsidRPr="00D632E6">
        <w:rPr>
          <w:rFonts w:cs="Arial"/>
          <w:b/>
          <w:sz w:val="22"/>
          <w:szCs w:val="22"/>
          <w:lang w:val="es-ES"/>
        </w:rPr>
        <w:t xml:space="preserve">Subsecretaría. </w:t>
      </w:r>
    </w:p>
    <w:p w14:paraId="2096FB75" w14:textId="77777777" w:rsidR="001B7105" w:rsidRPr="00D632E6" w:rsidRDefault="001B7105" w:rsidP="001926F0">
      <w:pPr>
        <w:rPr>
          <w:rFonts w:cs="Arial"/>
          <w:sz w:val="22"/>
          <w:szCs w:val="22"/>
          <w:lang w:val="es-ES"/>
        </w:rPr>
      </w:pPr>
      <w:r w:rsidRPr="00D632E6">
        <w:rPr>
          <w:rFonts w:cs="Arial"/>
          <w:sz w:val="22"/>
          <w:szCs w:val="22"/>
          <w:lang w:val="es-ES"/>
        </w:rPr>
        <w:t xml:space="preserve">Jessica </w:t>
      </w:r>
      <w:r w:rsidR="00535525" w:rsidRPr="00D632E6">
        <w:rPr>
          <w:rFonts w:cs="Arial"/>
          <w:sz w:val="22"/>
          <w:szCs w:val="22"/>
          <w:lang w:val="es-ES"/>
        </w:rPr>
        <w:t>Paola Páramo Franco</w:t>
      </w:r>
      <w:r w:rsidRPr="00D632E6">
        <w:rPr>
          <w:rFonts w:cs="Arial"/>
          <w:sz w:val="22"/>
          <w:szCs w:val="22"/>
          <w:lang w:val="es-ES"/>
        </w:rPr>
        <w:t xml:space="preserve">. </w:t>
      </w:r>
    </w:p>
    <w:p w14:paraId="5B3980EF" w14:textId="77777777" w:rsidR="001B7105" w:rsidRPr="00D632E6" w:rsidRDefault="001B7105" w:rsidP="001926F0">
      <w:pPr>
        <w:rPr>
          <w:rFonts w:cs="Arial"/>
          <w:b/>
          <w:sz w:val="22"/>
          <w:szCs w:val="22"/>
          <w:lang w:val="es-ES"/>
        </w:rPr>
      </w:pPr>
      <w:r w:rsidRPr="00D632E6">
        <w:rPr>
          <w:rFonts w:cs="Arial"/>
          <w:b/>
          <w:sz w:val="22"/>
          <w:szCs w:val="22"/>
          <w:lang w:val="es-ES"/>
        </w:rPr>
        <w:t xml:space="preserve">Dirección Poblacional. </w:t>
      </w:r>
    </w:p>
    <w:p w14:paraId="48142AF6" w14:textId="77777777" w:rsidR="001B7105" w:rsidRPr="00D632E6" w:rsidRDefault="001B7105" w:rsidP="001926F0">
      <w:pPr>
        <w:rPr>
          <w:rFonts w:cs="Arial"/>
          <w:sz w:val="22"/>
          <w:szCs w:val="22"/>
          <w:lang w:val="es-ES"/>
        </w:rPr>
      </w:pPr>
      <w:r w:rsidRPr="00D632E6">
        <w:rPr>
          <w:rFonts w:cs="Arial"/>
          <w:sz w:val="22"/>
          <w:szCs w:val="22"/>
          <w:lang w:val="es-ES"/>
        </w:rPr>
        <w:t>Lenda Johanna Caro Quito.</w:t>
      </w:r>
    </w:p>
    <w:p w14:paraId="48C10CEA" w14:textId="77777777" w:rsidR="001B7105" w:rsidRPr="00D632E6" w:rsidRDefault="001B7105" w:rsidP="001926F0">
      <w:pPr>
        <w:rPr>
          <w:rFonts w:cs="Arial"/>
          <w:b/>
          <w:sz w:val="22"/>
          <w:szCs w:val="22"/>
          <w:lang w:val="es-ES"/>
        </w:rPr>
      </w:pPr>
      <w:r w:rsidRPr="00D632E6">
        <w:rPr>
          <w:rFonts w:cs="Arial"/>
          <w:b/>
          <w:sz w:val="22"/>
          <w:szCs w:val="22"/>
          <w:lang w:val="es-ES"/>
        </w:rPr>
        <w:t xml:space="preserve">Subdirección de Diseño, Evaluación y Sistematización. </w:t>
      </w:r>
    </w:p>
    <w:p w14:paraId="311935EA" w14:textId="77777777" w:rsidR="001B7105" w:rsidRPr="00D632E6" w:rsidRDefault="001B7105" w:rsidP="001926F0">
      <w:pPr>
        <w:rPr>
          <w:rFonts w:cs="Arial"/>
          <w:sz w:val="22"/>
          <w:szCs w:val="22"/>
          <w:lang w:val="es-ES"/>
        </w:rPr>
      </w:pPr>
    </w:p>
    <w:p w14:paraId="2F3621BC" w14:textId="77777777" w:rsidR="001B7105" w:rsidRPr="00D632E6" w:rsidRDefault="001B7105" w:rsidP="001926F0">
      <w:pPr>
        <w:rPr>
          <w:rFonts w:cs="Arial"/>
          <w:sz w:val="22"/>
          <w:szCs w:val="22"/>
          <w:lang w:val="es-ES"/>
        </w:rPr>
      </w:pPr>
      <w:r w:rsidRPr="00D632E6">
        <w:rPr>
          <w:rFonts w:cs="Arial"/>
          <w:b/>
          <w:sz w:val="22"/>
          <w:szCs w:val="22"/>
          <w:lang w:val="es-ES"/>
        </w:rPr>
        <w:t xml:space="preserve">Diseño: </w:t>
      </w:r>
      <w:r w:rsidRPr="00D632E6">
        <w:rPr>
          <w:rFonts w:cs="Arial"/>
          <w:sz w:val="22"/>
          <w:szCs w:val="22"/>
          <w:lang w:val="es-ES"/>
        </w:rPr>
        <w:t>Lizbeth Rodríguez Agudelo.</w:t>
      </w:r>
    </w:p>
    <w:p w14:paraId="4AB8E6F6" w14:textId="77777777" w:rsidR="001B7105" w:rsidRPr="00D632E6" w:rsidRDefault="001B7105" w:rsidP="001926F0">
      <w:pPr>
        <w:rPr>
          <w:rFonts w:cs="Arial"/>
          <w:sz w:val="22"/>
          <w:szCs w:val="22"/>
          <w:lang w:val="es-ES"/>
        </w:rPr>
      </w:pPr>
    </w:p>
    <w:p w14:paraId="32815804" w14:textId="77777777" w:rsidR="001B7105" w:rsidRPr="00D632E6" w:rsidRDefault="001B7105" w:rsidP="001926F0">
      <w:pPr>
        <w:rPr>
          <w:rFonts w:cs="Arial"/>
          <w:sz w:val="22"/>
          <w:szCs w:val="22"/>
          <w:lang w:val="es-ES"/>
        </w:rPr>
      </w:pPr>
    </w:p>
    <w:p w14:paraId="271A5378" w14:textId="77777777" w:rsidR="001B7105" w:rsidRPr="00D632E6" w:rsidRDefault="001B7105" w:rsidP="001926F0">
      <w:pPr>
        <w:rPr>
          <w:rFonts w:cs="Arial"/>
          <w:b/>
          <w:sz w:val="22"/>
          <w:szCs w:val="22"/>
          <w:lang w:val="es-ES"/>
        </w:rPr>
      </w:pPr>
      <w:r w:rsidRPr="00D632E6">
        <w:rPr>
          <w:rFonts w:cs="Arial"/>
          <w:b/>
          <w:sz w:val="22"/>
          <w:szCs w:val="22"/>
          <w:lang w:val="es-ES"/>
        </w:rPr>
        <w:t xml:space="preserve">Revisó: </w:t>
      </w:r>
    </w:p>
    <w:p w14:paraId="3800D70B" w14:textId="77777777" w:rsidR="001B7105" w:rsidRPr="00D632E6" w:rsidRDefault="001B7105" w:rsidP="001926F0">
      <w:pPr>
        <w:rPr>
          <w:rFonts w:cs="Arial"/>
          <w:sz w:val="22"/>
          <w:szCs w:val="22"/>
          <w:lang w:val="es-ES"/>
        </w:rPr>
      </w:pPr>
      <w:r w:rsidRPr="00D632E6">
        <w:rPr>
          <w:rFonts w:cs="Arial"/>
          <w:sz w:val="22"/>
          <w:szCs w:val="22"/>
          <w:lang w:val="es-ES"/>
        </w:rPr>
        <w:t xml:space="preserve">Maritza </w:t>
      </w:r>
      <w:r w:rsidR="00B97A79" w:rsidRPr="00D632E6">
        <w:rPr>
          <w:rFonts w:cs="Arial"/>
          <w:sz w:val="22"/>
          <w:szCs w:val="22"/>
          <w:lang w:val="es-ES"/>
        </w:rPr>
        <w:t>d</w:t>
      </w:r>
      <w:r w:rsidRPr="00D632E6">
        <w:rPr>
          <w:rFonts w:cs="Arial"/>
          <w:sz w:val="22"/>
          <w:szCs w:val="22"/>
          <w:lang w:val="es-ES"/>
        </w:rPr>
        <w:t>el Carmen Mosquera Palacios</w:t>
      </w:r>
    </w:p>
    <w:p w14:paraId="1346A088" w14:textId="77777777" w:rsidR="001B7105" w:rsidRPr="00D632E6" w:rsidRDefault="001B7105" w:rsidP="001926F0">
      <w:pPr>
        <w:rPr>
          <w:rFonts w:cs="Arial"/>
          <w:b/>
          <w:sz w:val="22"/>
          <w:szCs w:val="22"/>
          <w:lang w:val="es-ES"/>
        </w:rPr>
      </w:pPr>
      <w:r w:rsidRPr="00D632E6">
        <w:rPr>
          <w:rFonts w:cs="Arial"/>
          <w:b/>
          <w:sz w:val="22"/>
          <w:szCs w:val="22"/>
          <w:lang w:val="es-ES"/>
        </w:rPr>
        <w:t xml:space="preserve">Dirección Territorial </w:t>
      </w:r>
    </w:p>
    <w:p w14:paraId="17894B97" w14:textId="77777777" w:rsidR="00B97A79" w:rsidRPr="00D632E6" w:rsidRDefault="00B97A79" w:rsidP="00B97A79">
      <w:pPr>
        <w:rPr>
          <w:rFonts w:cs="Arial"/>
          <w:sz w:val="22"/>
          <w:szCs w:val="22"/>
          <w:lang w:val="es-ES"/>
        </w:rPr>
      </w:pPr>
      <w:r w:rsidRPr="00D632E6">
        <w:rPr>
          <w:rFonts w:cs="Arial"/>
          <w:sz w:val="22"/>
          <w:szCs w:val="22"/>
          <w:lang w:val="es-ES"/>
        </w:rPr>
        <w:t>Margarita Barraquer Sourdis</w:t>
      </w:r>
    </w:p>
    <w:p w14:paraId="09258C97" w14:textId="77777777" w:rsidR="00B97A79" w:rsidRPr="00D632E6" w:rsidRDefault="00B97A79" w:rsidP="00B97A79">
      <w:pPr>
        <w:rPr>
          <w:rFonts w:cs="Arial"/>
          <w:b/>
          <w:sz w:val="22"/>
          <w:szCs w:val="22"/>
          <w:lang w:val="es-ES"/>
        </w:rPr>
      </w:pPr>
      <w:r w:rsidRPr="00D632E6">
        <w:rPr>
          <w:rFonts w:cs="Arial"/>
          <w:b/>
          <w:sz w:val="22"/>
          <w:szCs w:val="22"/>
          <w:lang w:val="es-ES"/>
        </w:rPr>
        <w:t>Dirección Poblacional</w:t>
      </w:r>
    </w:p>
    <w:p w14:paraId="008F4132" w14:textId="77777777" w:rsidR="00B97A79" w:rsidRPr="00D632E6" w:rsidRDefault="00B97A79" w:rsidP="00B97A79">
      <w:pPr>
        <w:rPr>
          <w:rFonts w:cs="Arial"/>
          <w:sz w:val="22"/>
          <w:szCs w:val="22"/>
          <w:lang w:val="es-ES"/>
        </w:rPr>
      </w:pPr>
      <w:r w:rsidRPr="00D632E6">
        <w:rPr>
          <w:rFonts w:cs="Arial"/>
          <w:sz w:val="22"/>
          <w:szCs w:val="22"/>
          <w:lang w:val="es-ES"/>
        </w:rPr>
        <w:t>María Clemencia Pérez Uribe</w:t>
      </w:r>
    </w:p>
    <w:p w14:paraId="12C4C175" w14:textId="77777777" w:rsidR="00B97A79" w:rsidRPr="00D632E6" w:rsidRDefault="00B97A79" w:rsidP="00B97A79">
      <w:pPr>
        <w:rPr>
          <w:rFonts w:cs="Arial"/>
          <w:b/>
          <w:sz w:val="22"/>
          <w:szCs w:val="22"/>
          <w:lang w:val="es-ES"/>
        </w:rPr>
      </w:pPr>
      <w:r w:rsidRPr="00D632E6">
        <w:rPr>
          <w:rFonts w:cs="Arial"/>
          <w:b/>
          <w:sz w:val="22"/>
          <w:szCs w:val="22"/>
          <w:lang w:val="es-ES"/>
        </w:rPr>
        <w:t>Dirección de Gestión Corporativa</w:t>
      </w:r>
    </w:p>
    <w:p w14:paraId="213E5204" w14:textId="77777777" w:rsidR="00B97A79" w:rsidRPr="00D632E6" w:rsidRDefault="00B97A79" w:rsidP="00B97A79">
      <w:pPr>
        <w:rPr>
          <w:rFonts w:cs="Arial"/>
          <w:sz w:val="22"/>
          <w:szCs w:val="22"/>
          <w:lang w:val="es-ES"/>
        </w:rPr>
      </w:pPr>
      <w:r w:rsidRPr="00D632E6">
        <w:rPr>
          <w:rFonts w:cs="Arial"/>
          <w:sz w:val="22"/>
          <w:szCs w:val="22"/>
          <w:lang w:val="es-ES"/>
        </w:rPr>
        <w:t>Liliana Pulido Villamil</w:t>
      </w:r>
    </w:p>
    <w:p w14:paraId="6EDD1E62" w14:textId="77777777" w:rsidR="001B7105" w:rsidRPr="00D632E6" w:rsidRDefault="001B7105" w:rsidP="001926F0">
      <w:pPr>
        <w:rPr>
          <w:rFonts w:cs="Arial"/>
          <w:b/>
          <w:sz w:val="22"/>
          <w:szCs w:val="22"/>
          <w:lang w:val="es-ES"/>
        </w:rPr>
      </w:pPr>
      <w:r w:rsidRPr="00D632E6">
        <w:rPr>
          <w:rFonts w:cs="Arial"/>
          <w:b/>
          <w:sz w:val="22"/>
          <w:szCs w:val="22"/>
          <w:lang w:val="es-ES"/>
        </w:rPr>
        <w:t xml:space="preserve">Dirección de Análisis y Diseño Estratégico. </w:t>
      </w:r>
    </w:p>
    <w:p w14:paraId="33E37D44" w14:textId="77777777" w:rsidR="001B7105" w:rsidRPr="00D632E6" w:rsidRDefault="001B7105" w:rsidP="001926F0">
      <w:pPr>
        <w:rPr>
          <w:rFonts w:cs="Arial"/>
          <w:sz w:val="22"/>
          <w:szCs w:val="22"/>
          <w:lang w:val="es-ES"/>
        </w:rPr>
      </w:pPr>
      <w:r w:rsidRPr="00D632E6">
        <w:rPr>
          <w:rFonts w:cs="Arial"/>
          <w:sz w:val="22"/>
          <w:szCs w:val="22"/>
          <w:lang w:val="es-ES"/>
        </w:rPr>
        <w:t xml:space="preserve">Alexandra Cecilia Rivera Pardo. </w:t>
      </w:r>
    </w:p>
    <w:p w14:paraId="39496BE6" w14:textId="77777777" w:rsidR="001B7105" w:rsidRPr="00D632E6" w:rsidRDefault="001B7105" w:rsidP="001926F0">
      <w:pPr>
        <w:rPr>
          <w:rFonts w:cs="Arial"/>
          <w:b/>
          <w:sz w:val="22"/>
          <w:szCs w:val="22"/>
          <w:lang w:val="es-ES"/>
        </w:rPr>
      </w:pPr>
      <w:r w:rsidRPr="00D632E6">
        <w:rPr>
          <w:rFonts w:cs="Arial"/>
          <w:b/>
          <w:sz w:val="22"/>
          <w:szCs w:val="22"/>
          <w:lang w:val="es-ES"/>
        </w:rPr>
        <w:t xml:space="preserve">Subdirectora de Diseño, Evaluación y Sistematización. </w:t>
      </w:r>
    </w:p>
    <w:p w14:paraId="50BD3A5C" w14:textId="77777777" w:rsidR="001B7105" w:rsidRPr="00D632E6" w:rsidRDefault="00136209" w:rsidP="001926F0">
      <w:pPr>
        <w:rPr>
          <w:rFonts w:cs="Arial"/>
          <w:sz w:val="22"/>
          <w:szCs w:val="22"/>
          <w:lang w:val="es-ES"/>
        </w:rPr>
      </w:pPr>
      <w:r w:rsidRPr="00D632E6">
        <w:rPr>
          <w:rFonts w:cs="Arial"/>
          <w:sz w:val="22"/>
          <w:szCs w:val="22"/>
          <w:lang w:val="es-ES"/>
        </w:rPr>
        <w:t>Sandra Patricia Galeano Mendivelso</w:t>
      </w:r>
    </w:p>
    <w:p w14:paraId="0674B32B" w14:textId="77777777" w:rsidR="001B7105" w:rsidRPr="00D632E6" w:rsidRDefault="001B7105" w:rsidP="001926F0">
      <w:pPr>
        <w:rPr>
          <w:rFonts w:cs="Arial"/>
          <w:b/>
          <w:sz w:val="22"/>
          <w:szCs w:val="22"/>
          <w:lang w:val="es-ES"/>
        </w:rPr>
      </w:pPr>
      <w:r w:rsidRPr="00D632E6">
        <w:rPr>
          <w:rFonts w:cs="Arial"/>
          <w:b/>
          <w:sz w:val="22"/>
          <w:szCs w:val="22"/>
          <w:lang w:val="es-ES"/>
        </w:rPr>
        <w:t>Subdirector</w:t>
      </w:r>
      <w:r w:rsidR="00136209" w:rsidRPr="00D632E6">
        <w:rPr>
          <w:rFonts w:cs="Arial"/>
          <w:b/>
          <w:sz w:val="22"/>
          <w:szCs w:val="22"/>
          <w:lang w:val="es-ES"/>
        </w:rPr>
        <w:t>a</w:t>
      </w:r>
      <w:r w:rsidRPr="00D632E6">
        <w:rPr>
          <w:rFonts w:cs="Arial"/>
          <w:b/>
          <w:sz w:val="22"/>
          <w:szCs w:val="22"/>
          <w:lang w:val="es-ES"/>
        </w:rPr>
        <w:t xml:space="preserve"> para la Gestión Integral Local. </w:t>
      </w:r>
    </w:p>
    <w:p w14:paraId="460A20A2" w14:textId="77777777" w:rsidR="001B7105" w:rsidRPr="00D632E6" w:rsidRDefault="001B7105" w:rsidP="001926F0">
      <w:pPr>
        <w:rPr>
          <w:rFonts w:cs="Arial"/>
          <w:sz w:val="22"/>
          <w:szCs w:val="22"/>
          <w:lang w:val="es-ES"/>
        </w:rPr>
      </w:pPr>
      <w:r w:rsidRPr="00D632E6">
        <w:rPr>
          <w:rFonts w:cs="Arial"/>
          <w:sz w:val="22"/>
          <w:szCs w:val="22"/>
          <w:lang w:val="es-ES"/>
        </w:rPr>
        <w:t>Osman Eduardo Tole C</w:t>
      </w:r>
      <w:r w:rsidR="002A70B9" w:rsidRPr="00D632E6">
        <w:rPr>
          <w:rFonts w:cs="Arial"/>
          <w:sz w:val="22"/>
          <w:szCs w:val="22"/>
          <w:lang w:val="es-ES"/>
        </w:rPr>
        <w:t xml:space="preserve">uellar, Eduardo Alfonso Ramírez </w:t>
      </w:r>
      <w:r w:rsidRPr="00D632E6">
        <w:rPr>
          <w:rFonts w:cs="Arial"/>
          <w:sz w:val="22"/>
          <w:szCs w:val="22"/>
          <w:lang w:val="es-ES"/>
        </w:rPr>
        <w:t>Tichy</w:t>
      </w:r>
    </w:p>
    <w:p w14:paraId="0D92C08B" w14:textId="77777777" w:rsidR="001B7105" w:rsidRPr="00D632E6" w:rsidRDefault="001B7105" w:rsidP="001926F0">
      <w:pPr>
        <w:rPr>
          <w:rFonts w:cs="Arial"/>
          <w:b/>
          <w:sz w:val="22"/>
          <w:szCs w:val="22"/>
          <w:lang w:val="es-ES"/>
        </w:rPr>
      </w:pPr>
      <w:r w:rsidRPr="00D632E6">
        <w:rPr>
          <w:rFonts w:cs="Arial"/>
          <w:b/>
          <w:sz w:val="22"/>
          <w:szCs w:val="22"/>
          <w:lang w:val="es-ES"/>
        </w:rPr>
        <w:t>Asesores Subsecretaría.</w:t>
      </w:r>
    </w:p>
    <w:p w14:paraId="51F1583B" w14:textId="77777777" w:rsidR="009D0497" w:rsidRPr="00D632E6" w:rsidRDefault="009D0497" w:rsidP="009D0497">
      <w:pPr>
        <w:rPr>
          <w:rFonts w:cs="Arial"/>
          <w:sz w:val="22"/>
          <w:szCs w:val="22"/>
          <w:lang w:val="es-ES"/>
        </w:rPr>
      </w:pPr>
      <w:r w:rsidRPr="00D632E6">
        <w:rPr>
          <w:rFonts w:cs="Arial"/>
          <w:sz w:val="22"/>
          <w:szCs w:val="22"/>
          <w:lang w:val="es-ES"/>
        </w:rPr>
        <w:t>Katheryn González Castillo</w:t>
      </w:r>
    </w:p>
    <w:p w14:paraId="32D2B111" w14:textId="77777777" w:rsidR="009D0497" w:rsidRPr="00D632E6" w:rsidRDefault="00EE5C70" w:rsidP="009D0497">
      <w:pPr>
        <w:rPr>
          <w:rFonts w:cs="Arial"/>
          <w:b/>
          <w:sz w:val="22"/>
          <w:szCs w:val="22"/>
          <w:lang w:val="es-ES"/>
        </w:rPr>
      </w:pPr>
      <w:r w:rsidRPr="00D632E6">
        <w:rPr>
          <w:rFonts w:cs="Arial"/>
          <w:b/>
          <w:sz w:val="22"/>
          <w:szCs w:val="22"/>
          <w:lang w:val="es-ES"/>
        </w:rPr>
        <w:t>Asesora</w:t>
      </w:r>
      <w:r w:rsidR="009D0497" w:rsidRPr="00D632E6">
        <w:rPr>
          <w:rFonts w:cs="Arial"/>
          <w:b/>
          <w:sz w:val="22"/>
          <w:szCs w:val="22"/>
          <w:lang w:val="es-ES"/>
        </w:rPr>
        <w:t xml:space="preserve"> Dirección de Análisis y Diseño Estratégico.</w:t>
      </w:r>
    </w:p>
    <w:p w14:paraId="57DFA6A7" w14:textId="77777777" w:rsidR="001B7105" w:rsidRPr="00D632E6" w:rsidRDefault="001B7105" w:rsidP="001926F0">
      <w:pPr>
        <w:rPr>
          <w:rFonts w:cs="Arial"/>
          <w:b/>
          <w:sz w:val="22"/>
          <w:szCs w:val="22"/>
          <w:lang w:val="es-ES"/>
        </w:rPr>
      </w:pPr>
    </w:p>
    <w:p w14:paraId="3A092777" w14:textId="77777777" w:rsidR="001B7105" w:rsidRPr="00D632E6" w:rsidRDefault="001B7105" w:rsidP="001926F0">
      <w:pPr>
        <w:rPr>
          <w:rFonts w:cs="Arial"/>
          <w:sz w:val="22"/>
          <w:szCs w:val="22"/>
          <w:lang w:val="es-ES"/>
        </w:rPr>
      </w:pPr>
    </w:p>
    <w:p w14:paraId="0C3BCF0F" w14:textId="77777777" w:rsidR="001B7105" w:rsidRPr="00D632E6" w:rsidRDefault="001B7105" w:rsidP="001926F0">
      <w:pPr>
        <w:rPr>
          <w:rFonts w:cs="Arial"/>
          <w:b/>
          <w:sz w:val="22"/>
          <w:szCs w:val="22"/>
          <w:lang w:val="es-ES"/>
        </w:rPr>
      </w:pPr>
      <w:r w:rsidRPr="00D632E6">
        <w:rPr>
          <w:rFonts w:cs="Arial"/>
          <w:b/>
          <w:sz w:val="22"/>
          <w:szCs w:val="22"/>
          <w:lang w:val="es-ES"/>
        </w:rPr>
        <w:t xml:space="preserve">Aprobó: </w:t>
      </w:r>
    </w:p>
    <w:p w14:paraId="6D832938" w14:textId="77777777" w:rsidR="001B7105" w:rsidRPr="00D632E6" w:rsidRDefault="001B7105" w:rsidP="001926F0">
      <w:pPr>
        <w:rPr>
          <w:rFonts w:cs="Arial"/>
          <w:sz w:val="22"/>
          <w:szCs w:val="22"/>
          <w:lang w:val="es-ES"/>
        </w:rPr>
      </w:pPr>
      <w:r w:rsidRPr="00D632E6">
        <w:rPr>
          <w:rFonts w:cs="Arial"/>
          <w:sz w:val="22"/>
          <w:szCs w:val="22"/>
          <w:lang w:val="es-ES"/>
        </w:rPr>
        <w:t xml:space="preserve">Maritza </w:t>
      </w:r>
      <w:r w:rsidR="00B97A79" w:rsidRPr="00D632E6">
        <w:rPr>
          <w:rFonts w:cs="Arial"/>
          <w:sz w:val="22"/>
          <w:szCs w:val="22"/>
          <w:lang w:val="es-ES"/>
        </w:rPr>
        <w:t>d</w:t>
      </w:r>
      <w:r w:rsidRPr="00D632E6">
        <w:rPr>
          <w:rFonts w:cs="Arial"/>
          <w:sz w:val="22"/>
          <w:szCs w:val="22"/>
          <w:lang w:val="es-ES"/>
        </w:rPr>
        <w:t>el Carmen Mosquera Palacios</w:t>
      </w:r>
    </w:p>
    <w:p w14:paraId="5BD14114" w14:textId="77777777" w:rsidR="001B7105" w:rsidRPr="00D632E6" w:rsidRDefault="001B7105" w:rsidP="001926F0">
      <w:pPr>
        <w:rPr>
          <w:rFonts w:cs="Arial"/>
          <w:b/>
          <w:sz w:val="22"/>
          <w:szCs w:val="22"/>
          <w:lang w:val="es-ES"/>
        </w:rPr>
      </w:pPr>
      <w:r w:rsidRPr="00D632E6">
        <w:rPr>
          <w:rFonts w:cs="Arial"/>
          <w:b/>
          <w:sz w:val="22"/>
          <w:szCs w:val="22"/>
          <w:lang w:val="es-ES"/>
        </w:rPr>
        <w:t>Directora Dirección Territorial</w:t>
      </w:r>
    </w:p>
    <w:p w14:paraId="05BA804C" w14:textId="77777777" w:rsidR="001B7105" w:rsidRPr="00D632E6" w:rsidRDefault="001B7105" w:rsidP="001926F0">
      <w:pPr>
        <w:rPr>
          <w:rFonts w:cs="Arial"/>
          <w:sz w:val="22"/>
          <w:szCs w:val="22"/>
          <w:lang w:val="es-ES"/>
        </w:rPr>
      </w:pPr>
      <w:r w:rsidRPr="00D632E6">
        <w:rPr>
          <w:rFonts w:cs="Arial"/>
          <w:b/>
          <w:sz w:val="22"/>
          <w:szCs w:val="22"/>
          <w:lang w:val="es-ES"/>
        </w:rPr>
        <w:t>Líder proceso Prestación de Servicios Sociales</w:t>
      </w:r>
    </w:p>
    <w:p w14:paraId="5ED8A9E4" w14:textId="77777777" w:rsidR="001B7105" w:rsidRPr="00D632E6" w:rsidRDefault="001B7105" w:rsidP="001926F0">
      <w:pPr>
        <w:rPr>
          <w:rFonts w:cs="Arial"/>
          <w:sz w:val="22"/>
          <w:szCs w:val="22"/>
          <w:lang w:val="es-ES"/>
        </w:rPr>
      </w:pPr>
    </w:p>
    <w:p w14:paraId="38FA7834" w14:textId="2E5CA707" w:rsidR="00C203D7" w:rsidRDefault="00C203D7">
      <w:pPr>
        <w:rPr>
          <w:rFonts w:cs="Arial"/>
          <w:sz w:val="22"/>
          <w:szCs w:val="22"/>
          <w:lang w:val="es-ES"/>
        </w:rPr>
      </w:pPr>
      <w:r>
        <w:rPr>
          <w:rFonts w:cs="Arial"/>
          <w:sz w:val="22"/>
          <w:szCs w:val="22"/>
          <w:lang w:val="es-ES"/>
        </w:rPr>
        <w:br w:type="page"/>
      </w:r>
    </w:p>
    <w:sdt>
      <w:sdtPr>
        <w:rPr>
          <w:rFonts w:ascii="Arial" w:hAnsi="Arial" w:cs="Arial"/>
          <w:b w:val="0"/>
          <w:bCs w:val="0"/>
          <w:color w:val="auto"/>
          <w:sz w:val="22"/>
          <w:szCs w:val="22"/>
          <w:lang w:val="es-ES"/>
        </w:rPr>
        <w:id w:val="1676839840"/>
        <w:docPartObj>
          <w:docPartGallery w:val="Table of Contents"/>
          <w:docPartUnique/>
        </w:docPartObj>
      </w:sdtPr>
      <w:sdtEndPr>
        <w:rPr>
          <w:rFonts w:cs="Times New Roman"/>
          <w:sz w:val="20"/>
          <w:szCs w:val="20"/>
        </w:rPr>
      </w:sdtEndPr>
      <w:sdtContent>
        <w:p w14:paraId="2B35528B" w14:textId="77777777" w:rsidR="000D3E20" w:rsidRPr="000803DF" w:rsidRDefault="000D3E20">
          <w:pPr>
            <w:pStyle w:val="TtulodeTDC"/>
            <w:rPr>
              <w:rFonts w:ascii="Arial" w:hAnsi="Arial" w:cs="Arial"/>
              <w:b w:val="0"/>
              <w:color w:val="auto"/>
              <w:sz w:val="22"/>
              <w:szCs w:val="22"/>
              <w:lang w:val="es-ES"/>
            </w:rPr>
          </w:pPr>
          <w:r w:rsidRPr="000803DF">
            <w:rPr>
              <w:rFonts w:ascii="Arial" w:hAnsi="Arial" w:cs="Arial"/>
              <w:b w:val="0"/>
              <w:color w:val="auto"/>
              <w:sz w:val="22"/>
              <w:szCs w:val="22"/>
              <w:lang w:val="es-ES"/>
            </w:rPr>
            <w:t>Tabla de contenido</w:t>
          </w:r>
        </w:p>
        <w:p w14:paraId="64B840E5" w14:textId="77777777" w:rsidR="00C203D7" w:rsidRPr="000803DF" w:rsidRDefault="00C203D7" w:rsidP="00C203D7">
          <w:pPr>
            <w:rPr>
              <w:rFonts w:cs="Arial"/>
              <w:sz w:val="22"/>
              <w:szCs w:val="22"/>
              <w:lang w:val="es-ES"/>
            </w:rPr>
          </w:pPr>
        </w:p>
        <w:p w14:paraId="41D7F49C" w14:textId="0478D859" w:rsidR="000803DF" w:rsidRPr="000803DF" w:rsidRDefault="00AF30A0">
          <w:pPr>
            <w:pStyle w:val="TDC1"/>
            <w:tabs>
              <w:tab w:val="right" w:leader="dot" w:pos="8495"/>
            </w:tabs>
            <w:rPr>
              <w:rFonts w:ascii="Arial" w:eastAsiaTheme="minorEastAsia" w:hAnsi="Arial" w:cs="Arial"/>
              <w:noProof/>
              <w:sz w:val="22"/>
            </w:rPr>
          </w:pPr>
          <w:r w:rsidRPr="000803DF">
            <w:rPr>
              <w:rFonts w:ascii="Arial" w:hAnsi="Arial" w:cs="Arial"/>
              <w:sz w:val="22"/>
            </w:rPr>
            <w:fldChar w:fldCharType="begin"/>
          </w:r>
          <w:r w:rsidR="000D3E20" w:rsidRPr="000803DF">
            <w:rPr>
              <w:rFonts w:ascii="Arial" w:hAnsi="Arial" w:cs="Arial"/>
              <w:sz w:val="22"/>
            </w:rPr>
            <w:instrText xml:space="preserve"> TOC \o "1-3" \h \z \u </w:instrText>
          </w:r>
          <w:r w:rsidRPr="000803DF">
            <w:rPr>
              <w:rFonts w:ascii="Arial" w:hAnsi="Arial" w:cs="Arial"/>
              <w:sz w:val="22"/>
            </w:rPr>
            <w:fldChar w:fldCharType="separate"/>
          </w:r>
          <w:hyperlink w:anchor="_Toc502238883" w:history="1">
            <w:r w:rsidR="000803DF" w:rsidRPr="000803DF">
              <w:rPr>
                <w:rStyle w:val="Hipervnculo"/>
                <w:rFonts w:ascii="Arial" w:hAnsi="Arial" w:cs="Arial"/>
                <w:noProof/>
                <w:sz w:val="22"/>
              </w:rPr>
              <w:t>Presentación</w:t>
            </w:r>
            <w:r w:rsidR="000803DF" w:rsidRPr="000803DF">
              <w:rPr>
                <w:rFonts w:ascii="Arial" w:hAnsi="Arial" w:cs="Arial"/>
                <w:noProof/>
                <w:webHidden/>
                <w:sz w:val="22"/>
              </w:rPr>
              <w:tab/>
            </w:r>
            <w:r w:rsidR="000803DF" w:rsidRPr="000803DF">
              <w:rPr>
                <w:rFonts w:ascii="Arial" w:hAnsi="Arial" w:cs="Arial"/>
                <w:noProof/>
                <w:webHidden/>
                <w:sz w:val="22"/>
              </w:rPr>
              <w:tab/>
            </w:r>
            <w:r w:rsidR="000803DF" w:rsidRPr="000803DF">
              <w:rPr>
                <w:rFonts w:ascii="Arial" w:hAnsi="Arial" w:cs="Arial"/>
                <w:noProof/>
                <w:webHidden/>
                <w:sz w:val="22"/>
              </w:rPr>
              <w:tab/>
            </w:r>
            <w:r w:rsidR="000803DF" w:rsidRPr="000803DF">
              <w:rPr>
                <w:rFonts w:ascii="Arial" w:hAnsi="Arial" w:cs="Arial"/>
                <w:noProof/>
                <w:webHidden/>
                <w:sz w:val="22"/>
              </w:rPr>
              <w:fldChar w:fldCharType="begin"/>
            </w:r>
            <w:r w:rsidR="000803DF" w:rsidRPr="000803DF">
              <w:rPr>
                <w:rFonts w:ascii="Arial" w:hAnsi="Arial" w:cs="Arial"/>
                <w:noProof/>
                <w:webHidden/>
                <w:sz w:val="22"/>
              </w:rPr>
              <w:instrText xml:space="preserve"> PAGEREF _Toc502238883 \h </w:instrText>
            </w:r>
            <w:r w:rsidR="000803DF" w:rsidRPr="000803DF">
              <w:rPr>
                <w:rFonts w:ascii="Arial" w:hAnsi="Arial" w:cs="Arial"/>
                <w:noProof/>
                <w:webHidden/>
                <w:sz w:val="22"/>
              </w:rPr>
            </w:r>
            <w:r w:rsidR="000803DF" w:rsidRPr="000803DF">
              <w:rPr>
                <w:rFonts w:ascii="Arial" w:hAnsi="Arial" w:cs="Arial"/>
                <w:noProof/>
                <w:webHidden/>
                <w:sz w:val="22"/>
              </w:rPr>
              <w:fldChar w:fldCharType="separate"/>
            </w:r>
            <w:r w:rsidR="000803DF" w:rsidRPr="000803DF">
              <w:rPr>
                <w:rFonts w:ascii="Arial" w:hAnsi="Arial" w:cs="Arial"/>
                <w:noProof/>
                <w:webHidden/>
                <w:sz w:val="22"/>
              </w:rPr>
              <w:t>5</w:t>
            </w:r>
            <w:r w:rsidR="000803DF" w:rsidRPr="000803DF">
              <w:rPr>
                <w:rFonts w:ascii="Arial" w:hAnsi="Arial" w:cs="Arial"/>
                <w:noProof/>
                <w:webHidden/>
                <w:sz w:val="22"/>
              </w:rPr>
              <w:fldChar w:fldCharType="end"/>
            </w:r>
          </w:hyperlink>
        </w:p>
        <w:p w14:paraId="14CFD0E0" w14:textId="7D6340A8" w:rsidR="000803DF" w:rsidRPr="000803DF" w:rsidRDefault="00F7288D">
          <w:pPr>
            <w:pStyle w:val="TDC1"/>
            <w:tabs>
              <w:tab w:val="right" w:leader="dot" w:pos="8495"/>
            </w:tabs>
            <w:rPr>
              <w:rFonts w:ascii="Arial" w:eastAsiaTheme="minorEastAsia" w:hAnsi="Arial" w:cs="Arial"/>
              <w:noProof/>
              <w:sz w:val="22"/>
            </w:rPr>
          </w:pPr>
          <w:hyperlink w:anchor="_Toc502238884" w:history="1">
            <w:r w:rsidR="000803DF" w:rsidRPr="000803DF">
              <w:rPr>
                <w:rStyle w:val="Hipervnculo"/>
                <w:rFonts w:ascii="Arial" w:hAnsi="Arial" w:cs="Arial"/>
                <w:noProof/>
                <w:sz w:val="22"/>
              </w:rPr>
              <w:t>Objetivos del sector asociados a los recursos locales</w:t>
            </w:r>
            <w:r w:rsidR="000803DF" w:rsidRPr="000803DF">
              <w:rPr>
                <w:rFonts w:ascii="Arial" w:hAnsi="Arial" w:cs="Arial"/>
                <w:noProof/>
                <w:webHidden/>
                <w:sz w:val="22"/>
              </w:rPr>
              <w:tab/>
            </w:r>
            <w:r w:rsidR="000803DF" w:rsidRPr="000803DF">
              <w:rPr>
                <w:rFonts w:ascii="Arial" w:hAnsi="Arial" w:cs="Arial"/>
                <w:noProof/>
                <w:webHidden/>
                <w:sz w:val="22"/>
              </w:rPr>
              <w:tab/>
            </w:r>
            <w:r w:rsidR="000803DF" w:rsidRPr="000803DF">
              <w:rPr>
                <w:rFonts w:ascii="Arial" w:hAnsi="Arial" w:cs="Arial"/>
                <w:noProof/>
                <w:webHidden/>
                <w:sz w:val="22"/>
              </w:rPr>
              <w:tab/>
            </w:r>
            <w:r w:rsidR="000803DF" w:rsidRPr="000803DF">
              <w:rPr>
                <w:rFonts w:ascii="Arial" w:hAnsi="Arial" w:cs="Arial"/>
                <w:noProof/>
                <w:webHidden/>
                <w:sz w:val="22"/>
              </w:rPr>
              <w:fldChar w:fldCharType="begin"/>
            </w:r>
            <w:r w:rsidR="000803DF" w:rsidRPr="000803DF">
              <w:rPr>
                <w:rFonts w:ascii="Arial" w:hAnsi="Arial" w:cs="Arial"/>
                <w:noProof/>
                <w:webHidden/>
                <w:sz w:val="22"/>
              </w:rPr>
              <w:instrText xml:space="preserve"> PAGEREF _Toc502238884 \h </w:instrText>
            </w:r>
            <w:r w:rsidR="000803DF" w:rsidRPr="000803DF">
              <w:rPr>
                <w:rFonts w:ascii="Arial" w:hAnsi="Arial" w:cs="Arial"/>
                <w:noProof/>
                <w:webHidden/>
                <w:sz w:val="22"/>
              </w:rPr>
            </w:r>
            <w:r w:rsidR="000803DF" w:rsidRPr="000803DF">
              <w:rPr>
                <w:rFonts w:ascii="Arial" w:hAnsi="Arial" w:cs="Arial"/>
                <w:noProof/>
                <w:webHidden/>
                <w:sz w:val="22"/>
              </w:rPr>
              <w:fldChar w:fldCharType="separate"/>
            </w:r>
            <w:r w:rsidR="000803DF" w:rsidRPr="000803DF">
              <w:rPr>
                <w:rFonts w:ascii="Arial" w:hAnsi="Arial" w:cs="Arial"/>
                <w:noProof/>
                <w:webHidden/>
                <w:sz w:val="22"/>
              </w:rPr>
              <w:t>7</w:t>
            </w:r>
            <w:r w:rsidR="000803DF" w:rsidRPr="000803DF">
              <w:rPr>
                <w:rFonts w:ascii="Arial" w:hAnsi="Arial" w:cs="Arial"/>
                <w:noProof/>
                <w:webHidden/>
                <w:sz w:val="22"/>
              </w:rPr>
              <w:fldChar w:fldCharType="end"/>
            </w:r>
          </w:hyperlink>
        </w:p>
        <w:p w14:paraId="038CF0CE" w14:textId="481C367D" w:rsidR="000803DF" w:rsidRPr="000803DF" w:rsidRDefault="00F7288D">
          <w:pPr>
            <w:pStyle w:val="TDC1"/>
            <w:tabs>
              <w:tab w:val="left" w:pos="440"/>
              <w:tab w:val="right" w:leader="dot" w:pos="8495"/>
            </w:tabs>
            <w:rPr>
              <w:rFonts w:ascii="Arial" w:eastAsiaTheme="minorEastAsia" w:hAnsi="Arial" w:cs="Arial"/>
              <w:noProof/>
              <w:sz w:val="22"/>
            </w:rPr>
          </w:pPr>
          <w:hyperlink w:anchor="_Toc502238885" w:history="1">
            <w:r w:rsidR="000803DF" w:rsidRPr="000803DF">
              <w:rPr>
                <w:rStyle w:val="Hipervnculo"/>
                <w:rFonts w:ascii="Arial" w:hAnsi="Arial" w:cs="Arial"/>
                <w:noProof/>
                <w:sz w:val="22"/>
              </w:rPr>
              <w:t>1</w:t>
            </w:r>
            <w:r w:rsidR="000803DF" w:rsidRPr="000803DF">
              <w:rPr>
                <w:rFonts w:ascii="Arial" w:eastAsiaTheme="minorEastAsia" w:hAnsi="Arial" w:cs="Arial"/>
                <w:noProof/>
                <w:sz w:val="22"/>
              </w:rPr>
              <w:tab/>
            </w:r>
            <w:r w:rsidR="000803DF" w:rsidRPr="000803DF">
              <w:rPr>
                <w:rStyle w:val="Hipervnculo"/>
                <w:rFonts w:ascii="Arial" w:hAnsi="Arial" w:cs="Arial"/>
                <w:noProof/>
                <w:sz w:val="22"/>
              </w:rPr>
              <w:t>Línea de inversión: Atención a población vulnerable.</w:t>
            </w:r>
            <w:r w:rsidR="000803DF" w:rsidRPr="000803DF">
              <w:rPr>
                <w:rFonts w:ascii="Arial" w:hAnsi="Arial" w:cs="Arial"/>
                <w:noProof/>
                <w:webHidden/>
                <w:sz w:val="22"/>
              </w:rPr>
              <w:tab/>
            </w:r>
            <w:r w:rsidR="000803DF" w:rsidRPr="000803DF">
              <w:rPr>
                <w:rFonts w:ascii="Arial" w:hAnsi="Arial" w:cs="Arial"/>
                <w:noProof/>
                <w:webHidden/>
                <w:sz w:val="22"/>
              </w:rPr>
              <w:tab/>
            </w:r>
            <w:r w:rsidR="000803DF" w:rsidRPr="000803DF">
              <w:rPr>
                <w:rFonts w:ascii="Arial" w:hAnsi="Arial" w:cs="Arial"/>
                <w:noProof/>
                <w:webHidden/>
                <w:sz w:val="22"/>
              </w:rPr>
              <w:tab/>
            </w:r>
            <w:r w:rsidR="000803DF" w:rsidRPr="000803DF">
              <w:rPr>
                <w:rFonts w:ascii="Arial" w:hAnsi="Arial" w:cs="Arial"/>
                <w:noProof/>
                <w:webHidden/>
                <w:sz w:val="22"/>
              </w:rPr>
              <w:fldChar w:fldCharType="begin"/>
            </w:r>
            <w:r w:rsidR="000803DF" w:rsidRPr="000803DF">
              <w:rPr>
                <w:rFonts w:ascii="Arial" w:hAnsi="Arial" w:cs="Arial"/>
                <w:noProof/>
                <w:webHidden/>
                <w:sz w:val="22"/>
              </w:rPr>
              <w:instrText xml:space="preserve"> PAGEREF _Toc502238885 \h </w:instrText>
            </w:r>
            <w:r w:rsidR="000803DF" w:rsidRPr="000803DF">
              <w:rPr>
                <w:rFonts w:ascii="Arial" w:hAnsi="Arial" w:cs="Arial"/>
                <w:noProof/>
                <w:webHidden/>
                <w:sz w:val="22"/>
              </w:rPr>
            </w:r>
            <w:r w:rsidR="000803DF" w:rsidRPr="000803DF">
              <w:rPr>
                <w:rFonts w:ascii="Arial" w:hAnsi="Arial" w:cs="Arial"/>
                <w:noProof/>
                <w:webHidden/>
                <w:sz w:val="22"/>
              </w:rPr>
              <w:fldChar w:fldCharType="separate"/>
            </w:r>
            <w:r w:rsidR="000803DF" w:rsidRPr="000803DF">
              <w:rPr>
                <w:rFonts w:ascii="Arial" w:hAnsi="Arial" w:cs="Arial"/>
                <w:noProof/>
                <w:webHidden/>
                <w:sz w:val="22"/>
              </w:rPr>
              <w:t>8</w:t>
            </w:r>
            <w:r w:rsidR="000803DF" w:rsidRPr="000803DF">
              <w:rPr>
                <w:rFonts w:ascii="Arial" w:hAnsi="Arial" w:cs="Arial"/>
                <w:noProof/>
                <w:webHidden/>
                <w:sz w:val="22"/>
              </w:rPr>
              <w:fldChar w:fldCharType="end"/>
            </w:r>
          </w:hyperlink>
        </w:p>
        <w:p w14:paraId="50FEB0A1" w14:textId="1D8A14A1" w:rsidR="000803DF" w:rsidRPr="000803DF" w:rsidRDefault="00F7288D">
          <w:pPr>
            <w:pStyle w:val="TDC1"/>
            <w:tabs>
              <w:tab w:val="right" w:leader="dot" w:pos="8495"/>
            </w:tabs>
            <w:rPr>
              <w:rFonts w:ascii="Arial" w:eastAsiaTheme="minorEastAsia" w:hAnsi="Arial" w:cs="Arial"/>
              <w:noProof/>
              <w:sz w:val="22"/>
            </w:rPr>
          </w:pPr>
          <w:hyperlink w:anchor="_Toc502238886" w:history="1">
            <w:r w:rsidR="000803DF" w:rsidRPr="000803DF">
              <w:rPr>
                <w:rStyle w:val="Hipervnculo"/>
                <w:rFonts w:ascii="Arial" w:hAnsi="Arial" w:cs="Arial"/>
                <w:noProof/>
                <w:sz w:val="22"/>
              </w:rPr>
              <w:t>Concepto: Subsidio tipo C para persona mayor.</w:t>
            </w:r>
            <w:r w:rsidR="000803DF" w:rsidRPr="000803DF">
              <w:rPr>
                <w:rFonts w:ascii="Arial" w:hAnsi="Arial" w:cs="Arial"/>
                <w:noProof/>
                <w:webHidden/>
                <w:sz w:val="22"/>
              </w:rPr>
              <w:tab/>
            </w:r>
            <w:r w:rsidR="000803DF" w:rsidRPr="000803DF">
              <w:rPr>
                <w:rFonts w:ascii="Arial" w:hAnsi="Arial" w:cs="Arial"/>
                <w:noProof/>
                <w:webHidden/>
                <w:sz w:val="22"/>
              </w:rPr>
              <w:tab/>
            </w:r>
            <w:r w:rsidR="000803DF" w:rsidRPr="000803DF">
              <w:rPr>
                <w:rFonts w:ascii="Arial" w:hAnsi="Arial" w:cs="Arial"/>
                <w:noProof/>
                <w:webHidden/>
                <w:sz w:val="22"/>
              </w:rPr>
              <w:tab/>
            </w:r>
            <w:r w:rsidR="000803DF" w:rsidRPr="000803DF">
              <w:rPr>
                <w:rFonts w:ascii="Arial" w:hAnsi="Arial" w:cs="Arial"/>
                <w:noProof/>
                <w:webHidden/>
                <w:sz w:val="22"/>
              </w:rPr>
              <w:fldChar w:fldCharType="begin"/>
            </w:r>
            <w:r w:rsidR="000803DF" w:rsidRPr="000803DF">
              <w:rPr>
                <w:rFonts w:ascii="Arial" w:hAnsi="Arial" w:cs="Arial"/>
                <w:noProof/>
                <w:webHidden/>
                <w:sz w:val="22"/>
              </w:rPr>
              <w:instrText xml:space="preserve"> PAGEREF _Toc502238886 \h </w:instrText>
            </w:r>
            <w:r w:rsidR="000803DF" w:rsidRPr="000803DF">
              <w:rPr>
                <w:rFonts w:ascii="Arial" w:hAnsi="Arial" w:cs="Arial"/>
                <w:noProof/>
                <w:webHidden/>
                <w:sz w:val="22"/>
              </w:rPr>
            </w:r>
            <w:r w:rsidR="000803DF" w:rsidRPr="000803DF">
              <w:rPr>
                <w:rFonts w:ascii="Arial" w:hAnsi="Arial" w:cs="Arial"/>
                <w:noProof/>
                <w:webHidden/>
                <w:sz w:val="22"/>
              </w:rPr>
              <w:fldChar w:fldCharType="separate"/>
            </w:r>
            <w:r w:rsidR="000803DF" w:rsidRPr="000803DF">
              <w:rPr>
                <w:rFonts w:ascii="Arial" w:hAnsi="Arial" w:cs="Arial"/>
                <w:noProof/>
                <w:webHidden/>
                <w:sz w:val="22"/>
              </w:rPr>
              <w:t>8</w:t>
            </w:r>
            <w:r w:rsidR="000803DF" w:rsidRPr="000803DF">
              <w:rPr>
                <w:rFonts w:ascii="Arial" w:hAnsi="Arial" w:cs="Arial"/>
                <w:noProof/>
                <w:webHidden/>
                <w:sz w:val="22"/>
              </w:rPr>
              <w:fldChar w:fldCharType="end"/>
            </w:r>
          </w:hyperlink>
        </w:p>
        <w:p w14:paraId="55CAE741" w14:textId="77777777" w:rsidR="000803DF" w:rsidRPr="000803DF" w:rsidRDefault="00F7288D">
          <w:pPr>
            <w:pStyle w:val="TDC2"/>
            <w:rPr>
              <w:rFonts w:ascii="Arial" w:eastAsiaTheme="minorEastAsia" w:hAnsi="Arial" w:cs="Arial"/>
              <w:noProof/>
            </w:rPr>
          </w:pPr>
          <w:hyperlink w:anchor="_Toc502238887" w:history="1">
            <w:r w:rsidR="000803DF" w:rsidRPr="000803DF">
              <w:rPr>
                <w:rStyle w:val="Hipervnculo"/>
                <w:rFonts w:ascii="Arial" w:hAnsi="Arial" w:cs="Arial"/>
                <w:noProof/>
              </w:rPr>
              <w:t>1.1.</w:t>
            </w:r>
            <w:r w:rsidR="000803DF" w:rsidRPr="000803DF">
              <w:rPr>
                <w:rFonts w:ascii="Arial" w:eastAsiaTheme="minorEastAsia" w:hAnsi="Arial" w:cs="Arial"/>
                <w:noProof/>
              </w:rPr>
              <w:tab/>
            </w:r>
            <w:r w:rsidR="000803DF" w:rsidRPr="000803DF">
              <w:rPr>
                <w:rStyle w:val="Hipervnculo"/>
                <w:rFonts w:ascii="Arial" w:hAnsi="Arial" w:cs="Arial"/>
                <w:noProof/>
              </w:rPr>
              <w:t>Criterios de elegibilidad y viabilidad</w:t>
            </w:r>
            <w:r w:rsidR="000803DF" w:rsidRPr="000803DF">
              <w:rPr>
                <w:rFonts w:ascii="Arial" w:hAnsi="Arial" w:cs="Arial"/>
                <w:noProof/>
                <w:webHidden/>
              </w:rPr>
              <w:tab/>
            </w:r>
            <w:r w:rsidR="000803DF" w:rsidRPr="000803DF">
              <w:rPr>
                <w:rFonts w:ascii="Arial" w:hAnsi="Arial" w:cs="Arial"/>
                <w:noProof/>
                <w:webHidden/>
              </w:rPr>
              <w:fldChar w:fldCharType="begin"/>
            </w:r>
            <w:r w:rsidR="000803DF" w:rsidRPr="000803DF">
              <w:rPr>
                <w:rFonts w:ascii="Arial" w:hAnsi="Arial" w:cs="Arial"/>
                <w:noProof/>
                <w:webHidden/>
              </w:rPr>
              <w:instrText xml:space="preserve"> PAGEREF _Toc502238887 \h </w:instrText>
            </w:r>
            <w:r w:rsidR="000803DF" w:rsidRPr="000803DF">
              <w:rPr>
                <w:rFonts w:ascii="Arial" w:hAnsi="Arial" w:cs="Arial"/>
                <w:noProof/>
                <w:webHidden/>
              </w:rPr>
            </w:r>
            <w:r w:rsidR="000803DF" w:rsidRPr="000803DF">
              <w:rPr>
                <w:rFonts w:ascii="Arial" w:hAnsi="Arial" w:cs="Arial"/>
                <w:noProof/>
                <w:webHidden/>
              </w:rPr>
              <w:fldChar w:fldCharType="separate"/>
            </w:r>
            <w:r w:rsidR="000803DF" w:rsidRPr="000803DF">
              <w:rPr>
                <w:rFonts w:ascii="Arial" w:hAnsi="Arial" w:cs="Arial"/>
                <w:noProof/>
                <w:webHidden/>
              </w:rPr>
              <w:t>8</w:t>
            </w:r>
            <w:r w:rsidR="000803DF" w:rsidRPr="000803DF">
              <w:rPr>
                <w:rFonts w:ascii="Arial" w:hAnsi="Arial" w:cs="Arial"/>
                <w:noProof/>
                <w:webHidden/>
              </w:rPr>
              <w:fldChar w:fldCharType="end"/>
            </w:r>
          </w:hyperlink>
        </w:p>
        <w:p w14:paraId="64168F7D" w14:textId="0A92D5F3" w:rsidR="000803DF" w:rsidRPr="000803DF" w:rsidRDefault="00F7288D">
          <w:pPr>
            <w:pStyle w:val="TDC1"/>
            <w:tabs>
              <w:tab w:val="left" w:pos="440"/>
              <w:tab w:val="right" w:leader="dot" w:pos="8495"/>
            </w:tabs>
            <w:rPr>
              <w:rFonts w:ascii="Arial" w:eastAsiaTheme="minorEastAsia" w:hAnsi="Arial" w:cs="Arial"/>
              <w:noProof/>
              <w:sz w:val="22"/>
            </w:rPr>
          </w:pPr>
          <w:hyperlink w:anchor="_Toc502238888" w:history="1">
            <w:r w:rsidR="000803DF" w:rsidRPr="000803DF">
              <w:rPr>
                <w:rStyle w:val="Hipervnculo"/>
                <w:rFonts w:ascii="Arial" w:hAnsi="Arial" w:cs="Arial"/>
                <w:noProof/>
                <w:sz w:val="22"/>
              </w:rPr>
              <w:t>2</w:t>
            </w:r>
            <w:r w:rsidR="000803DF" w:rsidRPr="000803DF">
              <w:rPr>
                <w:rFonts w:ascii="Arial" w:eastAsiaTheme="minorEastAsia" w:hAnsi="Arial" w:cs="Arial"/>
                <w:noProof/>
                <w:sz w:val="22"/>
              </w:rPr>
              <w:tab/>
            </w:r>
            <w:r w:rsidR="000803DF" w:rsidRPr="000803DF">
              <w:rPr>
                <w:rStyle w:val="Hipervnculo"/>
                <w:rFonts w:ascii="Arial" w:hAnsi="Arial" w:cs="Arial"/>
                <w:noProof/>
                <w:sz w:val="22"/>
              </w:rPr>
              <w:t>Línea de Inversión: Dotac</w:t>
            </w:r>
            <w:r w:rsidR="000803DF">
              <w:rPr>
                <w:rStyle w:val="Hipervnculo"/>
                <w:rFonts w:ascii="Arial" w:hAnsi="Arial" w:cs="Arial"/>
                <w:noProof/>
                <w:sz w:val="22"/>
              </w:rPr>
              <w:t xml:space="preserve">                                                                                              </w:t>
            </w:r>
            <w:r w:rsidR="000803DF" w:rsidRPr="000803DF">
              <w:rPr>
                <w:rStyle w:val="Hipervnculo"/>
                <w:rFonts w:ascii="Arial" w:hAnsi="Arial" w:cs="Arial"/>
                <w:noProof/>
                <w:sz w:val="22"/>
              </w:rPr>
              <w:t xml:space="preserve">        </w:t>
            </w:r>
            <w:r w:rsidR="000803DF" w:rsidRPr="000803DF">
              <w:rPr>
                <w:rFonts w:ascii="Arial" w:hAnsi="Arial" w:cs="Arial"/>
                <w:noProof/>
                <w:webHidden/>
                <w:sz w:val="22"/>
              </w:rPr>
              <w:fldChar w:fldCharType="begin"/>
            </w:r>
            <w:r w:rsidR="000803DF" w:rsidRPr="000803DF">
              <w:rPr>
                <w:rFonts w:ascii="Arial" w:hAnsi="Arial" w:cs="Arial"/>
                <w:noProof/>
                <w:webHidden/>
                <w:sz w:val="22"/>
              </w:rPr>
              <w:instrText xml:space="preserve"> PAGEREF _Toc502238888 \h </w:instrText>
            </w:r>
            <w:r w:rsidR="000803DF" w:rsidRPr="000803DF">
              <w:rPr>
                <w:rFonts w:ascii="Arial" w:hAnsi="Arial" w:cs="Arial"/>
                <w:noProof/>
                <w:webHidden/>
                <w:sz w:val="22"/>
              </w:rPr>
            </w:r>
            <w:r w:rsidR="000803DF" w:rsidRPr="000803DF">
              <w:rPr>
                <w:rFonts w:ascii="Arial" w:hAnsi="Arial" w:cs="Arial"/>
                <w:noProof/>
                <w:webHidden/>
                <w:sz w:val="22"/>
              </w:rPr>
              <w:fldChar w:fldCharType="separate"/>
            </w:r>
            <w:r w:rsidR="000803DF" w:rsidRPr="000803DF">
              <w:rPr>
                <w:rFonts w:ascii="Arial" w:hAnsi="Arial" w:cs="Arial"/>
                <w:noProof/>
                <w:webHidden/>
                <w:sz w:val="22"/>
              </w:rPr>
              <w:t>16</w:t>
            </w:r>
            <w:r w:rsidR="000803DF" w:rsidRPr="000803DF">
              <w:rPr>
                <w:rFonts w:ascii="Arial" w:hAnsi="Arial" w:cs="Arial"/>
                <w:noProof/>
                <w:webHidden/>
                <w:sz w:val="22"/>
              </w:rPr>
              <w:fldChar w:fldCharType="end"/>
            </w:r>
          </w:hyperlink>
        </w:p>
        <w:p w14:paraId="508B974F" w14:textId="7C0A9671" w:rsidR="000803DF" w:rsidRPr="000803DF" w:rsidRDefault="00F7288D">
          <w:pPr>
            <w:pStyle w:val="TDC1"/>
            <w:tabs>
              <w:tab w:val="right" w:leader="dot" w:pos="8495"/>
            </w:tabs>
            <w:rPr>
              <w:rFonts w:ascii="Arial" w:eastAsiaTheme="minorEastAsia" w:hAnsi="Arial" w:cs="Arial"/>
              <w:noProof/>
              <w:sz w:val="22"/>
            </w:rPr>
          </w:pPr>
          <w:hyperlink w:anchor="_Toc502238889" w:history="1">
            <w:r w:rsidR="000803DF" w:rsidRPr="000803DF">
              <w:rPr>
                <w:rStyle w:val="Hipervnculo"/>
                <w:rFonts w:ascii="Arial" w:hAnsi="Arial" w:cs="Arial"/>
                <w:noProof/>
                <w:sz w:val="22"/>
              </w:rPr>
              <w:t>Concepto: Dotación pedagógica y adecuación de jardines infantiles</w:t>
            </w:r>
            <w:r w:rsidR="000803DF">
              <w:rPr>
                <w:rStyle w:val="Hipervnculo"/>
                <w:rFonts w:ascii="Arial" w:hAnsi="Arial" w:cs="Arial"/>
                <w:noProof/>
                <w:sz w:val="22"/>
              </w:rPr>
              <w:t xml:space="preserve">                                   </w:t>
            </w:r>
            <w:r w:rsidR="000803DF" w:rsidRPr="000803DF">
              <w:rPr>
                <w:rFonts w:ascii="Arial" w:hAnsi="Arial" w:cs="Arial"/>
                <w:noProof/>
                <w:webHidden/>
                <w:sz w:val="22"/>
              </w:rPr>
              <w:t xml:space="preserve">        </w:t>
            </w:r>
            <w:r w:rsidR="000803DF" w:rsidRPr="000803DF">
              <w:rPr>
                <w:rFonts w:ascii="Arial" w:hAnsi="Arial" w:cs="Arial"/>
                <w:noProof/>
                <w:webHidden/>
                <w:sz w:val="22"/>
              </w:rPr>
              <w:fldChar w:fldCharType="begin"/>
            </w:r>
            <w:r w:rsidR="000803DF" w:rsidRPr="000803DF">
              <w:rPr>
                <w:rFonts w:ascii="Arial" w:hAnsi="Arial" w:cs="Arial"/>
                <w:noProof/>
                <w:webHidden/>
                <w:sz w:val="22"/>
              </w:rPr>
              <w:instrText xml:space="preserve"> PAGEREF _Toc502238889 \h </w:instrText>
            </w:r>
            <w:r w:rsidR="000803DF" w:rsidRPr="000803DF">
              <w:rPr>
                <w:rFonts w:ascii="Arial" w:hAnsi="Arial" w:cs="Arial"/>
                <w:noProof/>
                <w:webHidden/>
                <w:sz w:val="22"/>
              </w:rPr>
            </w:r>
            <w:r w:rsidR="000803DF" w:rsidRPr="000803DF">
              <w:rPr>
                <w:rFonts w:ascii="Arial" w:hAnsi="Arial" w:cs="Arial"/>
                <w:noProof/>
                <w:webHidden/>
                <w:sz w:val="22"/>
              </w:rPr>
              <w:fldChar w:fldCharType="separate"/>
            </w:r>
            <w:r w:rsidR="000803DF" w:rsidRPr="000803DF">
              <w:rPr>
                <w:rFonts w:ascii="Arial" w:hAnsi="Arial" w:cs="Arial"/>
                <w:noProof/>
                <w:webHidden/>
                <w:sz w:val="22"/>
              </w:rPr>
              <w:t>16</w:t>
            </w:r>
            <w:r w:rsidR="000803DF" w:rsidRPr="000803DF">
              <w:rPr>
                <w:rFonts w:ascii="Arial" w:hAnsi="Arial" w:cs="Arial"/>
                <w:noProof/>
                <w:webHidden/>
                <w:sz w:val="22"/>
              </w:rPr>
              <w:fldChar w:fldCharType="end"/>
            </w:r>
          </w:hyperlink>
        </w:p>
        <w:p w14:paraId="163896EE" w14:textId="77777777" w:rsidR="000803DF" w:rsidRPr="000803DF" w:rsidRDefault="00F7288D">
          <w:pPr>
            <w:pStyle w:val="TDC2"/>
            <w:rPr>
              <w:rFonts w:ascii="Arial" w:eastAsiaTheme="minorEastAsia" w:hAnsi="Arial" w:cs="Arial"/>
              <w:noProof/>
            </w:rPr>
          </w:pPr>
          <w:hyperlink w:anchor="_Toc502238890" w:history="1">
            <w:r w:rsidR="000803DF" w:rsidRPr="000803DF">
              <w:rPr>
                <w:rStyle w:val="Hipervnculo"/>
                <w:rFonts w:ascii="Arial" w:hAnsi="Arial" w:cs="Arial"/>
                <w:noProof/>
                <w:lang w:val="es-ES_tradnl" w:eastAsia="es-ES"/>
              </w:rPr>
              <w:t>2.1</w:t>
            </w:r>
            <w:r w:rsidR="000803DF" w:rsidRPr="000803DF">
              <w:rPr>
                <w:rFonts w:ascii="Arial" w:eastAsiaTheme="minorEastAsia" w:hAnsi="Arial" w:cs="Arial"/>
                <w:noProof/>
              </w:rPr>
              <w:tab/>
            </w:r>
            <w:r w:rsidR="000803DF" w:rsidRPr="000803DF">
              <w:rPr>
                <w:rStyle w:val="Hipervnculo"/>
                <w:rFonts w:ascii="Arial" w:hAnsi="Arial" w:cs="Arial"/>
                <w:noProof/>
                <w:lang w:val="es-ES_tradnl" w:eastAsia="es-ES"/>
              </w:rPr>
              <w:t>Criterios de elegibilidad y viabilidad</w:t>
            </w:r>
            <w:r w:rsidR="000803DF" w:rsidRPr="000803DF">
              <w:rPr>
                <w:rFonts w:ascii="Arial" w:hAnsi="Arial" w:cs="Arial"/>
                <w:noProof/>
                <w:webHidden/>
              </w:rPr>
              <w:tab/>
            </w:r>
            <w:r w:rsidR="000803DF" w:rsidRPr="000803DF">
              <w:rPr>
                <w:rFonts w:ascii="Arial" w:hAnsi="Arial" w:cs="Arial"/>
                <w:noProof/>
                <w:webHidden/>
              </w:rPr>
              <w:fldChar w:fldCharType="begin"/>
            </w:r>
            <w:r w:rsidR="000803DF" w:rsidRPr="000803DF">
              <w:rPr>
                <w:rFonts w:ascii="Arial" w:hAnsi="Arial" w:cs="Arial"/>
                <w:noProof/>
                <w:webHidden/>
              </w:rPr>
              <w:instrText xml:space="preserve"> PAGEREF _Toc502238890 \h </w:instrText>
            </w:r>
            <w:r w:rsidR="000803DF" w:rsidRPr="000803DF">
              <w:rPr>
                <w:rFonts w:ascii="Arial" w:hAnsi="Arial" w:cs="Arial"/>
                <w:noProof/>
                <w:webHidden/>
              </w:rPr>
            </w:r>
            <w:r w:rsidR="000803DF" w:rsidRPr="000803DF">
              <w:rPr>
                <w:rFonts w:ascii="Arial" w:hAnsi="Arial" w:cs="Arial"/>
                <w:noProof/>
                <w:webHidden/>
              </w:rPr>
              <w:fldChar w:fldCharType="separate"/>
            </w:r>
            <w:r w:rsidR="000803DF" w:rsidRPr="000803DF">
              <w:rPr>
                <w:rFonts w:ascii="Arial" w:hAnsi="Arial" w:cs="Arial"/>
                <w:noProof/>
                <w:webHidden/>
              </w:rPr>
              <w:t>16</w:t>
            </w:r>
            <w:r w:rsidR="000803DF" w:rsidRPr="000803DF">
              <w:rPr>
                <w:rFonts w:ascii="Arial" w:hAnsi="Arial" w:cs="Arial"/>
                <w:noProof/>
                <w:webHidden/>
              </w:rPr>
              <w:fldChar w:fldCharType="end"/>
            </w:r>
          </w:hyperlink>
        </w:p>
        <w:p w14:paraId="1402EB26" w14:textId="77777777" w:rsidR="000803DF" w:rsidRPr="000803DF" w:rsidRDefault="00F7288D">
          <w:pPr>
            <w:pStyle w:val="TDC2"/>
            <w:rPr>
              <w:rFonts w:ascii="Arial" w:eastAsiaTheme="minorEastAsia" w:hAnsi="Arial" w:cs="Arial"/>
              <w:noProof/>
            </w:rPr>
          </w:pPr>
          <w:hyperlink w:anchor="_Toc502238891" w:history="1">
            <w:r w:rsidR="000803DF" w:rsidRPr="000803DF">
              <w:rPr>
                <w:rStyle w:val="Hipervnculo"/>
                <w:rFonts w:ascii="Arial" w:hAnsi="Arial" w:cs="Arial"/>
                <w:noProof/>
                <w:lang w:val="es-ES_tradnl" w:eastAsia="es-ES"/>
              </w:rPr>
              <w:t>2.2</w:t>
            </w:r>
            <w:r w:rsidR="000803DF" w:rsidRPr="000803DF">
              <w:rPr>
                <w:rFonts w:ascii="Arial" w:eastAsiaTheme="minorEastAsia" w:hAnsi="Arial" w:cs="Arial"/>
                <w:noProof/>
              </w:rPr>
              <w:tab/>
            </w:r>
            <w:r w:rsidR="000803DF" w:rsidRPr="000803DF">
              <w:rPr>
                <w:rStyle w:val="Hipervnculo"/>
                <w:rFonts w:ascii="Arial" w:hAnsi="Arial" w:cs="Arial"/>
                <w:noProof/>
                <w:lang w:val="es-ES_tradnl" w:eastAsia="es-ES"/>
              </w:rPr>
              <w:t>Generalidades para la formulación del Proyecto</w:t>
            </w:r>
            <w:r w:rsidR="000803DF" w:rsidRPr="000803DF">
              <w:rPr>
                <w:rFonts w:ascii="Arial" w:hAnsi="Arial" w:cs="Arial"/>
                <w:noProof/>
                <w:webHidden/>
              </w:rPr>
              <w:tab/>
            </w:r>
            <w:r w:rsidR="000803DF" w:rsidRPr="000803DF">
              <w:rPr>
                <w:rFonts w:ascii="Arial" w:hAnsi="Arial" w:cs="Arial"/>
                <w:noProof/>
                <w:webHidden/>
              </w:rPr>
              <w:fldChar w:fldCharType="begin"/>
            </w:r>
            <w:r w:rsidR="000803DF" w:rsidRPr="000803DF">
              <w:rPr>
                <w:rFonts w:ascii="Arial" w:hAnsi="Arial" w:cs="Arial"/>
                <w:noProof/>
                <w:webHidden/>
              </w:rPr>
              <w:instrText xml:space="preserve"> PAGEREF _Toc502238891 \h </w:instrText>
            </w:r>
            <w:r w:rsidR="000803DF" w:rsidRPr="000803DF">
              <w:rPr>
                <w:rFonts w:ascii="Arial" w:hAnsi="Arial" w:cs="Arial"/>
                <w:noProof/>
                <w:webHidden/>
              </w:rPr>
            </w:r>
            <w:r w:rsidR="000803DF" w:rsidRPr="000803DF">
              <w:rPr>
                <w:rFonts w:ascii="Arial" w:hAnsi="Arial" w:cs="Arial"/>
                <w:noProof/>
                <w:webHidden/>
              </w:rPr>
              <w:fldChar w:fldCharType="separate"/>
            </w:r>
            <w:r w:rsidR="000803DF" w:rsidRPr="000803DF">
              <w:rPr>
                <w:rFonts w:ascii="Arial" w:hAnsi="Arial" w:cs="Arial"/>
                <w:noProof/>
                <w:webHidden/>
              </w:rPr>
              <w:t>19</w:t>
            </w:r>
            <w:r w:rsidR="000803DF" w:rsidRPr="000803DF">
              <w:rPr>
                <w:rFonts w:ascii="Arial" w:hAnsi="Arial" w:cs="Arial"/>
                <w:noProof/>
                <w:webHidden/>
              </w:rPr>
              <w:fldChar w:fldCharType="end"/>
            </w:r>
          </w:hyperlink>
        </w:p>
        <w:p w14:paraId="4F03DD9B" w14:textId="77777777" w:rsidR="000803DF" w:rsidRPr="000803DF" w:rsidRDefault="00F7288D">
          <w:pPr>
            <w:pStyle w:val="TDC2"/>
            <w:rPr>
              <w:rFonts w:ascii="Arial" w:eastAsiaTheme="minorEastAsia" w:hAnsi="Arial" w:cs="Arial"/>
              <w:noProof/>
            </w:rPr>
          </w:pPr>
          <w:hyperlink w:anchor="_Toc502238892" w:history="1">
            <w:r w:rsidR="000803DF" w:rsidRPr="000803DF">
              <w:rPr>
                <w:rStyle w:val="Hipervnculo"/>
                <w:rFonts w:ascii="Arial" w:hAnsi="Arial" w:cs="Arial"/>
                <w:noProof/>
                <w:lang w:val="es-ES_tradnl" w:eastAsia="es-ES"/>
              </w:rPr>
              <w:t>2.3</w:t>
            </w:r>
            <w:r w:rsidR="000803DF" w:rsidRPr="000803DF">
              <w:rPr>
                <w:rFonts w:ascii="Arial" w:eastAsiaTheme="minorEastAsia" w:hAnsi="Arial" w:cs="Arial"/>
                <w:noProof/>
              </w:rPr>
              <w:tab/>
            </w:r>
            <w:r w:rsidR="000803DF" w:rsidRPr="000803DF">
              <w:rPr>
                <w:rStyle w:val="Hipervnculo"/>
                <w:rFonts w:ascii="Arial" w:hAnsi="Arial" w:cs="Arial"/>
                <w:noProof/>
                <w:lang w:val="es-ES_tradnl" w:eastAsia="es-ES"/>
              </w:rPr>
              <w:t>Guía técnica para la adquisición de dotación pedagógica de los servicios de atención a la primera infancia en Bogotá. D.C.</w:t>
            </w:r>
            <w:r w:rsidR="000803DF" w:rsidRPr="000803DF">
              <w:rPr>
                <w:rFonts w:ascii="Arial" w:hAnsi="Arial" w:cs="Arial"/>
                <w:noProof/>
                <w:webHidden/>
              </w:rPr>
              <w:tab/>
            </w:r>
            <w:r w:rsidR="000803DF" w:rsidRPr="000803DF">
              <w:rPr>
                <w:rFonts w:ascii="Arial" w:hAnsi="Arial" w:cs="Arial"/>
                <w:noProof/>
                <w:webHidden/>
              </w:rPr>
              <w:fldChar w:fldCharType="begin"/>
            </w:r>
            <w:r w:rsidR="000803DF" w:rsidRPr="000803DF">
              <w:rPr>
                <w:rFonts w:ascii="Arial" w:hAnsi="Arial" w:cs="Arial"/>
                <w:noProof/>
                <w:webHidden/>
              </w:rPr>
              <w:instrText xml:space="preserve"> PAGEREF _Toc502238892 \h </w:instrText>
            </w:r>
            <w:r w:rsidR="000803DF" w:rsidRPr="000803DF">
              <w:rPr>
                <w:rFonts w:ascii="Arial" w:hAnsi="Arial" w:cs="Arial"/>
                <w:noProof/>
                <w:webHidden/>
              </w:rPr>
            </w:r>
            <w:r w:rsidR="000803DF" w:rsidRPr="000803DF">
              <w:rPr>
                <w:rFonts w:ascii="Arial" w:hAnsi="Arial" w:cs="Arial"/>
                <w:noProof/>
                <w:webHidden/>
              </w:rPr>
              <w:fldChar w:fldCharType="separate"/>
            </w:r>
            <w:r w:rsidR="000803DF" w:rsidRPr="000803DF">
              <w:rPr>
                <w:rFonts w:ascii="Arial" w:hAnsi="Arial" w:cs="Arial"/>
                <w:noProof/>
                <w:webHidden/>
              </w:rPr>
              <w:t>22</w:t>
            </w:r>
            <w:r w:rsidR="000803DF" w:rsidRPr="000803DF">
              <w:rPr>
                <w:rFonts w:ascii="Arial" w:hAnsi="Arial" w:cs="Arial"/>
                <w:noProof/>
                <w:webHidden/>
              </w:rPr>
              <w:fldChar w:fldCharType="end"/>
            </w:r>
          </w:hyperlink>
        </w:p>
        <w:p w14:paraId="6259641D" w14:textId="77777777" w:rsidR="000803DF" w:rsidRPr="000803DF" w:rsidRDefault="00F7288D">
          <w:pPr>
            <w:pStyle w:val="TDC2"/>
            <w:rPr>
              <w:rFonts w:ascii="Arial" w:eastAsiaTheme="minorEastAsia" w:hAnsi="Arial" w:cs="Arial"/>
              <w:noProof/>
            </w:rPr>
          </w:pPr>
          <w:hyperlink w:anchor="_Toc502238893" w:history="1">
            <w:r w:rsidR="000803DF" w:rsidRPr="000803DF">
              <w:rPr>
                <w:rStyle w:val="Hipervnculo"/>
                <w:rFonts w:ascii="Arial" w:hAnsi="Arial" w:cs="Arial"/>
                <w:noProof/>
                <w:lang w:val="es-ES_tradnl" w:eastAsia="es-ES"/>
              </w:rPr>
              <w:t>2.4</w:t>
            </w:r>
            <w:r w:rsidR="000803DF" w:rsidRPr="000803DF">
              <w:rPr>
                <w:rFonts w:ascii="Arial" w:eastAsiaTheme="minorEastAsia" w:hAnsi="Arial" w:cs="Arial"/>
                <w:noProof/>
              </w:rPr>
              <w:tab/>
            </w:r>
            <w:r w:rsidR="000803DF" w:rsidRPr="000803DF">
              <w:rPr>
                <w:rStyle w:val="Hipervnculo"/>
                <w:rFonts w:ascii="Arial" w:hAnsi="Arial" w:cs="Arial"/>
                <w:noProof/>
                <w:lang w:val="es-ES_tradnl" w:eastAsia="es-ES"/>
              </w:rPr>
              <w:t>Consideraciones para el Instituto Colombiano de Bienestar Familiar - ICBF</w:t>
            </w:r>
            <w:r w:rsidR="000803DF" w:rsidRPr="000803DF">
              <w:rPr>
                <w:rFonts w:ascii="Arial" w:hAnsi="Arial" w:cs="Arial"/>
                <w:noProof/>
                <w:webHidden/>
              </w:rPr>
              <w:tab/>
            </w:r>
            <w:r w:rsidR="000803DF" w:rsidRPr="000803DF">
              <w:rPr>
                <w:rFonts w:ascii="Arial" w:hAnsi="Arial" w:cs="Arial"/>
                <w:noProof/>
                <w:webHidden/>
              </w:rPr>
              <w:fldChar w:fldCharType="begin"/>
            </w:r>
            <w:r w:rsidR="000803DF" w:rsidRPr="000803DF">
              <w:rPr>
                <w:rFonts w:ascii="Arial" w:hAnsi="Arial" w:cs="Arial"/>
                <w:noProof/>
                <w:webHidden/>
              </w:rPr>
              <w:instrText xml:space="preserve"> PAGEREF _Toc502238893 \h </w:instrText>
            </w:r>
            <w:r w:rsidR="000803DF" w:rsidRPr="000803DF">
              <w:rPr>
                <w:rFonts w:ascii="Arial" w:hAnsi="Arial" w:cs="Arial"/>
                <w:noProof/>
                <w:webHidden/>
              </w:rPr>
            </w:r>
            <w:r w:rsidR="000803DF" w:rsidRPr="000803DF">
              <w:rPr>
                <w:rFonts w:ascii="Arial" w:hAnsi="Arial" w:cs="Arial"/>
                <w:noProof/>
                <w:webHidden/>
              </w:rPr>
              <w:fldChar w:fldCharType="separate"/>
            </w:r>
            <w:r w:rsidR="000803DF" w:rsidRPr="000803DF">
              <w:rPr>
                <w:rFonts w:ascii="Arial" w:hAnsi="Arial" w:cs="Arial"/>
                <w:noProof/>
                <w:webHidden/>
              </w:rPr>
              <w:t>22</w:t>
            </w:r>
            <w:r w:rsidR="000803DF" w:rsidRPr="000803DF">
              <w:rPr>
                <w:rFonts w:ascii="Arial" w:hAnsi="Arial" w:cs="Arial"/>
                <w:noProof/>
                <w:webHidden/>
              </w:rPr>
              <w:fldChar w:fldCharType="end"/>
            </w:r>
          </w:hyperlink>
        </w:p>
        <w:p w14:paraId="1A62A074" w14:textId="77777777" w:rsidR="000803DF" w:rsidRPr="000803DF" w:rsidRDefault="00F7288D">
          <w:pPr>
            <w:pStyle w:val="TDC2"/>
            <w:rPr>
              <w:rFonts w:ascii="Arial" w:eastAsiaTheme="minorEastAsia" w:hAnsi="Arial" w:cs="Arial"/>
              <w:noProof/>
            </w:rPr>
          </w:pPr>
          <w:hyperlink w:anchor="_Toc502238894" w:history="1">
            <w:r w:rsidR="000803DF" w:rsidRPr="000803DF">
              <w:rPr>
                <w:rStyle w:val="Hipervnculo"/>
                <w:rFonts w:ascii="Arial" w:hAnsi="Arial" w:cs="Arial"/>
                <w:noProof/>
                <w:lang w:val="es-ES_tradnl" w:eastAsia="es-ES"/>
              </w:rPr>
              <w:t>2.5</w:t>
            </w:r>
            <w:r w:rsidR="000803DF" w:rsidRPr="000803DF">
              <w:rPr>
                <w:rFonts w:ascii="Arial" w:eastAsiaTheme="minorEastAsia" w:hAnsi="Arial" w:cs="Arial"/>
                <w:noProof/>
              </w:rPr>
              <w:tab/>
            </w:r>
            <w:r w:rsidR="000803DF" w:rsidRPr="000803DF">
              <w:rPr>
                <w:rStyle w:val="Hipervnculo"/>
                <w:rFonts w:ascii="Arial" w:hAnsi="Arial" w:cs="Arial"/>
                <w:noProof/>
                <w:lang w:val="es-ES_tradnl" w:eastAsia="es-ES"/>
              </w:rPr>
              <w:t>Marco normativo</w:t>
            </w:r>
            <w:r w:rsidR="000803DF" w:rsidRPr="000803DF">
              <w:rPr>
                <w:rFonts w:ascii="Arial" w:hAnsi="Arial" w:cs="Arial"/>
                <w:noProof/>
                <w:webHidden/>
              </w:rPr>
              <w:tab/>
            </w:r>
            <w:r w:rsidR="000803DF" w:rsidRPr="000803DF">
              <w:rPr>
                <w:rFonts w:ascii="Arial" w:hAnsi="Arial" w:cs="Arial"/>
                <w:noProof/>
                <w:webHidden/>
              </w:rPr>
              <w:fldChar w:fldCharType="begin"/>
            </w:r>
            <w:r w:rsidR="000803DF" w:rsidRPr="000803DF">
              <w:rPr>
                <w:rFonts w:ascii="Arial" w:hAnsi="Arial" w:cs="Arial"/>
                <w:noProof/>
                <w:webHidden/>
              </w:rPr>
              <w:instrText xml:space="preserve"> PAGEREF _Toc502238894 \h </w:instrText>
            </w:r>
            <w:r w:rsidR="000803DF" w:rsidRPr="000803DF">
              <w:rPr>
                <w:rFonts w:ascii="Arial" w:hAnsi="Arial" w:cs="Arial"/>
                <w:noProof/>
                <w:webHidden/>
              </w:rPr>
            </w:r>
            <w:r w:rsidR="000803DF" w:rsidRPr="000803DF">
              <w:rPr>
                <w:rFonts w:ascii="Arial" w:hAnsi="Arial" w:cs="Arial"/>
                <w:noProof/>
                <w:webHidden/>
              </w:rPr>
              <w:fldChar w:fldCharType="separate"/>
            </w:r>
            <w:r w:rsidR="000803DF" w:rsidRPr="000803DF">
              <w:rPr>
                <w:rFonts w:ascii="Arial" w:hAnsi="Arial" w:cs="Arial"/>
                <w:noProof/>
                <w:webHidden/>
              </w:rPr>
              <w:t>23</w:t>
            </w:r>
            <w:r w:rsidR="000803DF" w:rsidRPr="000803DF">
              <w:rPr>
                <w:rFonts w:ascii="Arial" w:hAnsi="Arial" w:cs="Arial"/>
                <w:noProof/>
                <w:webHidden/>
              </w:rPr>
              <w:fldChar w:fldCharType="end"/>
            </w:r>
          </w:hyperlink>
        </w:p>
        <w:p w14:paraId="54B2358A" w14:textId="77777777" w:rsidR="000803DF" w:rsidRPr="000803DF" w:rsidRDefault="00F7288D">
          <w:pPr>
            <w:pStyle w:val="TDC2"/>
            <w:rPr>
              <w:rFonts w:ascii="Arial" w:eastAsiaTheme="minorEastAsia" w:hAnsi="Arial" w:cs="Arial"/>
              <w:noProof/>
            </w:rPr>
          </w:pPr>
          <w:hyperlink w:anchor="_Toc502238895" w:history="1">
            <w:r w:rsidR="000803DF" w:rsidRPr="000803DF">
              <w:rPr>
                <w:rStyle w:val="Hipervnculo"/>
                <w:rFonts w:ascii="Arial" w:hAnsi="Arial" w:cs="Arial"/>
                <w:noProof/>
                <w:lang w:val="es-ES_tradnl" w:eastAsia="es-ES"/>
              </w:rPr>
              <w:t>2.6</w:t>
            </w:r>
            <w:r w:rsidR="000803DF" w:rsidRPr="000803DF">
              <w:rPr>
                <w:rFonts w:ascii="Arial" w:eastAsiaTheme="minorEastAsia" w:hAnsi="Arial" w:cs="Arial"/>
                <w:noProof/>
              </w:rPr>
              <w:tab/>
            </w:r>
            <w:r w:rsidR="000803DF" w:rsidRPr="000803DF">
              <w:rPr>
                <w:rStyle w:val="Hipervnculo"/>
                <w:rFonts w:ascii="Arial" w:hAnsi="Arial" w:cs="Arial"/>
                <w:noProof/>
                <w:lang w:val="es-ES_tradnl" w:eastAsia="es-ES"/>
              </w:rPr>
              <w:t>Recomendaciones para la aplicación del enfoque diferencial.</w:t>
            </w:r>
            <w:r w:rsidR="000803DF" w:rsidRPr="000803DF">
              <w:rPr>
                <w:rFonts w:ascii="Arial" w:hAnsi="Arial" w:cs="Arial"/>
                <w:noProof/>
                <w:webHidden/>
              </w:rPr>
              <w:tab/>
            </w:r>
            <w:r w:rsidR="000803DF" w:rsidRPr="000803DF">
              <w:rPr>
                <w:rFonts w:ascii="Arial" w:hAnsi="Arial" w:cs="Arial"/>
                <w:noProof/>
                <w:webHidden/>
              </w:rPr>
              <w:fldChar w:fldCharType="begin"/>
            </w:r>
            <w:r w:rsidR="000803DF" w:rsidRPr="000803DF">
              <w:rPr>
                <w:rFonts w:ascii="Arial" w:hAnsi="Arial" w:cs="Arial"/>
                <w:noProof/>
                <w:webHidden/>
              </w:rPr>
              <w:instrText xml:space="preserve"> PAGEREF _Toc502238895 \h </w:instrText>
            </w:r>
            <w:r w:rsidR="000803DF" w:rsidRPr="000803DF">
              <w:rPr>
                <w:rFonts w:ascii="Arial" w:hAnsi="Arial" w:cs="Arial"/>
                <w:noProof/>
                <w:webHidden/>
              </w:rPr>
            </w:r>
            <w:r w:rsidR="000803DF" w:rsidRPr="000803DF">
              <w:rPr>
                <w:rFonts w:ascii="Arial" w:hAnsi="Arial" w:cs="Arial"/>
                <w:noProof/>
                <w:webHidden/>
              </w:rPr>
              <w:fldChar w:fldCharType="separate"/>
            </w:r>
            <w:r w:rsidR="000803DF" w:rsidRPr="000803DF">
              <w:rPr>
                <w:rFonts w:ascii="Arial" w:hAnsi="Arial" w:cs="Arial"/>
                <w:noProof/>
                <w:webHidden/>
              </w:rPr>
              <w:t>24</w:t>
            </w:r>
            <w:r w:rsidR="000803DF" w:rsidRPr="000803DF">
              <w:rPr>
                <w:rFonts w:ascii="Arial" w:hAnsi="Arial" w:cs="Arial"/>
                <w:noProof/>
                <w:webHidden/>
              </w:rPr>
              <w:fldChar w:fldCharType="end"/>
            </w:r>
          </w:hyperlink>
        </w:p>
        <w:p w14:paraId="53BCE033" w14:textId="7BB2FACD" w:rsidR="000803DF" w:rsidRPr="000803DF" w:rsidRDefault="00F7288D">
          <w:pPr>
            <w:pStyle w:val="TDC1"/>
            <w:tabs>
              <w:tab w:val="left" w:pos="440"/>
              <w:tab w:val="right" w:leader="dot" w:pos="8495"/>
            </w:tabs>
            <w:rPr>
              <w:rFonts w:ascii="Arial" w:eastAsiaTheme="minorEastAsia" w:hAnsi="Arial" w:cs="Arial"/>
              <w:noProof/>
              <w:sz w:val="22"/>
            </w:rPr>
          </w:pPr>
          <w:hyperlink w:anchor="_Toc502238896" w:history="1">
            <w:r w:rsidR="000803DF" w:rsidRPr="000803DF">
              <w:rPr>
                <w:rStyle w:val="Hipervnculo"/>
                <w:rFonts w:ascii="Arial" w:hAnsi="Arial" w:cs="Arial"/>
                <w:noProof/>
                <w:sz w:val="22"/>
              </w:rPr>
              <w:t>3</w:t>
            </w:r>
            <w:r w:rsidR="000803DF" w:rsidRPr="000803DF">
              <w:rPr>
                <w:rFonts w:ascii="Arial" w:eastAsiaTheme="minorEastAsia" w:hAnsi="Arial" w:cs="Arial"/>
                <w:noProof/>
                <w:sz w:val="22"/>
              </w:rPr>
              <w:tab/>
            </w:r>
            <w:r w:rsidR="000803DF" w:rsidRPr="000803DF">
              <w:rPr>
                <w:rStyle w:val="Hipervnculo"/>
                <w:rFonts w:ascii="Arial" w:hAnsi="Arial" w:cs="Arial"/>
                <w:noProof/>
                <w:sz w:val="22"/>
              </w:rPr>
              <w:t>Línea de inversión dotación</w:t>
            </w:r>
            <w:r w:rsidR="000803DF">
              <w:rPr>
                <w:rStyle w:val="Hipervnculo"/>
                <w:rFonts w:ascii="Arial" w:hAnsi="Arial" w:cs="Arial"/>
                <w:noProof/>
                <w:sz w:val="22"/>
              </w:rPr>
              <w:t xml:space="preserve">                                                                                           </w:t>
            </w:r>
            <w:r w:rsidR="000803DF" w:rsidRPr="000803DF">
              <w:rPr>
                <w:rFonts w:ascii="Arial" w:hAnsi="Arial" w:cs="Arial"/>
                <w:noProof/>
                <w:webHidden/>
                <w:sz w:val="22"/>
              </w:rPr>
              <w:t xml:space="preserve">        </w:t>
            </w:r>
            <w:r w:rsidR="000803DF" w:rsidRPr="000803DF">
              <w:rPr>
                <w:rFonts w:ascii="Arial" w:hAnsi="Arial" w:cs="Arial"/>
                <w:noProof/>
                <w:webHidden/>
                <w:sz w:val="22"/>
              </w:rPr>
              <w:fldChar w:fldCharType="begin"/>
            </w:r>
            <w:r w:rsidR="000803DF" w:rsidRPr="000803DF">
              <w:rPr>
                <w:rFonts w:ascii="Arial" w:hAnsi="Arial" w:cs="Arial"/>
                <w:noProof/>
                <w:webHidden/>
                <w:sz w:val="22"/>
              </w:rPr>
              <w:instrText xml:space="preserve"> PAGEREF _Toc502238896 \h </w:instrText>
            </w:r>
            <w:r w:rsidR="000803DF" w:rsidRPr="000803DF">
              <w:rPr>
                <w:rFonts w:ascii="Arial" w:hAnsi="Arial" w:cs="Arial"/>
                <w:noProof/>
                <w:webHidden/>
                <w:sz w:val="22"/>
              </w:rPr>
            </w:r>
            <w:r w:rsidR="000803DF" w:rsidRPr="000803DF">
              <w:rPr>
                <w:rFonts w:ascii="Arial" w:hAnsi="Arial" w:cs="Arial"/>
                <w:noProof/>
                <w:webHidden/>
                <w:sz w:val="22"/>
              </w:rPr>
              <w:fldChar w:fldCharType="separate"/>
            </w:r>
            <w:r w:rsidR="000803DF" w:rsidRPr="000803DF">
              <w:rPr>
                <w:rFonts w:ascii="Arial" w:hAnsi="Arial" w:cs="Arial"/>
                <w:noProof/>
                <w:webHidden/>
                <w:sz w:val="22"/>
              </w:rPr>
              <w:t>25</w:t>
            </w:r>
            <w:r w:rsidR="000803DF" w:rsidRPr="000803DF">
              <w:rPr>
                <w:rFonts w:ascii="Arial" w:hAnsi="Arial" w:cs="Arial"/>
                <w:noProof/>
                <w:webHidden/>
                <w:sz w:val="22"/>
              </w:rPr>
              <w:fldChar w:fldCharType="end"/>
            </w:r>
          </w:hyperlink>
        </w:p>
        <w:p w14:paraId="0FF1E20B" w14:textId="0DCCABAE" w:rsidR="000803DF" w:rsidRPr="000803DF" w:rsidRDefault="00F7288D">
          <w:pPr>
            <w:pStyle w:val="TDC1"/>
            <w:tabs>
              <w:tab w:val="right" w:leader="dot" w:pos="8495"/>
            </w:tabs>
            <w:rPr>
              <w:rFonts w:ascii="Arial" w:eastAsiaTheme="minorEastAsia" w:hAnsi="Arial" w:cs="Arial"/>
              <w:noProof/>
              <w:sz w:val="22"/>
            </w:rPr>
          </w:pPr>
          <w:hyperlink w:anchor="_Toc502238897" w:history="1">
            <w:r w:rsidR="000803DF" w:rsidRPr="000803DF">
              <w:rPr>
                <w:rStyle w:val="Hipervnculo"/>
                <w:rFonts w:ascii="Arial" w:hAnsi="Arial" w:cs="Arial"/>
                <w:noProof/>
                <w:sz w:val="22"/>
              </w:rPr>
              <w:t>Concepto: Dotación pedagógica y adecuación de jardines infantiles</w:t>
            </w:r>
            <w:r w:rsidR="000803DF">
              <w:rPr>
                <w:rFonts w:ascii="Arial" w:hAnsi="Arial" w:cs="Arial"/>
                <w:noProof/>
                <w:webHidden/>
                <w:sz w:val="22"/>
              </w:rPr>
              <w:t xml:space="preserve">                                   </w:t>
            </w:r>
            <w:r w:rsidR="000803DF" w:rsidRPr="000803DF">
              <w:rPr>
                <w:rFonts w:ascii="Arial" w:hAnsi="Arial" w:cs="Arial"/>
                <w:noProof/>
                <w:webHidden/>
                <w:sz w:val="22"/>
              </w:rPr>
              <w:t xml:space="preserve">        </w:t>
            </w:r>
            <w:r w:rsidR="000803DF" w:rsidRPr="000803DF">
              <w:rPr>
                <w:rFonts w:ascii="Arial" w:hAnsi="Arial" w:cs="Arial"/>
                <w:noProof/>
                <w:webHidden/>
                <w:sz w:val="22"/>
              </w:rPr>
              <w:fldChar w:fldCharType="begin"/>
            </w:r>
            <w:r w:rsidR="000803DF" w:rsidRPr="000803DF">
              <w:rPr>
                <w:rFonts w:ascii="Arial" w:hAnsi="Arial" w:cs="Arial"/>
                <w:noProof/>
                <w:webHidden/>
                <w:sz w:val="22"/>
              </w:rPr>
              <w:instrText xml:space="preserve"> PAGEREF _Toc502238897 \h </w:instrText>
            </w:r>
            <w:r w:rsidR="000803DF" w:rsidRPr="000803DF">
              <w:rPr>
                <w:rFonts w:ascii="Arial" w:hAnsi="Arial" w:cs="Arial"/>
                <w:noProof/>
                <w:webHidden/>
                <w:sz w:val="22"/>
              </w:rPr>
            </w:r>
            <w:r w:rsidR="000803DF" w:rsidRPr="000803DF">
              <w:rPr>
                <w:rFonts w:ascii="Arial" w:hAnsi="Arial" w:cs="Arial"/>
                <w:noProof/>
                <w:webHidden/>
                <w:sz w:val="22"/>
              </w:rPr>
              <w:fldChar w:fldCharType="separate"/>
            </w:r>
            <w:r w:rsidR="000803DF" w:rsidRPr="000803DF">
              <w:rPr>
                <w:rFonts w:ascii="Arial" w:hAnsi="Arial" w:cs="Arial"/>
                <w:noProof/>
                <w:webHidden/>
                <w:sz w:val="22"/>
              </w:rPr>
              <w:t>25</w:t>
            </w:r>
            <w:r w:rsidR="000803DF" w:rsidRPr="000803DF">
              <w:rPr>
                <w:rFonts w:ascii="Arial" w:hAnsi="Arial" w:cs="Arial"/>
                <w:noProof/>
                <w:webHidden/>
                <w:sz w:val="22"/>
              </w:rPr>
              <w:fldChar w:fldCharType="end"/>
            </w:r>
          </w:hyperlink>
        </w:p>
        <w:p w14:paraId="4D79677C" w14:textId="77777777" w:rsidR="000803DF" w:rsidRPr="000803DF" w:rsidRDefault="00F7288D">
          <w:pPr>
            <w:pStyle w:val="TDC2"/>
            <w:rPr>
              <w:rFonts w:ascii="Arial" w:eastAsiaTheme="minorEastAsia" w:hAnsi="Arial" w:cs="Arial"/>
              <w:noProof/>
            </w:rPr>
          </w:pPr>
          <w:hyperlink w:anchor="_Toc502238898" w:history="1">
            <w:r w:rsidR="000803DF" w:rsidRPr="000803DF">
              <w:rPr>
                <w:rStyle w:val="Hipervnculo"/>
                <w:rFonts w:ascii="Arial" w:hAnsi="Arial" w:cs="Arial"/>
                <w:noProof/>
              </w:rPr>
              <w:t>3.1. Criterios de elegibilidad y viabilidad</w:t>
            </w:r>
            <w:r w:rsidR="000803DF" w:rsidRPr="000803DF">
              <w:rPr>
                <w:rFonts w:ascii="Arial" w:hAnsi="Arial" w:cs="Arial"/>
                <w:noProof/>
                <w:webHidden/>
              </w:rPr>
              <w:tab/>
            </w:r>
            <w:r w:rsidR="000803DF" w:rsidRPr="000803DF">
              <w:rPr>
                <w:rFonts w:ascii="Arial" w:hAnsi="Arial" w:cs="Arial"/>
                <w:noProof/>
                <w:webHidden/>
              </w:rPr>
              <w:fldChar w:fldCharType="begin"/>
            </w:r>
            <w:r w:rsidR="000803DF" w:rsidRPr="000803DF">
              <w:rPr>
                <w:rFonts w:ascii="Arial" w:hAnsi="Arial" w:cs="Arial"/>
                <w:noProof/>
                <w:webHidden/>
              </w:rPr>
              <w:instrText xml:space="preserve"> PAGEREF _Toc502238898 \h </w:instrText>
            </w:r>
            <w:r w:rsidR="000803DF" w:rsidRPr="000803DF">
              <w:rPr>
                <w:rFonts w:ascii="Arial" w:hAnsi="Arial" w:cs="Arial"/>
                <w:noProof/>
                <w:webHidden/>
              </w:rPr>
            </w:r>
            <w:r w:rsidR="000803DF" w:rsidRPr="000803DF">
              <w:rPr>
                <w:rFonts w:ascii="Arial" w:hAnsi="Arial" w:cs="Arial"/>
                <w:noProof/>
                <w:webHidden/>
              </w:rPr>
              <w:fldChar w:fldCharType="separate"/>
            </w:r>
            <w:r w:rsidR="000803DF" w:rsidRPr="000803DF">
              <w:rPr>
                <w:rFonts w:ascii="Arial" w:hAnsi="Arial" w:cs="Arial"/>
                <w:noProof/>
                <w:webHidden/>
              </w:rPr>
              <w:t>25</w:t>
            </w:r>
            <w:r w:rsidR="000803DF" w:rsidRPr="000803DF">
              <w:rPr>
                <w:rFonts w:ascii="Arial" w:hAnsi="Arial" w:cs="Arial"/>
                <w:noProof/>
                <w:webHidden/>
              </w:rPr>
              <w:fldChar w:fldCharType="end"/>
            </w:r>
          </w:hyperlink>
        </w:p>
        <w:p w14:paraId="4583CF52" w14:textId="77777777" w:rsidR="000803DF" w:rsidRPr="000803DF" w:rsidRDefault="00F7288D">
          <w:pPr>
            <w:pStyle w:val="TDC2"/>
            <w:rPr>
              <w:rFonts w:ascii="Arial" w:eastAsiaTheme="minorEastAsia" w:hAnsi="Arial" w:cs="Arial"/>
              <w:noProof/>
            </w:rPr>
          </w:pPr>
          <w:hyperlink w:anchor="_Toc502238899" w:history="1">
            <w:r w:rsidR="000803DF" w:rsidRPr="000803DF">
              <w:rPr>
                <w:rStyle w:val="Hipervnculo"/>
                <w:rFonts w:ascii="Arial" w:hAnsi="Arial" w:cs="Arial"/>
                <w:noProof/>
              </w:rPr>
              <w:t>3.2. Generalidades para la formulación del proyecto</w:t>
            </w:r>
            <w:r w:rsidR="000803DF" w:rsidRPr="000803DF">
              <w:rPr>
                <w:rFonts w:ascii="Arial" w:hAnsi="Arial" w:cs="Arial"/>
                <w:noProof/>
                <w:webHidden/>
              </w:rPr>
              <w:tab/>
            </w:r>
            <w:r w:rsidR="000803DF" w:rsidRPr="000803DF">
              <w:rPr>
                <w:rFonts w:ascii="Arial" w:hAnsi="Arial" w:cs="Arial"/>
                <w:noProof/>
                <w:webHidden/>
              </w:rPr>
              <w:fldChar w:fldCharType="begin"/>
            </w:r>
            <w:r w:rsidR="000803DF" w:rsidRPr="000803DF">
              <w:rPr>
                <w:rFonts w:ascii="Arial" w:hAnsi="Arial" w:cs="Arial"/>
                <w:noProof/>
                <w:webHidden/>
              </w:rPr>
              <w:instrText xml:space="preserve"> PAGEREF _Toc502238899 \h </w:instrText>
            </w:r>
            <w:r w:rsidR="000803DF" w:rsidRPr="000803DF">
              <w:rPr>
                <w:rFonts w:ascii="Arial" w:hAnsi="Arial" w:cs="Arial"/>
                <w:noProof/>
                <w:webHidden/>
              </w:rPr>
            </w:r>
            <w:r w:rsidR="000803DF" w:rsidRPr="000803DF">
              <w:rPr>
                <w:rFonts w:ascii="Arial" w:hAnsi="Arial" w:cs="Arial"/>
                <w:noProof/>
                <w:webHidden/>
              </w:rPr>
              <w:fldChar w:fldCharType="separate"/>
            </w:r>
            <w:r w:rsidR="000803DF" w:rsidRPr="000803DF">
              <w:rPr>
                <w:rFonts w:ascii="Arial" w:hAnsi="Arial" w:cs="Arial"/>
                <w:noProof/>
                <w:webHidden/>
              </w:rPr>
              <w:t>30</w:t>
            </w:r>
            <w:r w:rsidR="000803DF" w:rsidRPr="000803DF">
              <w:rPr>
                <w:rFonts w:ascii="Arial" w:hAnsi="Arial" w:cs="Arial"/>
                <w:noProof/>
                <w:webHidden/>
              </w:rPr>
              <w:fldChar w:fldCharType="end"/>
            </w:r>
          </w:hyperlink>
        </w:p>
        <w:p w14:paraId="6CB55D5F" w14:textId="77777777" w:rsidR="000803DF" w:rsidRPr="000803DF" w:rsidRDefault="00F7288D">
          <w:pPr>
            <w:pStyle w:val="TDC2"/>
            <w:rPr>
              <w:rFonts w:ascii="Arial" w:eastAsiaTheme="minorEastAsia" w:hAnsi="Arial" w:cs="Arial"/>
              <w:noProof/>
            </w:rPr>
          </w:pPr>
          <w:hyperlink w:anchor="_Toc502238900" w:history="1">
            <w:r w:rsidR="000803DF" w:rsidRPr="000803DF">
              <w:rPr>
                <w:rStyle w:val="Hipervnculo"/>
                <w:rFonts w:ascii="Arial" w:hAnsi="Arial" w:cs="Arial"/>
                <w:noProof/>
              </w:rPr>
              <w:t>3.3. Marco normativo.</w:t>
            </w:r>
            <w:r w:rsidR="000803DF" w:rsidRPr="000803DF">
              <w:rPr>
                <w:rFonts w:ascii="Arial" w:hAnsi="Arial" w:cs="Arial"/>
                <w:noProof/>
                <w:webHidden/>
              </w:rPr>
              <w:tab/>
            </w:r>
            <w:r w:rsidR="000803DF" w:rsidRPr="000803DF">
              <w:rPr>
                <w:rFonts w:ascii="Arial" w:hAnsi="Arial" w:cs="Arial"/>
                <w:noProof/>
                <w:webHidden/>
              </w:rPr>
              <w:fldChar w:fldCharType="begin"/>
            </w:r>
            <w:r w:rsidR="000803DF" w:rsidRPr="000803DF">
              <w:rPr>
                <w:rFonts w:ascii="Arial" w:hAnsi="Arial" w:cs="Arial"/>
                <w:noProof/>
                <w:webHidden/>
              </w:rPr>
              <w:instrText xml:space="preserve"> PAGEREF _Toc502238900 \h </w:instrText>
            </w:r>
            <w:r w:rsidR="000803DF" w:rsidRPr="000803DF">
              <w:rPr>
                <w:rFonts w:ascii="Arial" w:hAnsi="Arial" w:cs="Arial"/>
                <w:noProof/>
                <w:webHidden/>
              </w:rPr>
            </w:r>
            <w:r w:rsidR="000803DF" w:rsidRPr="000803DF">
              <w:rPr>
                <w:rFonts w:ascii="Arial" w:hAnsi="Arial" w:cs="Arial"/>
                <w:noProof/>
                <w:webHidden/>
              </w:rPr>
              <w:fldChar w:fldCharType="separate"/>
            </w:r>
            <w:r w:rsidR="000803DF" w:rsidRPr="000803DF">
              <w:rPr>
                <w:rFonts w:ascii="Arial" w:hAnsi="Arial" w:cs="Arial"/>
                <w:noProof/>
                <w:webHidden/>
              </w:rPr>
              <w:t>31</w:t>
            </w:r>
            <w:r w:rsidR="000803DF" w:rsidRPr="000803DF">
              <w:rPr>
                <w:rFonts w:ascii="Arial" w:hAnsi="Arial" w:cs="Arial"/>
                <w:noProof/>
                <w:webHidden/>
              </w:rPr>
              <w:fldChar w:fldCharType="end"/>
            </w:r>
          </w:hyperlink>
        </w:p>
        <w:p w14:paraId="04CBE486" w14:textId="3E2EEF14" w:rsidR="000803DF" w:rsidRPr="000803DF" w:rsidRDefault="00F7288D">
          <w:pPr>
            <w:pStyle w:val="TDC2"/>
            <w:rPr>
              <w:rFonts w:ascii="Arial" w:eastAsiaTheme="minorEastAsia" w:hAnsi="Arial" w:cs="Arial"/>
              <w:noProof/>
            </w:rPr>
          </w:pPr>
          <w:hyperlink w:anchor="_Toc502238901" w:history="1">
            <w:r w:rsidR="000803DF" w:rsidRPr="000803DF">
              <w:rPr>
                <w:rStyle w:val="Hipervnculo"/>
                <w:rFonts w:ascii="Arial" w:hAnsi="Arial" w:cs="Arial"/>
                <w:noProof/>
              </w:rPr>
              <w:t>3.4. Recomendaciones para la aplicación del enfoque diferencial.</w:t>
            </w:r>
            <w:r w:rsidR="000803DF" w:rsidRPr="000803DF">
              <w:rPr>
                <w:rFonts w:ascii="Arial" w:hAnsi="Arial" w:cs="Arial"/>
                <w:noProof/>
                <w:webHidden/>
              </w:rPr>
              <w:tab/>
            </w:r>
            <w:r w:rsidR="000803DF">
              <w:rPr>
                <w:rFonts w:ascii="Arial" w:hAnsi="Arial" w:cs="Arial"/>
                <w:noProof/>
                <w:webHidden/>
              </w:rPr>
              <w:t xml:space="preserve">            </w:t>
            </w:r>
            <w:r w:rsidR="000803DF" w:rsidRPr="000803DF">
              <w:rPr>
                <w:rFonts w:ascii="Arial" w:hAnsi="Arial" w:cs="Arial"/>
                <w:noProof/>
                <w:webHidden/>
              </w:rPr>
              <w:fldChar w:fldCharType="begin"/>
            </w:r>
            <w:r w:rsidR="000803DF" w:rsidRPr="000803DF">
              <w:rPr>
                <w:rFonts w:ascii="Arial" w:hAnsi="Arial" w:cs="Arial"/>
                <w:noProof/>
                <w:webHidden/>
              </w:rPr>
              <w:instrText xml:space="preserve"> PAGEREF _Toc502238901 \h </w:instrText>
            </w:r>
            <w:r w:rsidR="000803DF" w:rsidRPr="000803DF">
              <w:rPr>
                <w:rFonts w:ascii="Arial" w:hAnsi="Arial" w:cs="Arial"/>
                <w:noProof/>
                <w:webHidden/>
              </w:rPr>
            </w:r>
            <w:r w:rsidR="000803DF" w:rsidRPr="000803DF">
              <w:rPr>
                <w:rFonts w:ascii="Arial" w:hAnsi="Arial" w:cs="Arial"/>
                <w:noProof/>
                <w:webHidden/>
              </w:rPr>
              <w:fldChar w:fldCharType="separate"/>
            </w:r>
            <w:r w:rsidR="000803DF" w:rsidRPr="000803DF">
              <w:rPr>
                <w:rFonts w:ascii="Arial" w:hAnsi="Arial" w:cs="Arial"/>
                <w:noProof/>
                <w:webHidden/>
              </w:rPr>
              <w:t>31</w:t>
            </w:r>
            <w:r w:rsidR="000803DF" w:rsidRPr="000803DF">
              <w:rPr>
                <w:rFonts w:ascii="Arial" w:hAnsi="Arial" w:cs="Arial"/>
                <w:noProof/>
                <w:webHidden/>
              </w:rPr>
              <w:fldChar w:fldCharType="end"/>
            </w:r>
          </w:hyperlink>
        </w:p>
        <w:p w14:paraId="1D0AA872" w14:textId="7B8BD856" w:rsidR="000803DF" w:rsidRPr="000803DF" w:rsidRDefault="00F7288D">
          <w:pPr>
            <w:pStyle w:val="TDC1"/>
            <w:tabs>
              <w:tab w:val="left" w:pos="440"/>
              <w:tab w:val="right" w:leader="dot" w:pos="8495"/>
            </w:tabs>
            <w:rPr>
              <w:rFonts w:ascii="Arial" w:eastAsiaTheme="minorEastAsia" w:hAnsi="Arial" w:cs="Arial"/>
              <w:noProof/>
              <w:sz w:val="22"/>
            </w:rPr>
          </w:pPr>
          <w:hyperlink w:anchor="_Toc502238902" w:history="1">
            <w:r w:rsidR="000803DF" w:rsidRPr="000803DF">
              <w:rPr>
                <w:rStyle w:val="Hipervnculo"/>
                <w:rFonts w:ascii="Arial" w:hAnsi="Arial" w:cs="Arial"/>
                <w:noProof/>
                <w:sz w:val="22"/>
              </w:rPr>
              <w:t>4</w:t>
            </w:r>
            <w:r w:rsidR="000803DF" w:rsidRPr="000803DF">
              <w:rPr>
                <w:rFonts w:ascii="Arial" w:eastAsiaTheme="minorEastAsia" w:hAnsi="Arial" w:cs="Arial"/>
                <w:noProof/>
                <w:sz w:val="22"/>
              </w:rPr>
              <w:tab/>
            </w:r>
            <w:r w:rsidR="000803DF" w:rsidRPr="000803DF">
              <w:rPr>
                <w:rStyle w:val="Hipervnculo"/>
                <w:rFonts w:ascii="Arial" w:hAnsi="Arial" w:cs="Arial"/>
                <w:noProof/>
                <w:sz w:val="22"/>
              </w:rPr>
              <w:t>Línea de Inversión Atención a población vulnerable.</w:t>
            </w:r>
            <w:r w:rsidR="000803DF" w:rsidRPr="000803DF">
              <w:rPr>
                <w:rFonts w:ascii="Arial" w:hAnsi="Arial" w:cs="Arial"/>
                <w:noProof/>
                <w:webHidden/>
                <w:sz w:val="22"/>
              </w:rPr>
              <w:tab/>
            </w:r>
            <w:r w:rsidR="000803DF">
              <w:rPr>
                <w:rFonts w:ascii="Arial" w:hAnsi="Arial" w:cs="Arial"/>
                <w:noProof/>
                <w:webHidden/>
                <w:sz w:val="22"/>
              </w:rPr>
              <w:tab/>
            </w:r>
            <w:r w:rsidR="000803DF">
              <w:rPr>
                <w:rFonts w:ascii="Arial" w:hAnsi="Arial" w:cs="Arial"/>
                <w:noProof/>
                <w:webHidden/>
                <w:sz w:val="22"/>
              </w:rPr>
              <w:tab/>
            </w:r>
            <w:r w:rsidR="000803DF" w:rsidRPr="000803DF">
              <w:rPr>
                <w:rFonts w:ascii="Arial" w:hAnsi="Arial" w:cs="Arial"/>
                <w:noProof/>
                <w:webHidden/>
                <w:sz w:val="22"/>
              </w:rPr>
              <w:fldChar w:fldCharType="begin"/>
            </w:r>
            <w:r w:rsidR="000803DF" w:rsidRPr="000803DF">
              <w:rPr>
                <w:rFonts w:ascii="Arial" w:hAnsi="Arial" w:cs="Arial"/>
                <w:noProof/>
                <w:webHidden/>
                <w:sz w:val="22"/>
              </w:rPr>
              <w:instrText xml:space="preserve"> PAGEREF _Toc502238902 \h </w:instrText>
            </w:r>
            <w:r w:rsidR="000803DF" w:rsidRPr="000803DF">
              <w:rPr>
                <w:rFonts w:ascii="Arial" w:hAnsi="Arial" w:cs="Arial"/>
                <w:noProof/>
                <w:webHidden/>
                <w:sz w:val="22"/>
              </w:rPr>
            </w:r>
            <w:r w:rsidR="000803DF" w:rsidRPr="000803DF">
              <w:rPr>
                <w:rFonts w:ascii="Arial" w:hAnsi="Arial" w:cs="Arial"/>
                <w:noProof/>
                <w:webHidden/>
                <w:sz w:val="22"/>
              </w:rPr>
              <w:fldChar w:fldCharType="separate"/>
            </w:r>
            <w:r w:rsidR="000803DF" w:rsidRPr="000803DF">
              <w:rPr>
                <w:rFonts w:ascii="Arial" w:hAnsi="Arial" w:cs="Arial"/>
                <w:noProof/>
                <w:webHidden/>
                <w:sz w:val="22"/>
              </w:rPr>
              <w:t>32</w:t>
            </w:r>
            <w:r w:rsidR="000803DF" w:rsidRPr="000803DF">
              <w:rPr>
                <w:rFonts w:ascii="Arial" w:hAnsi="Arial" w:cs="Arial"/>
                <w:noProof/>
                <w:webHidden/>
                <w:sz w:val="22"/>
              </w:rPr>
              <w:fldChar w:fldCharType="end"/>
            </w:r>
          </w:hyperlink>
        </w:p>
        <w:p w14:paraId="3CECE6FF" w14:textId="32D5123A" w:rsidR="000803DF" w:rsidRPr="000803DF" w:rsidRDefault="00F7288D">
          <w:pPr>
            <w:pStyle w:val="TDC1"/>
            <w:tabs>
              <w:tab w:val="right" w:leader="dot" w:pos="8495"/>
            </w:tabs>
            <w:rPr>
              <w:rFonts w:ascii="Arial" w:eastAsiaTheme="minorEastAsia" w:hAnsi="Arial" w:cs="Arial"/>
              <w:noProof/>
              <w:sz w:val="22"/>
            </w:rPr>
          </w:pPr>
          <w:hyperlink w:anchor="_Toc502238903" w:history="1">
            <w:r w:rsidR="000803DF" w:rsidRPr="000803DF">
              <w:rPr>
                <w:rStyle w:val="Hipervnculo"/>
                <w:rFonts w:ascii="Arial" w:hAnsi="Arial" w:cs="Arial"/>
                <w:noProof/>
                <w:sz w:val="22"/>
              </w:rPr>
              <w:t>Concepto: Prevención de violencia infantil y promoción del buen trato</w:t>
            </w:r>
            <w:r w:rsidR="000803DF" w:rsidRPr="000803DF">
              <w:rPr>
                <w:rFonts w:ascii="Arial" w:hAnsi="Arial" w:cs="Arial"/>
                <w:noProof/>
                <w:webHidden/>
                <w:sz w:val="22"/>
              </w:rPr>
              <w:tab/>
            </w:r>
            <w:r w:rsidR="000803DF">
              <w:rPr>
                <w:rFonts w:ascii="Arial" w:hAnsi="Arial" w:cs="Arial"/>
                <w:noProof/>
                <w:webHidden/>
                <w:sz w:val="22"/>
              </w:rPr>
              <w:tab/>
            </w:r>
            <w:r w:rsidR="000803DF">
              <w:rPr>
                <w:rFonts w:ascii="Arial" w:hAnsi="Arial" w:cs="Arial"/>
                <w:noProof/>
                <w:webHidden/>
                <w:sz w:val="22"/>
              </w:rPr>
              <w:tab/>
            </w:r>
            <w:r w:rsidR="000803DF" w:rsidRPr="000803DF">
              <w:rPr>
                <w:rFonts w:ascii="Arial" w:hAnsi="Arial" w:cs="Arial"/>
                <w:noProof/>
                <w:webHidden/>
                <w:sz w:val="22"/>
              </w:rPr>
              <w:fldChar w:fldCharType="begin"/>
            </w:r>
            <w:r w:rsidR="000803DF" w:rsidRPr="000803DF">
              <w:rPr>
                <w:rFonts w:ascii="Arial" w:hAnsi="Arial" w:cs="Arial"/>
                <w:noProof/>
                <w:webHidden/>
                <w:sz w:val="22"/>
              </w:rPr>
              <w:instrText xml:space="preserve"> PAGEREF _Toc502238903 \h </w:instrText>
            </w:r>
            <w:r w:rsidR="000803DF" w:rsidRPr="000803DF">
              <w:rPr>
                <w:rFonts w:ascii="Arial" w:hAnsi="Arial" w:cs="Arial"/>
                <w:noProof/>
                <w:webHidden/>
                <w:sz w:val="22"/>
              </w:rPr>
            </w:r>
            <w:r w:rsidR="000803DF" w:rsidRPr="000803DF">
              <w:rPr>
                <w:rFonts w:ascii="Arial" w:hAnsi="Arial" w:cs="Arial"/>
                <w:noProof/>
                <w:webHidden/>
                <w:sz w:val="22"/>
              </w:rPr>
              <w:fldChar w:fldCharType="separate"/>
            </w:r>
            <w:r w:rsidR="000803DF" w:rsidRPr="000803DF">
              <w:rPr>
                <w:rFonts w:ascii="Arial" w:hAnsi="Arial" w:cs="Arial"/>
                <w:noProof/>
                <w:webHidden/>
                <w:sz w:val="22"/>
              </w:rPr>
              <w:t>32</w:t>
            </w:r>
            <w:r w:rsidR="000803DF" w:rsidRPr="000803DF">
              <w:rPr>
                <w:rFonts w:ascii="Arial" w:hAnsi="Arial" w:cs="Arial"/>
                <w:noProof/>
                <w:webHidden/>
                <w:sz w:val="22"/>
              </w:rPr>
              <w:fldChar w:fldCharType="end"/>
            </w:r>
          </w:hyperlink>
        </w:p>
        <w:p w14:paraId="67668659" w14:textId="77777777" w:rsidR="000803DF" w:rsidRPr="000803DF" w:rsidRDefault="00F7288D">
          <w:pPr>
            <w:pStyle w:val="TDC2"/>
            <w:rPr>
              <w:rFonts w:ascii="Arial" w:eastAsiaTheme="minorEastAsia" w:hAnsi="Arial" w:cs="Arial"/>
              <w:noProof/>
            </w:rPr>
          </w:pPr>
          <w:hyperlink w:anchor="_Toc502238904" w:history="1">
            <w:r w:rsidR="000803DF" w:rsidRPr="000803DF">
              <w:rPr>
                <w:rStyle w:val="Hipervnculo"/>
                <w:rFonts w:ascii="Arial" w:hAnsi="Arial" w:cs="Arial"/>
                <w:noProof/>
              </w:rPr>
              <w:t>4.1. Criterios de elegibilidad y viabilidad</w:t>
            </w:r>
            <w:r w:rsidR="000803DF" w:rsidRPr="000803DF">
              <w:rPr>
                <w:rFonts w:ascii="Arial" w:hAnsi="Arial" w:cs="Arial"/>
                <w:noProof/>
                <w:webHidden/>
              </w:rPr>
              <w:tab/>
            </w:r>
            <w:r w:rsidR="000803DF" w:rsidRPr="000803DF">
              <w:rPr>
                <w:rFonts w:ascii="Arial" w:hAnsi="Arial" w:cs="Arial"/>
                <w:noProof/>
                <w:webHidden/>
              </w:rPr>
              <w:fldChar w:fldCharType="begin"/>
            </w:r>
            <w:r w:rsidR="000803DF" w:rsidRPr="000803DF">
              <w:rPr>
                <w:rFonts w:ascii="Arial" w:hAnsi="Arial" w:cs="Arial"/>
                <w:noProof/>
                <w:webHidden/>
              </w:rPr>
              <w:instrText xml:space="preserve"> PAGEREF _Toc502238904 \h </w:instrText>
            </w:r>
            <w:r w:rsidR="000803DF" w:rsidRPr="000803DF">
              <w:rPr>
                <w:rFonts w:ascii="Arial" w:hAnsi="Arial" w:cs="Arial"/>
                <w:noProof/>
                <w:webHidden/>
              </w:rPr>
            </w:r>
            <w:r w:rsidR="000803DF" w:rsidRPr="000803DF">
              <w:rPr>
                <w:rFonts w:ascii="Arial" w:hAnsi="Arial" w:cs="Arial"/>
                <w:noProof/>
                <w:webHidden/>
              </w:rPr>
              <w:fldChar w:fldCharType="separate"/>
            </w:r>
            <w:r w:rsidR="000803DF" w:rsidRPr="000803DF">
              <w:rPr>
                <w:rFonts w:ascii="Arial" w:hAnsi="Arial" w:cs="Arial"/>
                <w:noProof/>
                <w:webHidden/>
              </w:rPr>
              <w:t>32</w:t>
            </w:r>
            <w:r w:rsidR="000803DF" w:rsidRPr="000803DF">
              <w:rPr>
                <w:rFonts w:ascii="Arial" w:hAnsi="Arial" w:cs="Arial"/>
                <w:noProof/>
                <w:webHidden/>
              </w:rPr>
              <w:fldChar w:fldCharType="end"/>
            </w:r>
          </w:hyperlink>
        </w:p>
        <w:p w14:paraId="633CE9A2" w14:textId="77777777" w:rsidR="000803DF" w:rsidRPr="000803DF" w:rsidRDefault="00F7288D">
          <w:pPr>
            <w:pStyle w:val="TDC2"/>
            <w:rPr>
              <w:rFonts w:ascii="Arial" w:eastAsiaTheme="minorEastAsia" w:hAnsi="Arial" w:cs="Arial"/>
              <w:noProof/>
            </w:rPr>
          </w:pPr>
          <w:hyperlink w:anchor="_Toc502238905" w:history="1">
            <w:r w:rsidR="000803DF" w:rsidRPr="000803DF">
              <w:rPr>
                <w:rStyle w:val="Hipervnculo"/>
                <w:rFonts w:ascii="Arial" w:hAnsi="Arial" w:cs="Arial"/>
                <w:noProof/>
              </w:rPr>
              <w:t>4.2. Generalidades para la formulación del proyecto</w:t>
            </w:r>
            <w:r w:rsidR="000803DF" w:rsidRPr="000803DF">
              <w:rPr>
                <w:rFonts w:ascii="Arial" w:hAnsi="Arial" w:cs="Arial"/>
                <w:noProof/>
                <w:webHidden/>
              </w:rPr>
              <w:tab/>
            </w:r>
            <w:r w:rsidR="000803DF" w:rsidRPr="000803DF">
              <w:rPr>
                <w:rFonts w:ascii="Arial" w:hAnsi="Arial" w:cs="Arial"/>
                <w:noProof/>
                <w:webHidden/>
              </w:rPr>
              <w:fldChar w:fldCharType="begin"/>
            </w:r>
            <w:r w:rsidR="000803DF" w:rsidRPr="000803DF">
              <w:rPr>
                <w:rFonts w:ascii="Arial" w:hAnsi="Arial" w:cs="Arial"/>
                <w:noProof/>
                <w:webHidden/>
              </w:rPr>
              <w:instrText xml:space="preserve"> PAGEREF _Toc502238905 \h </w:instrText>
            </w:r>
            <w:r w:rsidR="000803DF" w:rsidRPr="000803DF">
              <w:rPr>
                <w:rFonts w:ascii="Arial" w:hAnsi="Arial" w:cs="Arial"/>
                <w:noProof/>
                <w:webHidden/>
              </w:rPr>
            </w:r>
            <w:r w:rsidR="000803DF" w:rsidRPr="000803DF">
              <w:rPr>
                <w:rFonts w:ascii="Arial" w:hAnsi="Arial" w:cs="Arial"/>
                <w:noProof/>
                <w:webHidden/>
              </w:rPr>
              <w:fldChar w:fldCharType="separate"/>
            </w:r>
            <w:r w:rsidR="000803DF" w:rsidRPr="000803DF">
              <w:rPr>
                <w:rFonts w:ascii="Arial" w:hAnsi="Arial" w:cs="Arial"/>
                <w:noProof/>
                <w:webHidden/>
              </w:rPr>
              <w:t>43</w:t>
            </w:r>
            <w:r w:rsidR="000803DF" w:rsidRPr="000803DF">
              <w:rPr>
                <w:rFonts w:ascii="Arial" w:hAnsi="Arial" w:cs="Arial"/>
                <w:noProof/>
                <w:webHidden/>
              </w:rPr>
              <w:fldChar w:fldCharType="end"/>
            </w:r>
          </w:hyperlink>
        </w:p>
        <w:p w14:paraId="32DBDBDF" w14:textId="77777777" w:rsidR="000803DF" w:rsidRPr="000803DF" w:rsidRDefault="00F7288D">
          <w:pPr>
            <w:pStyle w:val="TDC2"/>
            <w:rPr>
              <w:rFonts w:ascii="Arial" w:eastAsiaTheme="minorEastAsia" w:hAnsi="Arial" w:cs="Arial"/>
              <w:noProof/>
            </w:rPr>
          </w:pPr>
          <w:hyperlink w:anchor="_Toc502238906" w:history="1">
            <w:r w:rsidR="000803DF" w:rsidRPr="000803DF">
              <w:rPr>
                <w:rStyle w:val="Hipervnculo"/>
                <w:rFonts w:ascii="Arial" w:hAnsi="Arial" w:cs="Arial"/>
                <w:noProof/>
              </w:rPr>
              <w:t>4.3. Marco Normativo.</w:t>
            </w:r>
            <w:r w:rsidR="000803DF" w:rsidRPr="000803DF">
              <w:rPr>
                <w:rFonts w:ascii="Arial" w:hAnsi="Arial" w:cs="Arial"/>
                <w:noProof/>
                <w:webHidden/>
              </w:rPr>
              <w:tab/>
            </w:r>
            <w:r w:rsidR="000803DF" w:rsidRPr="000803DF">
              <w:rPr>
                <w:rFonts w:ascii="Arial" w:hAnsi="Arial" w:cs="Arial"/>
                <w:noProof/>
                <w:webHidden/>
              </w:rPr>
              <w:fldChar w:fldCharType="begin"/>
            </w:r>
            <w:r w:rsidR="000803DF" w:rsidRPr="000803DF">
              <w:rPr>
                <w:rFonts w:ascii="Arial" w:hAnsi="Arial" w:cs="Arial"/>
                <w:noProof/>
                <w:webHidden/>
              </w:rPr>
              <w:instrText xml:space="preserve"> PAGEREF _Toc502238906 \h </w:instrText>
            </w:r>
            <w:r w:rsidR="000803DF" w:rsidRPr="000803DF">
              <w:rPr>
                <w:rFonts w:ascii="Arial" w:hAnsi="Arial" w:cs="Arial"/>
                <w:noProof/>
                <w:webHidden/>
              </w:rPr>
            </w:r>
            <w:r w:rsidR="000803DF" w:rsidRPr="000803DF">
              <w:rPr>
                <w:rFonts w:ascii="Arial" w:hAnsi="Arial" w:cs="Arial"/>
                <w:noProof/>
                <w:webHidden/>
              </w:rPr>
              <w:fldChar w:fldCharType="separate"/>
            </w:r>
            <w:r w:rsidR="000803DF" w:rsidRPr="000803DF">
              <w:rPr>
                <w:rFonts w:ascii="Arial" w:hAnsi="Arial" w:cs="Arial"/>
                <w:noProof/>
                <w:webHidden/>
              </w:rPr>
              <w:t>43</w:t>
            </w:r>
            <w:r w:rsidR="000803DF" w:rsidRPr="000803DF">
              <w:rPr>
                <w:rFonts w:ascii="Arial" w:hAnsi="Arial" w:cs="Arial"/>
                <w:noProof/>
                <w:webHidden/>
              </w:rPr>
              <w:fldChar w:fldCharType="end"/>
            </w:r>
          </w:hyperlink>
        </w:p>
        <w:p w14:paraId="378EC2B1" w14:textId="77777777" w:rsidR="000803DF" w:rsidRPr="000803DF" w:rsidRDefault="00F7288D">
          <w:pPr>
            <w:pStyle w:val="TDC2"/>
            <w:rPr>
              <w:rFonts w:ascii="Arial" w:eastAsiaTheme="minorEastAsia" w:hAnsi="Arial" w:cs="Arial"/>
              <w:noProof/>
            </w:rPr>
          </w:pPr>
          <w:hyperlink w:anchor="_Toc502238907" w:history="1">
            <w:r w:rsidR="000803DF" w:rsidRPr="000803DF">
              <w:rPr>
                <w:rStyle w:val="Hipervnculo"/>
                <w:rFonts w:ascii="Arial" w:hAnsi="Arial" w:cs="Arial"/>
                <w:noProof/>
              </w:rPr>
              <w:t>4.4. Recomendaciones para la aplicación del enfoque diferencial.</w:t>
            </w:r>
            <w:r w:rsidR="000803DF" w:rsidRPr="000803DF">
              <w:rPr>
                <w:rFonts w:ascii="Arial" w:hAnsi="Arial" w:cs="Arial"/>
                <w:noProof/>
                <w:webHidden/>
              </w:rPr>
              <w:tab/>
            </w:r>
            <w:r w:rsidR="000803DF" w:rsidRPr="000803DF">
              <w:rPr>
                <w:rFonts w:ascii="Arial" w:hAnsi="Arial" w:cs="Arial"/>
                <w:noProof/>
                <w:webHidden/>
              </w:rPr>
              <w:fldChar w:fldCharType="begin"/>
            </w:r>
            <w:r w:rsidR="000803DF" w:rsidRPr="000803DF">
              <w:rPr>
                <w:rFonts w:ascii="Arial" w:hAnsi="Arial" w:cs="Arial"/>
                <w:noProof/>
                <w:webHidden/>
              </w:rPr>
              <w:instrText xml:space="preserve"> PAGEREF _Toc502238907 \h </w:instrText>
            </w:r>
            <w:r w:rsidR="000803DF" w:rsidRPr="000803DF">
              <w:rPr>
                <w:rFonts w:ascii="Arial" w:hAnsi="Arial" w:cs="Arial"/>
                <w:noProof/>
                <w:webHidden/>
              </w:rPr>
            </w:r>
            <w:r w:rsidR="000803DF" w:rsidRPr="000803DF">
              <w:rPr>
                <w:rFonts w:ascii="Arial" w:hAnsi="Arial" w:cs="Arial"/>
                <w:noProof/>
                <w:webHidden/>
              </w:rPr>
              <w:fldChar w:fldCharType="separate"/>
            </w:r>
            <w:r w:rsidR="000803DF" w:rsidRPr="000803DF">
              <w:rPr>
                <w:rFonts w:ascii="Arial" w:hAnsi="Arial" w:cs="Arial"/>
                <w:noProof/>
                <w:webHidden/>
              </w:rPr>
              <w:t>46</w:t>
            </w:r>
            <w:r w:rsidR="000803DF" w:rsidRPr="000803DF">
              <w:rPr>
                <w:rFonts w:ascii="Arial" w:hAnsi="Arial" w:cs="Arial"/>
                <w:noProof/>
                <w:webHidden/>
              </w:rPr>
              <w:fldChar w:fldCharType="end"/>
            </w:r>
          </w:hyperlink>
        </w:p>
        <w:p w14:paraId="7ACFE17B" w14:textId="77777777" w:rsidR="000803DF" w:rsidRPr="000803DF" w:rsidRDefault="00F7288D">
          <w:pPr>
            <w:pStyle w:val="TDC2"/>
            <w:rPr>
              <w:rFonts w:ascii="Arial" w:eastAsiaTheme="minorEastAsia" w:hAnsi="Arial" w:cs="Arial"/>
              <w:noProof/>
            </w:rPr>
          </w:pPr>
          <w:hyperlink w:anchor="_Toc502238908" w:history="1">
            <w:r w:rsidR="000803DF" w:rsidRPr="000803DF">
              <w:rPr>
                <w:rStyle w:val="Hipervnculo"/>
                <w:rFonts w:ascii="Arial" w:hAnsi="Arial" w:cs="Arial"/>
                <w:noProof/>
              </w:rPr>
              <w:t>5. Relación de anexos técnicos</w:t>
            </w:r>
            <w:r w:rsidR="000803DF" w:rsidRPr="000803DF">
              <w:rPr>
                <w:rFonts w:ascii="Arial" w:hAnsi="Arial" w:cs="Arial"/>
                <w:noProof/>
                <w:webHidden/>
              </w:rPr>
              <w:tab/>
            </w:r>
            <w:r w:rsidR="000803DF" w:rsidRPr="000803DF">
              <w:rPr>
                <w:rFonts w:ascii="Arial" w:hAnsi="Arial" w:cs="Arial"/>
                <w:noProof/>
                <w:webHidden/>
              </w:rPr>
              <w:fldChar w:fldCharType="begin"/>
            </w:r>
            <w:r w:rsidR="000803DF" w:rsidRPr="000803DF">
              <w:rPr>
                <w:rFonts w:ascii="Arial" w:hAnsi="Arial" w:cs="Arial"/>
                <w:noProof/>
                <w:webHidden/>
              </w:rPr>
              <w:instrText xml:space="preserve"> PAGEREF _Toc502238908 \h </w:instrText>
            </w:r>
            <w:r w:rsidR="000803DF" w:rsidRPr="000803DF">
              <w:rPr>
                <w:rFonts w:ascii="Arial" w:hAnsi="Arial" w:cs="Arial"/>
                <w:noProof/>
                <w:webHidden/>
              </w:rPr>
            </w:r>
            <w:r w:rsidR="000803DF" w:rsidRPr="000803DF">
              <w:rPr>
                <w:rFonts w:ascii="Arial" w:hAnsi="Arial" w:cs="Arial"/>
                <w:noProof/>
                <w:webHidden/>
              </w:rPr>
              <w:fldChar w:fldCharType="separate"/>
            </w:r>
            <w:r w:rsidR="000803DF" w:rsidRPr="000803DF">
              <w:rPr>
                <w:rFonts w:ascii="Arial" w:hAnsi="Arial" w:cs="Arial"/>
                <w:noProof/>
                <w:webHidden/>
              </w:rPr>
              <w:t>46</w:t>
            </w:r>
            <w:r w:rsidR="000803DF" w:rsidRPr="000803DF">
              <w:rPr>
                <w:rFonts w:ascii="Arial" w:hAnsi="Arial" w:cs="Arial"/>
                <w:noProof/>
                <w:webHidden/>
              </w:rPr>
              <w:fldChar w:fldCharType="end"/>
            </w:r>
          </w:hyperlink>
        </w:p>
        <w:p w14:paraId="7B3C7AAC" w14:textId="77777777" w:rsidR="000D3E20" w:rsidRPr="00D632E6" w:rsidRDefault="00AF30A0">
          <w:r w:rsidRPr="000803DF">
            <w:rPr>
              <w:rFonts w:cs="Arial"/>
              <w:bCs/>
              <w:sz w:val="22"/>
              <w:szCs w:val="22"/>
              <w:lang w:val="es-ES"/>
            </w:rPr>
            <w:fldChar w:fldCharType="end"/>
          </w:r>
        </w:p>
      </w:sdtContent>
    </w:sdt>
    <w:p w14:paraId="5A3B1337" w14:textId="77777777" w:rsidR="000D3E20" w:rsidRPr="00D632E6" w:rsidRDefault="000D3E20" w:rsidP="001926F0">
      <w:pPr>
        <w:ind w:left="-851"/>
        <w:jc w:val="center"/>
        <w:rPr>
          <w:rFonts w:eastAsia="Arial Unicode MS" w:cs="Arial"/>
          <w:b/>
          <w:sz w:val="36"/>
          <w:szCs w:val="22"/>
          <w:lang w:val="es-ES" w:eastAsia="es-ES"/>
        </w:rPr>
      </w:pPr>
    </w:p>
    <w:p w14:paraId="275D1334" w14:textId="77777777" w:rsidR="0085097F" w:rsidRPr="00D632E6" w:rsidRDefault="0085097F" w:rsidP="001926F0">
      <w:pPr>
        <w:ind w:left="-851"/>
        <w:jc w:val="center"/>
        <w:rPr>
          <w:rFonts w:eastAsia="Arial Unicode MS" w:cs="Arial"/>
          <w:b/>
          <w:sz w:val="36"/>
          <w:szCs w:val="22"/>
          <w:lang w:val="es-ES" w:eastAsia="es-ES"/>
        </w:rPr>
      </w:pPr>
    </w:p>
    <w:p w14:paraId="38B66CC9" w14:textId="77777777" w:rsidR="00CD60BF" w:rsidRPr="00D632E6" w:rsidRDefault="0085097F" w:rsidP="001926F0">
      <w:pPr>
        <w:pStyle w:val="Ttulo1"/>
        <w:jc w:val="left"/>
        <w:rPr>
          <w:rFonts w:cs="Arial"/>
          <w:sz w:val="24"/>
          <w:szCs w:val="22"/>
        </w:rPr>
      </w:pPr>
      <w:bookmarkStart w:id="21" w:name="_Toc496113458"/>
      <w:bookmarkStart w:id="22" w:name="_Toc502238883"/>
      <w:r w:rsidRPr="00D632E6">
        <w:rPr>
          <w:rFonts w:cs="Arial"/>
          <w:sz w:val="24"/>
          <w:szCs w:val="22"/>
        </w:rPr>
        <w:t>Presentación</w:t>
      </w:r>
      <w:bookmarkEnd w:id="21"/>
      <w:bookmarkEnd w:id="22"/>
    </w:p>
    <w:p w14:paraId="49782C04" w14:textId="77777777" w:rsidR="00CD60BF" w:rsidRPr="00D632E6" w:rsidRDefault="00CD60BF" w:rsidP="001926F0">
      <w:pPr>
        <w:tabs>
          <w:tab w:val="num" w:pos="360"/>
        </w:tabs>
        <w:jc w:val="center"/>
        <w:rPr>
          <w:rFonts w:cs="Arial"/>
          <w:sz w:val="22"/>
          <w:szCs w:val="22"/>
        </w:rPr>
      </w:pPr>
    </w:p>
    <w:p w14:paraId="223D7CDB" w14:textId="77777777" w:rsidR="00A778C2" w:rsidRPr="00D632E6" w:rsidRDefault="00A778C2" w:rsidP="001926F0">
      <w:pPr>
        <w:pStyle w:val="Ttulo1"/>
        <w:jc w:val="left"/>
        <w:rPr>
          <w:rFonts w:cs="Arial"/>
          <w:sz w:val="22"/>
          <w:szCs w:val="22"/>
        </w:rPr>
        <w:sectPr w:rsidR="00A778C2" w:rsidRPr="00D632E6" w:rsidSect="000803DF">
          <w:headerReference w:type="default" r:id="rId9"/>
          <w:footerReference w:type="default" r:id="rId10"/>
          <w:headerReference w:type="first" r:id="rId11"/>
          <w:pgSz w:w="12240" w:h="15840" w:code="1"/>
          <w:pgMar w:top="1701" w:right="900" w:bottom="1134" w:left="1701" w:header="1134" w:footer="1134" w:gutter="0"/>
          <w:cols w:space="708"/>
          <w:titlePg/>
          <w:docGrid w:linePitch="360"/>
        </w:sectPr>
      </w:pPr>
      <w:bookmarkStart w:id="23" w:name="_Toc487471002"/>
      <w:bookmarkStart w:id="24" w:name="_Toc459794278"/>
      <w:bookmarkStart w:id="25" w:name="_Toc459794302"/>
    </w:p>
    <w:bookmarkEnd w:id="23"/>
    <w:bookmarkEnd w:id="24"/>
    <w:bookmarkEnd w:id="25"/>
    <w:p w14:paraId="2BEBAA83" w14:textId="77777777" w:rsidR="00CD60BF" w:rsidRPr="00D632E6" w:rsidRDefault="00CD60BF" w:rsidP="001926F0">
      <w:pPr>
        <w:jc w:val="both"/>
        <w:rPr>
          <w:rFonts w:cs="Arial"/>
          <w:sz w:val="22"/>
          <w:szCs w:val="22"/>
        </w:rPr>
      </w:pPr>
    </w:p>
    <w:p w14:paraId="0AF92BF9" w14:textId="77777777" w:rsidR="00A778C2" w:rsidRPr="00D632E6" w:rsidRDefault="00A778C2" w:rsidP="001926F0">
      <w:pPr>
        <w:jc w:val="both"/>
        <w:rPr>
          <w:rFonts w:cs="Arial"/>
          <w:sz w:val="22"/>
          <w:szCs w:val="22"/>
        </w:rPr>
        <w:sectPr w:rsidR="00A778C2" w:rsidRPr="00D632E6" w:rsidSect="003325F1">
          <w:type w:val="continuous"/>
          <w:pgSz w:w="12240" w:h="15840" w:code="1"/>
          <w:pgMar w:top="1701" w:right="900" w:bottom="1134" w:left="709" w:header="1134" w:footer="1134" w:gutter="0"/>
          <w:cols w:num="2" w:space="708"/>
          <w:titlePg/>
          <w:docGrid w:linePitch="360"/>
        </w:sectPr>
      </w:pPr>
    </w:p>
    <w:p w14:paraId="1418B4C5" w14:textId="77777777" w:rsidR="00CD60BF" w:rsidRPr="00D632E6" w:rsidRDefault="00CD60BF" w:rsidP="001926F0">
      <w:pPr>
        <w:jc w:val="both"/>
        <w:rPr>
          <w:rFonts w:cs="Arial"/>
          <w:sz w:val="22"/>
          <w:szCs w:val="22"/>
        </w:rPr>
      </w:pPr>
      <w:r w:rsidRPr="00D632E6">
        <w:rPr>
          <w:rFonts w:cs="Arial"/>
          <w:sz w:val="22"/>
          <w:szCs w:val="22"/>
        </w:rPr>
        <w:t xml:space="preserve">La </w:t>
      </w:r>
      <w:r w:rsidR="00F55D9A" w:rsidRPr="00D632E6">
        <w:rPr>
          <w:rFonts w:cs="Arial"/>
          <w:sz w:val="22"/>
          <w:szCs w:val="22"/>
        </w:rPr>
        <w:t xml:space="preserve">efectiva articulación </w:t>
      </w:r>
      <w:r w:rsidRPr="00D632E6">
        <w:rPr>
          <w:rFonts w:cs="Arial"/>
          <w:sz w:val="22"/>
          <w:szCs w:val="22"/>
        </w:rPr>
        <w:t xml:space="preserve">entre los </w:t>
      </w:r>
      <w:r w:rsidR="00F55D9A" w:rsidRPr="00D632E6">
        <w:rPr>
          <w:rFonts w:cs="Arial"/>
          <w:sz w:val="22"/>
          <w:szCs w:val="22"/>
        </w:rPr>
        <w:t>s</w:t>
      </w:r>
      <w:r w:rsidRPr="00D632E6">
        <w:rPr>
          <w:rFonts w:cs="Arial"/>
          <w:sz w:val="22"/>
          <w:szCs w:val="22"/>
        </w:rPr>
        <w:t xml:space="preserve">ectores de la Administración Distrital </w:t>
      </w:r>
      <w:r w:rsidR="00F55D9A" w:rsidRPr="00D632E6">
        <w:rPr>
          <w:rFonts w:cs="Arial"/>
          <w:sz w:val="22"/>
          <w:szCs w:val="22"/>
        </w:rPr>
        <w:t xml:space="preserve">y de estos </w:t>
      </w:r>
      <w:r w:rsidRPr="00D632E6">
        <w:rPr>
          <w:rFonts w:cs="Arial"/>
          <w:sz w:val="22"/>
          <w:szCs w:val="22"/>
        </w:rPr>
        <w:t>con</w:t>
      </w:r>
      <w:r w:rsidR="00F55D9A" w:rsidRPr="00D632E6">
        <w:rPr>
          <w:rFonts w:cs="Arial"/>
          <w:sz w:val="22"/>
          <w:szCs w:val="22"/>
        </w:rPr>
        <w:t xml:space="preserve"> </w:t>
      </w:r>
      <w:r w:rsidR="00C60223" w:rsidRPr="00D632E6">
        <w:rPr>
          <w:rFonts w:cs="Arial"/>
          <w:sz w:val="22"/>
          <w:szCs w:val="22"/>
        </w:rPr>
        <w:t xml:space="preserve">las </w:t>
      </w:r>
      <w:r w:rsidR="00F55D9A" w:rsidRPr="00D632E6">
        <w:rPr>
          <w:rFonts w:cs="Arial"/>
          <w:sz w:val="22"/>
          <w:szCs w:val="22"/>
        </w:rPr>
        <w:t>l</w:t>
      </w:r>
      <w:r w:rsidRPr="00D632E6">
        <w:rPr>
          <w:rFonts w:cs="Arial"/>
          <w:sz w:val="22"/>
          <w:szCs w:val="22"/>
        </w:rPr>
        <w:t>ocalidades</w:t>
      </w:r>
      <w:r w:rsidR="00F55D9A" w:rsidRPr="00D632E6">
        <w:rPr>
          <w:rFonts w:cs="Arial"/>
          <w:sz w:val="22"/>
          <w:szCs w:val="22"/>
        </w:rPr>
        <w:t xml:space="preserve"> y el fortalecimiento o generación de capacidades institucionales a nivel local</w:t>
      </w:r>
      <w:r w:rsidRPr="00D632E6">
        <w:rPr>
          <w:rFonts w:cs="Arial"/>
          <w:sz w:val="22"/>
          <w:szCs w:val="22"/>
        </w:rPr>
        <w:t xml:space="preserve"> se constituye</w:t>
      </w:r>
      <w:r w:rsidR="00F55D9A" w:rsidRPr="00D632E6">
        <w:rPr>
          <w:rFonts w:cs="Arial"/>
          <w:sz w:val="22"/>
          <w:szCs w:val="22"/>
        </w:rPr>
        <w:t>n</w:t>
      </w:r>
      <w:r w:rsidRPr="00D632E6">
        <w:rPr>
          <w:rFonts w:cs="Arial"/>
          <w:sz w:val="22"/>
          <w:szCs w:val="22"/>
        </w:rPr>
        <w:t xml:space="preserve"> en una</w:t>
      </w:r>
      <w:r w:rsidR="00F55D9A" w:rsidRPr="00D632E6">
        <w:rPr>
          <w:rFonts w:cs="Arial"/>
          <w:sz w:val="22"/>
          <w:szCs w:val="22"/>
        </w:rPr>
        <w:t>s</w:t>
      </w:r>
      <w:r w:rsidRPr="00D632E6">
        <w:rPr>
          <w:rFonts w:cs="Arial"/>
          <w:sz w:val="22"/>
          <w:szCs w:val="22"/>
        </w:rPr>
        <w:t xml:space="preserve"> </w:t>
      </w:r>
      <w:r w:rsidR="00F55D9A" w:rsidRPr="00D632E6">
        <w:rPr>
          <w:rFonts w:cs="Arial"/>
          <w:sz w:val="22"/>
          <w:szCs w:val="22"/>
        </w:rPr>
        <w:t xml:space="preserve">de las principales </w:t>
      </w:r>
      <w:r w:rsidRPr="00D632E6">
        <w:rPr>
          <w:rFonts w:cs="Arial"/>
          <w:sz w:val="22"/>
          <w:szCs w:val="22"/>
        </w:rPr>
        <w:t>apuesta</w:t>
      </w:r>
      <w:r w:rsidR="00F55D9A" w:rsidRPr="00D632E6">
        <w:rPr>
          <w:rFonts w:cs="Arial"/>
          <w:sz w:val="22"/>
          <w:szCs w:val="22"/>
        </w:rPr>
        <w:t>s</w:t>
      </w:r>
      <w:r w:rsidRPr="00D632E6">
        <w:rPr>
          <w:rFonts w:cs="Arial"/>
          <w:sz w:val="22"/>
          <w:szCs w:val="22"/>
        </w:rPr>
        <w:t xml:space="preserve"> del Plan de Desarrollo “</w:t>
      </w:r>
      <w:r w:rsidRPr="00D632E6">
        <w:rPr>
          <w:rFonts w:cs="Arial"/>
          <w:i/>
          <w:sz w:val="22"/>
          <w:szCs w:val="22"/>
        </w:rPr>
        <w:t>Bogotá Mejor para Todos</w:t>
      </w:r>
      <w:r w:rsidRPr="00D632E6">
        <w:rPr>
          <w:rFonts w:cs="Arial"/>
          <w:sz w:val="22"/>
          <w:szCs w:val="22"/>
        </w:rPr>
        <w:t>”</w:t>
      </w:r>
      <w:r w:rsidR="006D3F92" w:rsidRPr="00D632E6">
        <w:rPr>
          <w:rFonts w:cs="Arial"/>
          <w:sz w:val="22"/>
          <w:szCs w:val="22"/>
        </w:rPr>
        <w:t>.</w:t>
      </w:r>
      <w:r w:rsidRPr="00D632E6">
        <w:rPr>
          <w:rFonts w:cs="Arial"/>
          <w:sz w:val="22"/>
          <w:szCs w:val="22"/>
        </w:rPr>
        <w:t xml:space="preserve"> </w:t>
      </w:r>
      <w:r w:rsidR="006D3F92" w:rsidRPr="00D632E6">
        <w:rPr>
          <w:rFonts w:cs="Arial"/>
          <w:sz w:val="22"/>
          <w:szCs w:val="22"/>
        </w:rPr>
        <w:t>L</w:t>
      </w:r>
      <w:r w:rsidRPr="00D632E6">
        <w:rPr>
          <w:rFonts w:cs="Arial"/>
          <w:sz w:val="22"/>
          <w:szCs w:val="22"/>
        </w:rPr>
        <w:t>a</w:t>
      </w:r>
      <w:r w:rsidR="006D3F92" w:rsidRPr="00D632E6">
        <w:rPr>
          <w:rFonts w:cs="Arial"/>
          <w:sz w:val="22"/>
          <w:szCs w:val="22"/>
        </w:rPr>
        <w:t xml:space="preserve"> adecuada interacción</w:t>
      </w:r>
      <w:r w:rsidRPr="00D632E6">
        <w:rPr>
          <w:rFonts w:cs="Arial"/>
          <w:sz w:val="22"/>
          <w:szCs w:val="22"/>
        </w:rPr>
        <w:t xml:space="preserve"> se respalda normativamente en el artículo 288 de la Constitución Política referida a las </w:t>
      </w:r>
      <w:r w:rsidRPr="00D632E6">
        <w:rPr>
          <w:rFonts w:cs="Arial"/>
          <w:i/>
          <w:sz w:val="22"/>
          <w:szCs w:val="22"/>
        </w:rPr>
        <w:t>competencias atribuidas a los distintos niveles territoriales</w:t>
      </w:r>
      <w:r w:rsidR="0028666F" w:rsidRPr="00D632E6">
        <w:rPr>
          <w:rFonts w:cs="Arial"/>
          <w:i/>
          <w:sz w:val="22"/>
          <w:szCs w:val="22"/>
        </w:rPr>
        <w:t>.</w:t>
      </w:r>
      <w:r w:rsidRPr="00D632E6">
        <w:rPr>
          <w:rFonts w:cs="Arial"/>
          <w:sz w:val="22"/>
          <w:szCs w:val="22"/>
        </w:rPr>
        <w:t xml:space="preserve"> </w:t>
      </w:r>
      <w:r w:rsidR="0028666F" w:rsidRPr="00D632E6">
        <w:rPr>
          <w:rFonts w:cs="Arial"/>
          <w:sz w:val="22"/>
          <w:szCs w:val="22"/>
        </w:rPr>
        <w:t>E</w:t>
      </w:r>
      <w:r w:rsidRPr="00D632E6">
        <w:rPr>
          <w:rFonts w:cs="Arial"/>
          <w:sz w:val="22"/>
          <w:szCs w:val="22"/>
        </w:rPr>
        <w:t>l Decreto 1421 de 1993, por su parte</w:t>
      </w:r>
      <w:r w:rsidR="0028666F" w:rsidRPr="00D632E6">
        <w:rPr>
          <w:rFonts w:cs="Arial"/>
          <w:sz w:val="22"/>
          <w:szCs w:val="22"/>
        </w:rPr>
        <w:t>,</w:t>
      </w:r>
      <w:r w:rsidRPr="00D632E6">
        <w:rPr>
          <w:rFonts w:cs="Arial"/>
          <w:sz w:val="22"/>
          <w:szCs w:val="22"/>
        </w:rPr>
        <w:t xml:space="preserve"> establece el </w:t>
      </w:r>
      <w:r w:rsidRPr="00D632E6">
        <w:rPr>
          <w:rFonts w:cs="Arial"/>
          <w:i/>
          <w:sz w:val="22"/>
          <w:szCs w:val="22"/>
        </w:rPr>
        <w:t>reparto de competencias y funciones administrativas entre las autoridades distritales  y locales, conforme a los principios de coordinación, concurrencia, subsidiariedad y complementariedad</w:t>
      </w:r>
      <w:r w:rsidR="0028666F" w:rsidRPr="00D632E6">
        <w:rPr>
          <w:rFonts w:cs="Arial"/>
          <w:sz w:val="22"/>
          <w:szCs w:val="22"/>
        </w:rPr>
        <w:t>.</w:t>
      </w:r>
      <w:r w:rsidRPr="00D632E6">
        <w:rPr>
          <w:rFonts w:cs="Arial"/>
          <w:sz w:val="22"/>
          <w:szCs w:val="22"/>
        </w:rPr>
        <w:t xml:space="preserve"> </w:t>
      </w:r>
      <w:r w:rsidR="0028666F" w:rsidRPr="00D632E6">
        <w:rPr>
          <w:rFonts w:cs="Arial"/>
          <w:sz w:val="22"/>
          <w:szCs w:val="22"/>
        </w:rPr>
        <w:t>A</w:t>
      </w:r>
      <w:r w:rsidRPr="00D632E6">
        <w:rPr>
          <w:rFonts w:cs="Arial"/>
          <w:sz w:val="22"/>
          <w:szCs w:val="22"/>
        </w:rPr>
        <w:t xml:space="preserve">sí mismo, el Acuerdo 257 de 2006 destaca las competencias entre el Gobierno Distrital y </w:t>
      </w:r>
      <w:r w:rsidR="00F55D9A" w:rsidRPr="00D632E6">
        <w:rPr>
          <w:rFonts w:cs="Arial"/>
          <w:sz w:val="22"/>
          <w:szCs w:val="22"/>
        </w:rPr>
        <w:t>l</w:t>
      </w:r>
      <w:r w:rsidRPr="00D632E6">
        <w:rPr>
          <w:rFonts w:cs="Arial"/>
          <w:sz w:val="22"/>
          <w:szCs w:val="22"/>
        </w:rPr>
        <w:t>ocal, y</w:t>
      </w:r>
      <w:r w:rsidR="0028666F" w:rsidRPr="00D632E6">
        <w:rPr>
          <w:rFonts w:cs="Arial"/>
          <w:sz w:val="22"/>
          <w:szCs w:val="22"/>
        </w:rPr>
        <w:t xml:space="preserve"> finalmente</w:t>
      </w:r>
      <w:r w:rsidRPr="00D632E6">
        <w:rPr>
          <w:rFonts w:cs="Arial"/>
          <w:sz w:val="22"/>
          <w:szCs w:val="22"/>
        </w:rPr>
        <w:t xml:space="preserve"> el Decreto 101 de 2010</w:t>
      </w:r>
      <w:r w:rsidR="00F55D9A" w:rsidRPr="00D632E6">
        <w:rPr>
          <w:rFonts w:cs="Arial"/>
          <w:sz w:val="22"/>
          <w:szCs w:val="22"/>
        </w:rPr>
        <w:t xml:space="preserve"> </w:t>
      </w:r>
      <w:r w:rsidRPr="00D632E6">
        <w:rPr>
          <w:rFonts w:cs="Arial"/>
          <w:sz w:val="22"/>
          <w:szCs w:val="22"/>
        </w:rPr>
        <w:t>“fortalece institucionalmente a las Alcaldías Locales”.</w:t>
      </w:r>
    </w:p>
    <w:p w14:paraId="12DB9DB8" w14:textId="77777777" w:rsidR="00CD60BF" w:rsidRPr="00D632E6" w:rsidRDefault="00CD60BF" w:rsidP="001926F0">
      <w:pPr>
        <w:jc w:val="both"/>
        <w:rPr>
          <w:rFonts w:cs="Arial"/>
          <w:sz w:val="22"/>
          <w:szCs w:val="22"/>
        </w:rPr>
      </w:pPr>
    </w:p>
    <w:p w14:paraId="0E3E5F82" w14:textId="77777777" w:rsidR="00CD60BF" w:rsidRPr="00D632E6" w:rsidRDefault="00CD60BF" w:rsidP="001926F0">
      <w:pPr>
        <w:jc w:val="both"/>
        <w:rPr>
          <w:rFonts w:cs="Arial"/>
          <w:sz w:val="22"/>
          <w:szCs w:val="22"/>
        </w:rPr>
      </w:pPr>
      <w:r w:rsidRPr="00D632E6">
        <w:rPr>
          <w:rFonts w:cs="Arial"/>
          <w:sz w:val="22"/>
          <w:szCs w:val="22"/>
        </w:rPr>
        <w:t xml:space="preserve">Para </w:t>
      </w:r>
      <w:r w:rsidR="007F2F80" w:rsidRPr="00D632E6">
        <w:rPr>
          <w:rFonts w:cs="Arial"/>
          <w:sz w:val="22"/>
          <w:szCs w:val="22"/>
        </w:rPr>
        <w:t>el período</w:t>
      </w:r>
      <w:r w:rsidRPr="00D632E6">
        <w:rPr>
          <w:rFonts w:cs="Arial"/>
          <w:sz w:val="22"/>
          <w:szCs w:val="22"/>
        </w:rPr>
        <w:t xml:space="preserve"> 2017 – 2020, el Consejo Distrital de Política Económica y Fiscal – CONFIS, expide la Directiva 005 de 2016 </w:t>
      </w:r>
      <w:r w:rsidRPr="00D632E6">
        <w:rPr>
          <w:rFonts w:cs="Arial"/>
          <w:i/>
          <w:sz w:val="22"/>
          <w:szCs w:val="22"/>
        </w:rPr>
        <w:t>“</w:t>
      </w:r>
      <w:r w:rsidR="00C60223" w:rsidRPr="00D632E6">
        <w:rPr>
          <w:rFonts w:cs="Arial"/>
          <w:i/>
          <w:sz w:val="22"/>
          <w:szCs w:val="22"/>
        </w:rPr>
        <w:t>…</w:t>
      </w:r>
      <w:r w:rsidRPr="00D632E6">
        <w:rPr>
          <w:rFonts w:cs="Arial"/>
          <w:i/>
          <w:sz w:val="22"/>
          <w:szCs w:val="22"/>
        </w:rPr>
        <w:t>Lineamientos de Política para las Líneas de Inversión Local</w:t>
      </w:r>
      <w:r w:rsidR="00C60223" w:rsidRPr="00D632E6">
        <w:rPr>
          <w:rFonts w:cs="Arial"/>
          <w:i/>
          <w:sz w:val="22"/>
          <w:szCs w:val="22"/>
        </w:rPr>
        <w:t xml:space="preserve"> en la formulación de los Planes Locales de Desarrollo…</w:t>
      </w:r>
      <w:r w:rsidRPr="00D632E6">
        <w:rPr>
          <w:rFonts w:cs="Arial"/>
          <w:sz w:val="22"/>
          <w:szCs w:val="22"/>
        </w:rPr>
        <w:t xml:space="preserve">”, en la cual </w:t>
      </w:r>
      <w:r w:rsidR="0028666F" w:rsidRPr="00D632E6">
        <w:rPr>
          <w:rFonts w:cs="Arial"/>
          <w:sz w:val="22"/>
          <w:szCs w:val="22"/>
        </w:rPr>
        <w:t xml:space="preserve">se </w:t>
      </w:r>
      <w:r w:rsidRPr="00D632E6">
        <w:rPr>
          <w:rFonts w:cs="Arial"/>
          <w:sz w:val="22"/>
          <w:szCs w:val="22"/>
        </w:rPr>
        <w:t>define</w:t>
      </w:r>
      <w:r w:rsidR="0028666F" w:rsidRPr="00D632E6">
        <w:rPr>
          <w:rFonts w:cs="Arial"/>
          <w:sz w:val="22"/>
          <w:szCs w:val="22"/>
        </w:rPr>
        <w:t>n</w:t>
      </w:r>
      <w:r w:rsidRPr="00D632E6">
        <w:rPr>
          <w:rFonts w:cs="Arial"/>
          <w:sz w:val="22"/>
          <w:szCs w:val="22"/>
        </w:rPr>
        <w:t xml:space="preserve"> los lineamientos para orientar la inversión local de acuerdo </w:t>
      </w:r>
      <w:r w:rsidR="00F55D9A" w:rsidRPr="00D632E6">
        <w:rPr>
          <w:rFonts w:cs="Arial"/>
          <w:sz w:val="22"/>
          <w:szCs w:val="22"/>
        </w:rPr>
        <w:t>con</w:t>
      </w:r>
      <w:r w:rsidRPr="00D632E6">
        <w:rPr>
          <w:rFonts w:cs="Arial"/>
          <w:sz w:val="22"/>
          <w:szCs w:val="22"/>
        </w:rPr>
        <w:t xml:space="preserve"> las necesidades que se han identificado.</w:t>
      </w:r>
    </w:p>
    <w:p w14:paraId="09E2B288" w14:textId="77777777" w:rsidR="00CD60BF" w:rsidRPr="00D632E6" w:rsidRDefault="00CD60BF" w:rsidP="001926F0">
      <w:pPr>
        <w:jc w:val="both"/>
        <w:rPr>
          <w:rFonts w:cs="Arial"/>
          <w:sz w:val="22"/>
          <w:szCs w:val="22"/>
        </w:rPr>
      </w:pPr>
    </w:p>
    <w:p w14:paraId="58E7B6A4" w14:textId="77777777" w:rsidR="00CD60BF" w:rsidRPr="00D632E6" w:rsidRDefault="00CD60BF" w:rsidP="001926F0">
      <w:pPr>
        <w:jc w:val="both"/>
        <w:rPr>
          <w:rFonts w:cs="Arial"/>
          <w:sz w:val="22"/>
          <w:szCs w:val="22"/>
        </w:rPr>
      </w:pPr>
      <w:r w:rsidRPr="00D632E6">
        <w:rPr>
          <w:rFonts w:cs="Arial"/>
          <w:sz w:val="22"/>
          <w:szCs w:val="22"/>
        </w:rPr>
        <w:t xml:space="preserve">En consonancia con la normatividad y las apuestas de </w:t>
      </w:r>
      <w:r w:rsidR="006D3F92" w:rsidRPr="00D632E6">
        <w:rPr>
          <w:rFonts w:cs="Arial"/>
          <w:sz w:val="22"/>
          <w:szCs w:val="22"/>
        </w:rPr>
        <w:t>c</w:t>
      </w:r>
      <w:r w:rsidRPr="00D632E6">
        <w:rPr>
          <w:rFonts w:cs="Arial"/>
          <w:sz w:val="22"/>
          <w:szCs w:val="22"/>
        </w:rPr>
        <w:t>iudad, el presente documento se constituye en una herramienta de consulta y orientación para formular proyectos de inversión con cargo al presupuesto de los Fondos de Desarrollo Local, a</w:t>
      </w:r>
      <w:r w:rsidR="00CD2358" w:rsidRPr="00D632E6">
        <w:rPr>
          <w:rFonts w:cs="Arial"/>
          <w:sz w:val="22"/>
          <w:szCs w:val="22"/>
        </w:rPr>
        <w:t xml:space="preserve"> la luz de la misionalidad de</w:t>
      </w:r>
      <w:r w:rsidR="007F2F80" w:rsidRPr="00D632E6">
        <w:rPr>
          <w:rFonts w:cs="Arial"/>
          <w:sz w:val="22"/>
          <w:szCs w:val="22"/>
        </w:rPr>
        <w:t xml:space="preserve"> la Secretaría </w:t>
      </w:r>
      <w:r w:rsidR="00E24541" w:rsidRPr="00D632E6">
        <w:rPr>
          <w:rFonts w:cs="Arial"/>
          <w:sz w:val="22"/>
          <w:szCs w:val="22"/>
        </w:rPr>
        <w:t xml:space="preserve">Distrital </w:t>
      </w:r>
      <w:r w:rsidR="007F2F80" w:rsidRPr="00D632E6">
        <w:rPr>
          <w:rFonts w:cs="Arial"/>
          <w:sz w:val="22"/>
          <w:szCs w:val="22"/>
        </w:rPr>
        <w:t xml:space="preserve">de Integración Social </w:t>
      </w:r>
      <w:r w:rsidR="0031536F" w:rsidRPr="00D632E6">
        <w:rPr>
          <w:rFonts w:cs="Arial"/>
          <w:sz w:val="22"/>
          <w:szCs w:val="22"/>
        </w:rPr>
        <w:t>que tiene como misión</w:t>
      </w:r>
      <w:r w:rsidR="007F2F80" w:rsidRPr="00D632E6">
        <w:rPr>
          <w:rFonts w:cs="Arial"/>
          <w:sz w:val="22"/>
          <w:szCs w:val="22"/>
        </w:rPr>
        <w:t xml:space="preserve"> </w:t>
      </w:r>
      <w:r w:rsidR="00CD2358" w:rsidRPr="00D632E6">
        <w:rPr>
          <w:rFonts w:cs="Arial"/>
          <w:sz w:val="22"/>
          <w:szCs w:val="22"/>
        </w:rPr>
        <w:t xml:space="preserve"> </w:t>
      </w:r>
      <w:r w:rsidRPr="00D632E6">
        <w:rPr>
          <w:rFonts w:cs="Arial"/>
          <w:sz w:val="22"/>
          <w:szCs w:val="22"/>
        </w:rPr>
        <w:t>“</w:t>
      </w:r>
      <w:r w:rsidR="007F2F80" w:rsidRPr="00D632E6">
        <w:rPr>
          <w:rFonts w:cs="Arial"/>
          <w:sz w:val="22"/>
          <w:szCs w:val="22"/>
        </w:rPr>
        <w:t>(…)</w:t>
      </w:r>
      <w:r w:rsidR="00CD2358" w:rsidRPr="00D632E6">
        <w:rPr>
          <w:rFonts w:cs="Arial"/>
          <w:i/>
          <w:sz w:val="22"/>
          <w:szCs w:val="22"/>
        </w:rPr>
        <w:t xml:space="preserve">  es una Entidad pública del nivel central de la Administración Distrital y líder del Sector de Integración Social, responsable de la formulación e implementación de políticas públicas poblacionales  en la ciudad, y prestadora de servicios sociales a la población en mayor condición de vulnerabilidad en </w:t>
      </w:r>
      <w:r w:rsidR="00CD2358" w:rsidRPr="00D632E6">
        <w:rPr>
          <w:rFonts w:cs="Arial"/>
          <w:i/>
          <w:sz w:val="22"/>
          <w:szCs w:val="22"/>
        </w:rPr>
        <w:t>los territorios urbanos y rurales, con el fin de promover de forma articulada, su inclusión social, el desarrollo de capacidades y la mejora en la calidad de vida</w:t>
      </w:r>
      <w:r w:rsidRPr="00D632E6">
        <w:rPr>
          <w:rFonts w:cs="Arial"/>
          <w:sz w:val="22"/>
          <w:szCs w:val="22"/>
        </w:rPr>
        <w:t>”.</w:t>
      </w:r>
    </w:p>
    <w:p w14:paraId="4C568400" w14:textId="77777777" w:rsidR="00CD60BF" w:rsidRPr="00D632E6" w:rsidRDefault="00CD60BF" w:rsidP="001926F0">
      <w:pPr>
        <w:jc w:val="both"/>
        <w:rPr>
          <w:rFonts w:cs="Arial"/>
          <w:sz w:val="22"/>
          <w:szCs w:val="22"/>
        </w:rPr>
      </w:pPr>
    </w:p>
    <w:p w14:paraId="2E12C659" w14:textId="77777777" w:rsidR="00CD60BF" w:rsidRPr="00D632E6" w:rsidRDefault="00CD60BF" w:rsidP="001926F0">
      <w:pPr>
        <w:jc w:val="both"/>
        <w:rPr>
          <w:rFonts w:cs="Arial"/>
          <w:sz w:val="22"/>
          <w:szCs w:val="22"/>
        </w:rPr>
      </w:pPr>
      <w:r w:rsidRPr="00D632E6">
        <w:rPr>
          <w:rFonts w:cs="Arial"/>
          <w:sz w:val="22"/>
          <w:szCs w:val="22"/>
        </w:rPr>
        <w:t>En consecuencia, el presente documento desarrolla los aspectos técnicos de diseño y operación de los servicios y acciones que ofrece la Secretaría Distrital de Integración Social, tales como objetivo</w:t>
      </w:r>
      <w:r w:rsidR="009923DA" w:rsidRPr="00D632E6">
        <w:rPr>
          <w:rFonts w:cs="Arial"/>
          <w:sz w:val="22"/>
          <w:szCs w:val="22"/>
        </w:rPr>
        <w:t>s</w:t>
      </w:r>
      <w:r w:rsidRPr="00D632E6">
        <w:rPr>
          <w:rFonts w:cs="Arial"/>
          <w:sz w:val="22"/>
          <w:szCs w:val="22"/>
        </w:rPr>
        <w:t>, población,</w:t>
      </w:r>
      <w:r w:rsidR="00E92801" w:rsidRPr="00D632E6">
        <w:rPr>
          <w:rFonts w:cs="Arial"/>
          <w:sz w:val="22"/>
          <w:szCs w:val="22"/>
        </w:rPr>
        <w:t xml:space="preserve"> criterios,</w:t>
      </w:r>
      <w:r w:rsidR="007A2E0E" w:rsidRPr="00D632E6">
        <w:rPr>
          <w:rFonts w:cs="Arial"/>
          <w:sz w:val="22"/>
          <w:szCs w:val="22"/>
        </w:rPr>
        <w:t xml:space="preserve"> </w:t>
      </w:r>
      <w:r w:rsidRPr="00D632E6">
        <w:rPr>
          <w:rFonts w:cs="Arial"/>
          <w:sz w:val="22"/>
          <w:szCs w:val="22"/>
        </w:rPr>
        <w:t>sistema de información, seguimiento y control</w:t>
      </w:r>
      <w:r w:rsidR="007A2E0E" w:rsidRPr="00D632E6">
        <w:rPr>
          <w:rFonts w:cs="Arial"/>
          <w:sz w:val="22"/>
          <w:szCs w:val="22"/>
        </w:rPr>
        <w:t>.</w:t>
      </w:r>
      <w:r w:rsidRPr="00D632E6">
        <w:rPr>
          <w:rFonts w:cs="Arial"/>
          <w:sz w:val="22"/>
          <w:szCs w:val="22"/>
        </w:rPr>
        <w:t xml:space="preserve"> </w:t>
      </w:r>
      <w:r w:rsidR="007A2E0E" w:rsidRPr="00D632E6">
        <w:rPr>
          <w:rFonts w:cs="Arial"/>
          <w:sz w:val="22"/>
          <w:szCs w:val="22"/>
        </w:rPr>
        <w:t>I</w:t>
      </w:r>
      <w:r w:rsidRPr="00D632E6">
        <w:rPr>
          <w:rFonts w:cs="Arial"/>
          <w:sz w:val="22"/>
          <w:szCs w:val="22"/>
        </w:rPr>
        <w:t xml:space="preserve">gualmente se incluye el esquema de acompañamiento de la Secretaría en las </w:t>
      </w:r>
      <w:r w:rsidR="007A2E0E" w:rsidRPr="00D632E6">
        <w:rPr>
          <w:rFonts w:cs="Arial"/>
          <w:sz w:val="22"/>
          <w:szCs w:val="22"/>
        </w:rPr>
        <w:t>l</w:t>
      </w:r>
      <w:r w:rsidRPr="00D632E6">
        <w:rPr>
          <w:rFonts w:cs="Arial"/>
          <w:sz w:val="22"/>
          <w:szCs w:val="22"/>
        </w:rPr>
        <w:t>ocalidades.</w:t>
      </w:r>
    </w:p>
    <w:p w14:paraId="21500FB6" w14:textId="77777777" w:rsidR="00CD60BF" w:rsidRPr="00D632E6" w:rsidRDefault="00CD60BF" w:rsidP="001926F0">
      <w:pPr>
        <w:jc w:val="both"/>
        <w:rPr>
          <w:rFonts w:cs="Arial"/>
          <w:sz w:val="22"/>
          <w:szCs w:val="22"/>
        </w:rPr>
      </w:pPr>
    </w:p>
    <w:p w14:paraId="1777889E" w14:textId="77777777" w:rsidR="00CD60BF" w:rsidRPr="00D632E6" w:rsidRDefault="003F7355" w:rsidP="001926F0">
      <w:pPr>
        <w:jc w:val="both"/>
        <w:rPr>
          <w:rFonts w:cs="Arial"/>
          <w:sz w:val="22"/>
          <w:szCs w:val="22"/>
        </w:rPr>
      </w:pPr>
      <w:r w:rsidRPr="00D632E6">
        <w:rPr>
          <w:rFonts w:cs="Arial"/>
          <w:sz w:val="22"/>
          <w:szCs w:val="22"/>
        </w:rPr>
        <w:t xml:space="preserve">El documento se </w:t>
      </w:r>
      <w:r w:rsidR="00CD60BF" w:rsidRPr="00D632E6">
        <w:rPr>
          <w:rFonts w:cs="Arial"/>
          <w:sz w:val="22"/>
          <w:szCs w:val="22"/>
        </w:rPr>
        <w:t>funda</w:t>
      </w:r>
      <w:r w:rsidR="00FB58E7" w:rsidRPr="00D632E6">
        <w:rPr>
          <w:rFonts w:cs="Arial"/>
          <w:sz w:val="22"/>
          <w:szCs w:val="22"/>
        </w:rPr>
        <w:t xml:space="preserve">menta en las Políticas Públicas </w:t>
      </w:r>
      <w:r w:rsidR="00CD60BF" w:rsidRPr="00D632E6">
        <w:rPr>
          <w:rFonts w:cs="Arial"/>
          <w:sz w:val="22"/>
          <w:szCs w:val="22"/>
        </w:rPr>
        <w:t xml:space="preserve">Poblacionales, con énfasis en </w:t>
      </w:r>
      <w:r w:rsidR="007A2E0E" w:rsidRPr="00D632E6">
        <w:rPr>
          <w:rFonts w:cs="Arial"/>
          <w:sz w:val="22"/>
          <w:szCs w:val="22"/>
        </w:rPr>
        <w:t>aquellas que son lideradas por la Secretaría así</w:t>
      </w:r>
      <w:r w:rsidR="00CD60BF" w:rsidRPr="00D632E6">
        <w:rPr>
          <w:rFonts w:cs="Arial"/>
          <w:sz w:val="22"/>
          <w:szCs w:val="22"/>
        </w:rPr>
        <w:t xml:space="preserve">: </w:t>
      </w:r>
    </w:p>
    <w:p w14:paraId="5FC0E485" w14:textId="77777777" w:rsidR="00E92801" w:rsidRPr="00D632E6" w:rsidRDefault="00E92801" w:rsidP="001926F0">
      <w:pPr>
        <w:jc w:val="both"/>
        <w:rPr>
          <w:rFonts w:cs="Arial"/>
          <w:sz w:val="22"/>
          <w:szCs w:val="22"/>
        </w:rPr>
      </w:pPr>
    </w:p>
    <w:p w14:paraId="060BBB54" w14:textId="77777777" w:rsidR="00CD60BF" w:rsidRPr="00D632E6" w:rsidRDefault="00CD60BF" w:rsidP="001926F0">
      <w:pPr>
        <w:jc w:val="both"/>
        <w:rPr>
          <w:rFonts w:cs="Arial"/>
          <w:sz w:val="22"/>
          <w:szCs w:val="22"/>
        </w:rPr>
      </w:pPr>
      <w:r w:rsidRPr="00D632E6">
        <w:rPr>
          <w:rFonts w:cs="Arial"/>
          <w:sz w:val="22"/>
          <w:szCs w:val="22"/>
          <w:u w:val="single"/>
        </w:rPr>
        <w:t xml:space="preserve">Política Pública </w:t>
      </w:r>
      <w:r w:rsidR="006D3F92" w:rsidRPr="00D632E6">
        <w:rPr>
          <w:rFonts w:cs="Arial"/>
          <w:sz w:val="22"/>
          <w:szCs w:val="22"/>
          <w:u w:val="single"/>
        </w:rPr>
        <w:t>p</w:t>
      </w:r>
      <w:r w:rsidRPr="00D632E6">
        <w:rPr>
          <w:rFonts w:cs="Arial"/>
          <w:sz w:val="22"/>
          <w:szCs w:val="22"/>
          <w:u w:val="single"/>
        </w:rPr>
        <w:t>ara las Familias,</w:t>
      </w:r>
      <w:r w:rsidRPr="00D632E6">
        <w:rPr>
          <w:rFonts w:cs="Arial"/>
          <w:sz w:val="22"/>
          <w:szCs w:val="22"/>
        </w:rPr>
        <w:t xml:space="preserve"> la cual se enmarca en la ley 1361 de 2009 “Por medio de la cual se crea la Ley de Protección Integral a la Familia”, </w:t>
      </w:r>
      <w:r w:rsidR="007F2F80" w:rsidRPr="00D632E6">
        <w:rPr>
          <w:rFonts w:cs="Arial"/>
          <w:sz w:val="22"/>
          <w:szCs w:val="22"/>
        </w:rPr>
        <w:t xml:space="preserve">donde se </w:t>
      </w:r>
      <w:r w:rsidRPr="00D632E6">
        <w:rPr>
          <w:rFonts w:cs="Arial"/>
          <w:sz w:val="22"/>
          <w:szCs w:val="22"/>
        </w:rPr>
        <w:t xml:space="preserve">establece que el Estado y la sociedad deben garantizar a la familia el ejercicio pleno del derecho a una vida libre de violencia. </w:t>
      </w:r>
    </w:p>
    <w:p w14:paraId="0B1E4668" w14:textId="77777777" w:rsidR="00CD60BF" w:rsidRPr="00D632E6" w:rsidRDefault="00CD60BF" w:rsidP="001926F0">
      <w:pPr>
        <w:jc w:val="both"/>
        <w:rPr>
          <w:rFonts w:cs="Arial"/>
          <w:sz w:val="22"/>
          <w:szCs w:val="22"/>
        </w:rPr>
      </w:pPr>
    </w:p>
    <w:p w14:paraId="237FC2CC" w14:textId="77777777" w:rsidR="00CD60BF" w:rsidRPr="00D632E6" w:rsidRDefault="00CD60BF" w:rsidP="001926F0">
      <w:pPr>
        <w:jc w:val="both"/>
        <w:rPr>
          <w:rFonts w:cs="Arial"/>
          <w:sz w:val="22"/>
          <w:szCs w:val="22"/>
        </w:rPr>
      </w:pPr>
      <w:r w:rsidRPr="00D632E6">
        <w:rPr>
          <w:rFonts w:cs="Arial"/>
          <w:sz w:val="22"/>
          <w:szCs w:val="22"/>
        </w:rPr>
        <w:t xml:space="preserve">La Política Pública para las Familias </w:t>
      </w:r>
      <w:r w:rsidR="007F2F80" w:rsidRPr="00D632E6">
        <w:rPr>
          <w:rFonts w:cs="Arial"/>
          <w:sz w:val="22"/>
          <w:szCs w:val="22"/>
        </w:rPr>
        <w:t xml:space="preserve">se desarrolla </w:t>
      </w:r>
      <w:r w:rsidR="007A2E0E" w:rsidRPr="00D632E6">
        <w:rPr>
          <w:rFonts w:cs="Arial"/>
          <w:sz w:val="22"/>
          <w:szCs w:val="22"/>
        </w:rPr>
        <w:t>a través de</w:t>
      </w:r>
      <w:r w:rsidR="007F2F80" w:rsidRPr="00D632E6">
        <w:rPr>
          <w:rFonts w:cs="Arial"/>
          <w:sz w:val="22"/>
          <w:szCs w:val="22"/>
        </w:rPr>
        <w:t xml:space="preserve"> dos ejes: </w:t>
      </w:r>
      <w:r w:rsidRPr="00D632E6">
        <w:rPr>
          <w:rFonts w:cs="Arial"/>
          <w:sz w:val="22"/>
          <w:szCs w:val="22"/>
        </w:rPr>
        <w:t>I</w:t>
      </w:r>
      <w:r w:rsidR="007A2E0E" w:rsidRPr="00D632E6">
        <w:rPr>
          <w:rFonts w:cs="Arial"/>
          <w:sz w:val="22"/>
          <w:szCs w:val="22"/>
        </w:rPr>
        <w:t>.</w:t>
      </w:r>
      <w:r w:rsidRPr="00D632E6">
        <w:rPr>
          <w:rFonts w:cs="Arial"/>
          <w:sz w:val="22"/>
          <w:szCs w:val="22"/>
        </w:rPr>
        <w:t xml:space="preserve"> Reconocimiento a la diversidad de las familias</w:t>
      </w:r>
      <w:r w:rsidR="007A2E0E" w:rsidRPr="00D632E6">
        <w:rPr>
          <w:rFonts w:cs="Arial"/>
          <w:sz w:val="22"/>
          <w:szCs w:val="22"/>
        </w:rPr>
        <w:t>:</w:t>
      </w:r>
      <w:r w:rsidRPr="00D632E6">
        <w:rPr>
          <w:rFonts w:cs="Arial"/>
          <w:sz w:val="22"/>
          <w:szCs w:val="22"/>
        </w:rPr>
        <w:t xml:space="preserve"> contempla la transformación de patrones culturales hegemónicos y excluyentes a través del reconocimiento de la diversidad de estructuras, arreglos, formas, relaciones, roles y subjetividades familiares, para la garantía de derechos de las familias del Distrito; y II</w:t>
      </w:r>
      <w:r w:rsidR="007A2E0E" w:rsidRPr="00D632E6">
        <w:rPr>
          <w:rFonts w:cs="Arial"/>
          <w:sz w:val="22"/>
          <w:szCs w:val="22"/>
        </w:rPr>
        <w:t>.</w:t>
      </w:r>
      <w:r w:rsidRPr="00D632E6">
        <w:rPr>
          <w:rFonts w:cs="Arial"/>
          <w:sz w:val="22"/>
          <w:szCs w:val="22"/>
        </w:rPr>
        <w:t xml:space="preserve"> Promoción de la familia como </w:t>
      </w:r>
      <w:r w:rsidR="000E1A9B" w:rsidRPr="00D632E6">
        <w:rPr>
          <w:rFonts w:cs="Arial"/>
          <w:sz w:val="22"/>
          <w:szCs w:val="22"/>
        </w:rPr>
        <w:t>espacio</w:t>
      </w:r>
      <w:r w:rsidRPr="00D632E6">
        <w:rPr>
          <w:rFonts w:cs="Arial"/>
          <w:sz w:val="22"/>
          <w:szCs w:val="22"/>
        </w:rPr>
        <w:t xml:space="preserve"> de socialización democrática</w:t>
      </w:r>
      <w:r w:rsidR="007A2E0E" w:rsidRPr="00D632E6">
        <w:rPr>
          <w:rFonts w:cs="Arial"/>
          <w:sz w:val="22"/>
          <w:szCs w:val="22"/>
        </w:rPr>
        <w:t>:</w:t>
      </w:r>
      <w:r w:rsidRPr="00D632E6">
        <w:rPr>
          <w:rFonts w:cs="Arial"/>
          <w:sz w:val="22"/>
          <w:szCs w:val="22"/>
        </w:rPr>
        <w:t xml:space="preserve">  busca fomentar en las familias la socialización de valores democráticos fundamentados en la solidaridad, el respeto a la diversidad, la igualdad y la equidad, a través del fortalecimiento de las relaciones y la convivencia familiar que permitan la promoción de sujetos autónomos</w:t>
      </w:r>
      <w:r w:rsidR="007A2E0E" w:rsidRPr="00D632E6">
        <w:rPr>
          <w:rFonts w:cs="Arial"/>
          <w:sz w:val="22"/>
          <w:szCs w:val="22"/>
        </w:rPr>
        <w:t>.</w:t>
      </w:r>
      <w:r w:rsidRPr="00D632E6">
        <w:rPr>
          <w:rFonts w:cs="Arial"/>
          <w:sz w:val="22"/>
          <w:szCs w:val="22"/>
        </w:rPr>
        <w:t xml:space="preserve"> </w:t>
      </w:r>
      <w:r w:rsidR="007A2E0E" w:rsidRPr="00D632E6">
        <w:rPr>
          <w:rFonts w:cs="Arial"/>
          <w:sz w:val="22"/>
          <w:szCs w:val="22"/>
        </w:rPr>
        <w:t>E</w:t>
      </w:r>
      <w:r w:rsidRPr="00D632E6">
        <w:rPr>
          <w:rFonts w:cs="Arial"/>
          <w:sz w:val="22"/>
          <w:szCs w:val="22"/>
        </w:rPr>
        <w:t xml:space="preserve">stos postulados se desarrollan a </w:t>
      </w:r>
      <w:r w:rsidRPr="00D632E6">
        <w:rPr>
          <w:rFonts w:cs="Arial"/>
          <w:sz w:val="22"/>
          <w:szCs w:val="22"/>
        </w:rPr>
        <w:lastRenderedPageBreak/>
        <w:t>través de las temáticas presentes en los diversos componentes que integran los presentes lineamientos.</w:t>
      </w:r>
    </w:p>
    <w:p w14:paraId="7760DCBB" w14:textId="77777777" w:rsidR="005A7FBC" w:rsidRPr="00D632E6" w:rsidRDefault="005A7FBC" w:rsidP="001926F0">
      <w:pPr>
        <w:jc w:val="both"/>
        <w:rPr>
          <w:rFonts w:cs="Arial"/>
          <w:sz w:val="22"/>
          <w:szCs w:val="22"/>
        </w:rPr>
      </w:pPr>
    </w:p>
    <w:p w14:paraId="5A00DCDB" w14:textId="77777777" w:rsidR="006A0367" w:rsidRPr="00D632E6" w:rsidRDefault="00EA1002" w:rsidP="001926F0">
      <w:pPr>
        <w:jc w:val="both"/>
        <w:rPr>
          <w:rFonts w:cs="Arial"/>
          <w:sz w:val="22"/>
          <w:szCs w:val="22"/>
        </w:rPr>
      </w:pPr>
      <w:r w:rsidRPr="00D632E6">
        <w:rPr>
          <w:rFonts w:cs="Arial"/>
          <w:sz w:val="22"/>
          <w:szCs w:val="22"/>
          <w:u w:val="single"/>
        </w:rPr>
        <w:t>Política Pública Social para el Envejecimiento y la Vejez</w:t>
      </w:r>
      <w:r w:rsidR="006A0367" w:rsidRPr="00D632E6">
        <w:rPr>
          <w:rFonts w:cs="Arial"/>
          <w:sz w:val="22"/>
          <w:szCs w:val="22"/>
        </w:rPr>
        <w:t xml:space="preserve"> </w:t>
      </w:r>
      <w:r w:rsidR="00BB5E5F" w:rsidRPr="00D632E6">
        <w:rPr>
          <w:rFonts w:cs="Arial"/>
          <w:sz w:val="22"/>
          <w:szCs w:val="22"/>
        </w:rPr>
        <w:t>(</w:t>
      </w:r>
      <w:r w:rsidR="006A0367" w:rsidRPr="00D632E6">
        <w:rPr>
          <w:rFonts w:cs="Arial"/>
          <w:sz w:val="22"/>
          <w:szCs w:val="22"/>
        </w:rPr>
        <w:t>2010 – 2025</w:t>
      </w:r>
      <w:r w:rsidR="00BB5E5F" w:rsidRPr="00D632E6">
        <w:rPr>
          <w:rFonts w:cs="Arial"/>
          <w:sz w:val="22"/>
          <w:szCs w:val="22"/>
        </w:rPr>
        <w:t>)</w:t>
      </w:r>
      <w:r w:rsidR="006A0367" w:rsidRPr="00D632E6">
        <w:rPr>
          <w:rFonts w:cs="Arial"/>
          <w:sz w:val="22"/>
          <w:szCs w:val="22"/>
        </w:rPr>
        <w:t xml:space="preserve"> PPSEV</w:t>
      </w:r>
      <w:r w:rsidRPr="00D632E6">
        <w:rPr>
          <w:rFonts w:cs="Arial"/>
          <w:sz w:val="12"/>
          <w:szCs w:val="22"/>
        </w:rPr>
        <w:footnoteReference w:id="1"/>
      </w:r>
      <w:r w:rsidRPr="00D632E6">
        <w:rPr>
          <w:rFonts w:cs="Arial"/>
          <w:sz w:val="12"/>
          <w:szCs w:val="22"/>
        </w:rPr>
        <w:t xml:space="preserve"> </w:t>
      </w:r>
      <w:r w:rsidR="006A0367" w:rsidRPr="00D632E6">
        <w:rPr>
          <w:rFonts w:cs="Arial"/>
          <w:sz w:val="22"/>
          <w:szCs w:val="22"/>
        </w:rPr>
        <w:t>busca la promoción, protección, restablecimiento y ejercicio pleno de los derechos humanos de las personas mayores sin distingo alguno, potenciando el desarrollo humano, social, económico, político, cultural y recreativo para que las personas mayores de hoy y del futuro en el Distrito Capital vivan una vejez con dignidad, a partir de la responsabilidad que le compete al Estado en su conjunto y de acuerdo con los lineamientos nacionales e internacionales” y se estructura a partir de las siguientes dimensiones: Vivir como se quiere en la vejez, vivir bien en la vejez, vivir sin humillaciones en la vejez y envejecer juntos y juntas.</w:t>
      </w:r>
    </w:p>
    <w:p w14:paraId="6E259F30" w14:textId="77777777" w:rsidR="006A0367" w:rsidRPr="00D632E6" w:rsidRDefault="006A0367" w:rsidP="001926F0">
      <w:pPr>
        <w:jc w:val="both"/>
        <w:rPr>
          <w:rFonts w:cs="Arial"/>
          <w:sz w:val="22"/>
          <w:szCs w:val="22"/>
        </w:rPr>
      </w:pPr>
      <w:r w:rsidRPr="00D632E6">
        <w:rPr>
          <w:rFonts w:cs="Arial"/>
          <w:sz w:val="22"/>
          <w:szCs w:val="22"/>
        </w:rPr>
        <w:t>Desde la dimensión Vivir bien en la Vejez</w:t>
      </w:r>
      <w:r w:rsidRPr="00D632E6">
        <w:rPr>
          <w:rFonts w:cs="Arial"/>
          <w:sz w:val="22"/>
          <w:szCs w:val="22"/>
          <w:vertAlign w:val="superscript"/>
        </w:rPr>
        <w:footnoteReference w:id="2"/>
      </w:r>
      <w:r w:rsidRPr="00D632E6">
        <w:rPr>
          <w:rFonts w:cs="Arial"/>
          <w:sz w:val="22"/>
          <w:szCs w:val="22"/>
        </w:rPr>
        <w:t xml:space="preserve">, “dimensión patrimonial de la dignidad humana que hace referencia a las condiciones materiales de existencia de las personas mayores para gozar de un real y efectivo acceso, calidad, permanencia y disfrute de bienes y servicios que permitan vivir bien y en sociedad, teniendo en cuenta las condiciones y diversidades presentes en la vejez”, se promueve el ejercicio al derecho a la seguridad económica, el cual cobra especial relevancia con los apoyos económicos que se entregan a las personas mayores con presupuesto de los Fondos de Desarrollo Local. </w:t>
      </w:r>
    </w:p>
    <w:p w14:paraId="3458E847" w14:textId="77777777" w:rsidR="0061391D" w:rsidRPr="00D632E6" w:rsidRDefault="0061391D" w:rsidP="001926F0">
      <w:pPr>
        <w:jc w:val="both"/>
        <w:rPr>
          <w:rFonts w:cs="Arial"/>
          <w:sz w:val="22"/>
          <w:szCs w:val="22"/>
        </w:rPr>
      </w:pPr>
    </w:p>
    <w:p w14:paraId="51D3BEBD" w14:textId="77777777" w:rsidR="006A0367" w:rsidRPr="00D632E6" w:rsidRDefault="006A0367" w:rsidP="001926F0">
      <w:pPr>
        <w:jc w:val="both"/>
        <w:rPr>
          <w:rFonts w:cs="Arial"/>
          <w:sz w:val="22"/>
          <w:szCs w:val="22"/>
        </w:rPr>
      </w:pPr>
      <w:r w:rsidRPr="00D632E6">
        <w:rPr>
          <w:rFonts w:cs="Arial"/>
          <w:sz w:val="22"/>
          <w:szCs w:val="22"/>
        </w:rPr>
        <w:t xml:space="preserve">Ahora bien, en el marco del Modelo de Atención Integral para las Personas Mayores (MAIMP), el </w:t>
      </w:r>
      <w:r w:rsidRPr="00D632E6">
        <w:rPr>
          <w:rFonts w:cs="Arial"/>
          <w:sz w:val="22"/>
          <w:szCs w:val="22"/>
        </w:rPr>
        <w:t>cual pretende organizar y articular proyectos, servicios y acciones con el fin de cualificar la atención integral hacia este grupo poblacional, la estrategia de desarrollo humano de los Fondos de Desarrollo Local contribuye al desarrollo y fortalecimiento de capacidades y potencialidades relacionadas con la participación con incidencia, el cuidado y las redes sociales y familiares de las personas mayores de la ciudad de Bogotá que se encuentran en situación de vulnerabilidad socioeconómica.</w:t>
      </w:r>
    </w:p>
    <w:p w14:paraId="4349356C" w14:textId="77777777" w:rsidR="00DD077D" w:rsidRPr="00D632E6" w:rsidRDefault="00DD077D" w:rsidP="001926F0">
      <w:pPr>
        <w:jc w:val="both"/>
        <w:rPr>
          <w:rFonts w:cs="Arial"/>
          <w:sz w:val="22"/>
          <w:szCs w:val="22"/>
        </w:rPr>
      </w:pPr>
    </w:p>
    <w:p w14:paraId="6A934520" w14:textId="77777777" w:rsidR="006A0367" w:rsidRPr="00D632E6" w:rsidRDefault="006A0367" w:rsidP="001926F0">
      <w:pPr>
        <w:jc w:val="both"/>
        <w:rPr>
          <w:rFonts w:cs="Arial"/>
          <w:sz w:val="22"/>
          <w:szCs w:val="22"/>
        </w:rPr>
      </w:pPr>
      <w:r w:rsidRPr="00D632E6">
        <w:rPr>
          <w:rFonts w:cs="Arial"/>
          <w:sz w:val="22"/>
          <w:szCs w:val="22"/>
        </w:rPr>
        <w:t>Los retos que enfrenta el Distrito frente al proceso de envejecimiento demográfico y la atención integral en la vejez, se deben orientar a la implementación de estrategias intersectoriales que promuevan y ejecuten actividades tendientes al fortalecimiento del envejecimiento activo y la disminución de los imaginarios adversos frente a la vejez.</w:t>
      </w:r>
    </w:p>
    <w:p w14:paraId="2ECFD51C" w14:textId="77777777" w:rsidR="006A0367" w:rsidRPr="00D632E6" w:rsidRDefault="006A0367" w:rsidP="001926F0">
      <w:pPr>
        <w:jc w:val="both"/>
        <w:rPr>
          <w:rFonts w:cs="Arial"/>
          <w:sz w:val="22"/>
          <w:szCs w:val="22"/>
        </w:rPr>
      </w:pPr>
    </w:p>
    <w:p w14:paraId="762F7001" w14:textId="77777777" w:rsidR="00CD60BF" w:rsidRPr="00D632E6" w:rsidRDefault="00335C14" w:rsidP="001926F0">
      <w:pPr>
        <w:jc w:val="both"/>
        <w:rPr>
          <w:rFonts w:cs="Arial"/>
          <w:sz w:val="22"/>
          <w:szCs w:val="22"/>
        </w:rPr>
      </w:pPr>
      <w:r w:rsidRPr="00D632E6">
        <w:rPr>
          <w:rFonts w:cs="Arial"/>
          <w:sz w:val="22"/>
          <w:szCs w:val="22"/>
        </w:rPr>
        <w:t>Política pública Infancia y adolescencia Bogotá DC 2011-2021</w:t>
      </w:r>
      <w:r w:rsidR="00DD077D" w:rsidRPr="00D632E6">
        <w:rPr>
          <w:rFonts w:cs="Arial"/>
          <w:sz w:val="22"/>
          <w:szCs w:val="22"/>
        </w:rPr>
        <w:t xml:space="preserve">. </w:t>
      </w:r>
      <w:r w:rsidR="00CD60BF" w:rsidRPr="00D632E6">
        <w:rPr>
          <w:rFonts w:cs="Arial"/>
          <w:sz w:val="22"/>
          <w:szCs w:val="22"/>
        </w:rPr>
        <w:t>De otra parte</w:t>
      </w:r>
      <w:r w:rsidR="002D5B25" w:rsidRPr="00D632E6">
        <w:rPr>
          <w:rFonts w:cs="Arial"/>
          <w:sz w:val="22"/>
          <w:szCs w:val="22"/>
        </w:rPr>
        <w:t>,</w:t>
      </w:r>
      <w:r w:rsidR="00CD60BF" w:rsidRPr="00D632E6">
        <w:rPr>
          <w:rFonts w:cs="Arial"/>
          <w:sz w:val="22"/>
          <w:szCs w:val="22"/>
        </w:rPr>
        <w:t xml:space="preserve"> los servicios de primera infancia en Bogotá, DC, se enmarcan en la Política Nacional de Atención Integral a la Primera Infancia, en la cual se debe garantizar el cuidado calificado y el desarrollo de potencialidades de las niñas y los niños a través de la creación de ambientes enriquecidos y la implementación de procesos pedagógicos específicos y diferenciales a este ciclo vital.</w:t>
      </w:r>
    </w:p>
    <w:p w14:paraId="14E8D897" w14:textId="77777777" w:rsidR="003325F1" w:rsidRPr="00D632E6" w:rsidRDefault="003325F1" w:rsidP="001926F0">
      <w:pPr>
        <w:jc w:val="both"/>
        <w:rPr>
          <w:rFonts w:cs="Arial"/>
          <w:sz w:val="22"/>
          <w:szCs w:val="22"/>
        </w:rPr>
      </w:pPr>
    </w:p>
    <w:p w14:paraId="43C9E701" w14:textId="77777777" w:rsidR="00CD60BF" w:rsidRPr="00D632E6" w:rsidRDefault="00CD60BF" w:rsidP="001926F0">
      <w:pPr>
        <w:jc w:val="both"/>
        <w:rPr>
          <w:rFonts w:cs="Arial"/>
          <w:sz w:val="22"/>
          <w:szCs w:val="22"/>
        </w:rPr>
      </w:pPr>
    </w:p>
    <w:p w14:paraId="33AFFC83" w14:textId="77777777" w:rsidR="00A778C2" w:rsidRPr="00D632E6" w:rsidRDefault="00A778C2" w:rsidP="001926F0">
      <w:pPr>
        <w:jc w:val="both"/>
        <w:rPr>
          <w:rFonts w:cs="Arial"/>
          <w:sz w:val="22"/>
          <w:szCs w:val="22"/>
        </w:rPr>
        <w:sectPr w:rsidR="00A778C2" w:rsidRPr="00D632E6" w:rsidSect="003325F1">
          <w:type w:val="continuous"/>
          <w:pgSz w:w="12240" w:h="15840" w:code="1"/>
          <w:pgMar w:top="1701" w:right="616" w:bottom="1134" w:left="851" w:header="1134" w:footer="1134" w:gutter="0"/>
          <w:cols w:num="2" w:space="708"/>
          <w:titlePg/>
          <w:docGrid w:linePitch="360"/>
        </w:sectPr>
      </w:pPr>
    </w:p>
    <w:p w14:paraId="0176FDB1" w14:textId="77777777" w:rsidR="003325F1" w:rsidRPr="00D632E6" w:rsidRDefault="003325F1" w:rsidP="001926F0">
      <w:pPr>
        <w:jc w:val="both"/>
        <w:rPr>
          <w:rFonts w:cs="Arial"/>
          <w:sz w:val="22"/>
          <w:szCs w:val="22"/>
        </w:rPr>
      </w:pPr>
    </w:p>
    <w:p w14:paraId="599C1A34" w14:textId="77777777" w:rsidR="007013F6" w:rsidRPr="00D632E6" w:rsidRDefault="007013F6" w:rsidP="001926F0">
      <w:pPr>
        <w:jc w:val="both"/>
        <w:rPr>
          <w:rFonts w:cs="Arial"/>
          <w:sz w:val="22"/>
          <w:szCs w:val="22"/>
        </w:rPr>
      </w:pPr>
    </w:p>
    <w:p w14:paraId="54A610A9" w14:textId="77777777" w:rsidR="007013F6" w:rsidRPr="00D632E6" w:rsidRDefault="007013F6" w:rsidP="001926F0">
      <w:pPr>
        <w:jc w:val="both"/>
        <w:rPr>
          <w:rFonts w:cs="Arial"/>
          <w:sz w:val="22"/>
          <w:szCs w:val="22"/>
        </w:rPr>
      </w:pPr>
    </w:p>
    <w:p w14:paraId="01DA0016" w14:textId="77777777" w:rsidR="007013F6" w:rsidRPr="00D632E6" w:rsidRDefault="007013F6" w:rsidP="001926F0">
      <w:pPr>
        <w:jc w:val="both"/>
        <w:rPr>
          <w:rFonts w:cs="Arial"/>
          <w:sz w:val="22"/>
          <w:szCs w:val="22"/>
        </w:rPr>
      </w:pPr>
    </w:p>
    <w:p w14:paraId="2341F38E" w14:textId="77777777" w:rsidR="007013F6" w:rsidRPr="00D632E6" w:rsidRDefault="007013F6" w:rsidP="001926F0">
      <w:pPr>
        <w:jc w:val="both"/>
        <w:rPr>
          <w:rFonts w:cs="Arial"/>
          <w:sz w:val="22"/>
          <w:szCs w:val="22"/>
        </w:rPr>
      </w:pPr>
    </w:p>
    <w:p w14:paraId="342964D5" w14:textId="77777777" w:rsidR="007013F6" w:rsidRPr="00D632E6" w:rsidRDefault="007013F6" w:rsidP="001926F0">
      <w:pPr>
        <w:jc w:val="both"/>
        <w:rPr>
          <w:rFonts w:cs="Arial"/>
          <w:sz w:val="22"/>
          <w:szCs w:val="22"/>
        </w:rPr>
        <w:sectPr w:rsidR="007013F6" w:rsidRPr="00D632E6" w:rsidSect="00A778C2">
          <w:type w:val="continuous"/>
          <w:pgSz w:w="12240" w:h="15840" w:code="1"/>
          <w:pgMar w:top="1701" w:right="2034" w:bottom="1134" w:left="1701" w:header="1134" w:footer="1134" w:gutter="0"/>
          <w:cols w:num="3" w:space="708"/>
          <w:titlePg/>
          <w:docGrid w:linePitch="360"/>
        </w:sectPr>
      </w:pPr>
    </w:p>
    <w:p w14:paraId="330E0C7B" w14:textId="77777777" w:rsidR="00CD60BF" w:rsidRPr="00D632E6" w:rsidRDefault="00CD60BF" w:rsidP="001926F0">
      <w:pPr>
        <w:jc w:val="both"/>
        <w:rPr>
          <w:rFonts w:cs="Arial"/>
          <w:sz w:val="22"/>
          <w:szCs w:val="22"/>
        </w:rPr>
      </w:pPr>
    </w:p>
    <w:p w14:paraId="3D01A100" w14:textId="77777777" w:rsidR="00A778C2" w:rsidRPr="00D632E6" w:rsidRDefault="00A778C2" w:rsidP="001926F0">
      <w:pPr>
        <w:jc w:val="both"/>
        <w:rPr>
          <w:rFonts w:cs="Arial"/>
          <w:sz w:val="22"/>
          <w:szCs w:val="22"/>
        </w:rPr>
        <w:sectPr w:rsidR="00A778C2" w:rsidRPr="00D632E6" w:rsidSect="00A778C2">
          <w:type w:val="continuous"/>
          <w:pgSz w:w="12240" w:h="15840" w:code="1"/>
          <w:pgMar w:top="1701" w:right="2034" w:bottom="1134" w:left="1701" w:header="1134" w:footer="1134" w:gutter="0"/>
          <w:cols w:num="3" w:space="708"/>
          <w:titlePg/>
          <w:docGrid w:linePitch="360"/>
        </w:sectPr>
      </w:pPr>
    </w:p>
    <w:p w14:paraId="028A606F" w14:textId="77777777" w:rsidR="00CD60BF" w:rsidRPr="00D632E6" w:rsidRDefault="00CD60BF" w:rsidP="001926F0">
      <w:pPr>
        <w:pStyle w:val="Ttulo1"/>
        <w:jc w:val="left"/>
        <w:rPr>
          <w:rFonts w:cs="Arial"/>
          <w:sz w:val="24"/>
          <w:szCs w:val="22"/>
        </w:rPr>
      </w:pPr>
      <w:bookmarkStart w:id="26" w:name="_Toc459794279"/>
      <w:bookmarkStart w:id="27" w:name="_Toc459794303"/>
      <w:bookmarkStart w:id="28" w:name="_Toc487471003"/>
      <w:bookmarkStart w:id="29" w:name="_Toc496113459"/>
      <w:bookmarkStart w:id="30" w:name="_Toc502238884"/>
      <w:r w:rsidRPr="00D632E6">
        <w:rPr>
          <w:rFonts w:cs="Arial"/>
          <w:sz w:val="24"/>
          <w:szCs w:val="22"/>
        </w:rPr>
        <w:t>Objetivos del sector asociados a los recursos locales</w:t>
      </w:r>
      <w:r w:rsidR="00827CF5" w:rsidRPr="00D632E6">
        <w:rPr>
          <w:rStyle w:val="Refdenotaalpie"/>
          <w:rFonts w:cs="Arial"/>
          <w:sz w:val="24"/>
          <w:szCs w:val="22"/>
        </w:rPr>
        <w:footnoteReference w:id="3"/>
      </w:r>
      <w:bookmarkEnd w:id="26"/>
      <w:bookmarkEnd w:id="27"/>
      <w:bookmarkEnd w:id="28"/>
      <w:bookmarkEnd w:id="29"/>
      <w:bookmarkEnd w:id="30"/>
    </w:p>
    <w:p w14:paraId="11A2373A" w14:textId="77777777" w:rsidR="00CD60BF" w:rsidRPr="00D632E6" w:rsidRDefault="00CD60BF" w:rsidP="001926F0">
      <w:pPr>
        <w:ind w:left="709"/>
        <w:jc w:val="right"/>
        <w:rPr>
          <w:rFonts w:cs="Arial"/>
          <w:sz w:val="22"/>
          <w:szCs w:val="22"/>
        </w:rPr>
      </w:pPr>
    </w:p>
    <w:p w14:paraId="172D68B1" w14:textId="77777777" w:rsidR="00CD60BF" w:rsidRPr="00D632E6" w:rsidRDefault="00CD60BF" w:rsidP="00F512DD">
      <w:pPr>
        <w:numPr>
          <w:ilvl w:val="0"/>
          <w:numId w:val="22"/>
        </w:numPr>
        <w:suppressAutoHyphens/>
        <w:ind w:left="426" w:hanging="426"/>
        <w:jc w:val="both"/>
        <w:rPr>
          <w:rFonts w:cs="Arial"/>
          <w:sz w:val="22"/>
          <w:szCs w:val="22"/>
        </w:rPr>
      </w:pPr>
      <w:r w:rsidRPr="00D632E6">
        <w:rPr>
          <w:rFonts w:cs="Arial"/>
          <w:sz w:val="22"/>
          <w:szCs w:val="22"/>
        </w:rPr>
        <w:t>Fortalecer la capacidad técnica en las Alcaldías Locales para la formulación de proyectos de inversión social de la Secretaria Distrital de Integración Social.</w:t>
      </w:r>
    </w:p>
    <w:p w14:paraId="441616C2" w14:textId="77777777" w:rsidR="00CD60BF" w:rsidRPr="00D632E6" w:rsidRDefault="00CD60BF" w:rsidP="00F512DD">
      <w:pPr>
        <w:numPr>
          <w:ilvl w:val="0"/>
          <w:numId w:val="22"/>
        </w:numPr>
        <w:suppressAutoHyphens/>
        <w:ind w:left="426" w:hanging="426"/>
        <w:jc w:val="both"/>
        <w:rPr>
          <w:rFonts w:cs="Arial"/>
          <w:sz w:val="22"/>
          <w:szCs w:val="22"/>
        </w:rPr>
      </w:pPr>
      <w:r w:rsidRPr="00D632E6">
        <w:rPr>
          <w:rFonts w:cs="Arial"/>
          <w:sz w:val="22"/>
          <w:szCs w:val="22"/>
        </w:rPr>
        <w:lastRenderedPageBreak/>
        <w:t>Contribuir al desarrollo integral con enfoque diferencial de niños, niñas y adolescentes de Bogotá que se encuentren en situación de amenaza, inobservancia o vulneración de derechos</w:t>
      </w:r>
      <w:r w:rsidR="005842A0" w:rsidRPr="00D632E6">
        <w:rPr>
          <w:rFonts w:cs="Arial"/>
          <w:sz w:val="22"/>
          <w:szCs w:val="22"/>
        </w:rPr>
        <w:t>.</w:t>
      </w:r>
    </w:p>
    <w:p w14:paraId="1E73DCC2" w14:textId="77777777" w:rsidR="00CD60BF" w:rsidRPr="00D632E6" w:rsidRDefault="00CD60BF" w:rsidP="00F512DD">
      <w:pPr>
        <w:numPr>
          <w:ilvl w:val="0"/>
          <w:numId w:val="22"/>
        </w:numPr>
        <w:suppressAutoHyphens/>
        <w:ind w:left="426" w:hanging="426"/>
        <w:jc w:val="both"/>
        <w:rPr>
          <w:rFonts w:cs="Arial"/>
          <w:sz w:val="22"/>
          <w:szCs w:val="22"/>
        </w:rPr>
      </w:pPr>
      <w:r w:rsidRPr="00D632E6">
        <w:rPr>
          <w:rFonts w:cs="Arial"/>
          <w:sz w:val="22"/>
          <w:szCs w:val="22"/>
        </w:rPr>
        <w:t>Proveer espacios de integración social en cumplimiento de los estándares de calidad para garantizar la prestación de los servicios sociales en condiciones adecuadas y seguras</w:t>
      </w:r>
      <w:r w:rsidR="005842A0" w:rsidRPr="00D632E6">
        <w:rPr>
          <w:rFonts w:cs="Arial"/>
          <w:sz w:val="22"/>
          <w:szCs w:val="22"/>
        </w:rPr>
        <w:t>.</w:t>
      </w:r>
    </w:p>
    <w:p w14:paraId="5DE8AE81" w14:textId="77777777" w:rsidR="00CD60BF" w:rsidRPr="00D632E6" w:rsidRDefault="00CD60BF" w:rsidP="00F512DD">
      <w:pPr>
        <w:numPr>
          <w:ilvl w:val="0"/>
          <w:numId w:val="22"/>
        </w:numPr>
        <w:suppressAutoHyphens/>
        <w:ind w:left="426" w:hanging="426"/>
        <w:jc w:val="both"/>
        <w:rPr>
          <w:rFonts w:cs="Arial"/>
          <w:sz w:val="22"/>
          <w:szCs w:val="22"/>
        </w:rPr>
      </w:pPr>
      <w:r w:rsidRPr="00D632E6">
        <w:rPr>
          <w:rFonts w:cs="Arial"/>
          <w:sz w:val="22"/>
          <w:szCs w:val="22"/>
        </w:rPr>
        <w:t>Desarrollar una estrategia interinstitucional de prevención de la violencia intrafamiliar.</w:t>
      </w:r>
    </w:p>
    <w:p w14:paraId="427B7543" w14:textId="77777777" w:rsidR="004E5AAC" w:rsidRPr="00D632E6" w:rsidRDefault="00CD60BF" w:rsidP="00F512DD">
      <w:pPr>
        <w:numPr>
          <w:ilvl w:val="0"/>
          <w:numId w:val="22"/>
        </w:numPr>
        <w:suppressAutoHyphens/>
        <w:ind w:left="426" w:hanging="426"/>
        <w:jc w:val="both"/>
        <w:rPr>
          <w:rFonts w:cs="Arial"/>
          <w:sz w:val="22"/>
          <w:szCs w:val="22"/>
        </w:rPr>
      </w:pPr>
      <w:r w:rsidRPr="00D632E6">
        <w:rPr>
          <w:rFonts w:cs="Arial"/>
          <w:sz w:val="22"/>
          <w:szCs w:val="22"/>
        </w:rPr>
        <w:t>Fortalecer la capacidad técnica para la atención y protección de las víctimas de violencias al interior de las familias.</w:t>
      </w:r>
    </w:p>
    <w:p w14:paraId="154E627C" w14:textId="77777777" w:rsidR="004E5AAC" w:rsidRPr="00D632E6" w:rsidRDefault="004E5AAC" w:rsidP="00F512DD">
      <w:pPr>
        <w:numPr>
          <w:ilvl w:val="0"/>
          <w:numId w:val="22"/>
        </w:numPr>
        <w:suppressAutoHyphens/>
        <w:ind w:left="426" w:hanging="426"/>
        <w:jc w:val="both"/>
        <w:rPr>
          <w:rFonts w:cs="Arial"/>
          <w:sz w:val="22"/>
          <w:szCs w:val="22"/>
        </w:rPr>
      </w:pPr>
      <w:r w:rsidRPr="00D632E6">
        <w:rPr>
          <w:rFonts w:cs="Arial"/>
          <w:sz w:val="22"/>
          <w:szCs w:val="22"/>
        </w:rPr>
        <w:t>Contribuir en la prevención de la maternidad y la paternidad temprana</w:t>
      </w:r>
      <w:r w:rsidR="00DD077D" w:rsidRPr="00D632E6">
        <w:rPr>
          <w:rFonts w:cs="Arial"/>
          <w:sz w:val="22"/>
          <w:szCs w:val="22"/>
        </w:rPr>
        <w:t>s</w:t>
      </w:r>
      <w:r w:rsidRPr="00D632E6">
        <w:rPr>
          <w:rFonts w:cs="Arial"/>
          <w:sz w:val="22"/>
          <w:szCs w:val="22"/>
        </w:rPr>
        <w:t xml:space="preserve"> en Bogotá</w:t>
      </w:r>
      <w:r w:rsidR="005842A0" w:rsidRPr="00D632E6">
        <w:rPr>
          <w:rFonts w:cs="Arial"/>
          <w:sz w:val="22"/>
          <w:szCs w:val="22"/>
        </w:rPr>
        <w:t>.</w:t>
      </w:r>
    </w:p>
    <w:p w14:paraId="7B24EC09" w14:textId="77777777" w:rsidR="00CD60BF" w:rsidRPr="00D632E6" w:rsidRDefault="00CD60BF" w:rsidP="00F512DD">
      <w:pPr>
        <w:numPr>
          <w:ilvl w:val="0"/>
          <w:numId w:val="22"/>
        </w:numPr>
        <w:suppressAutoHyphens/>
        <w:ind w:left="426" w:hanging="426"/>
        <w:jc w:val="both"/>
        <w:rPr>
          <w:rFonts w:cs="Arial"/>
          <w:b/>
          <w:sz w:val="22"/>
          <w:szCs w:val="22"/>
        </w:rPr>
      </w:pPr>
      <w:r w:rsidRPr="00D632E6">
        <w:rPr>
          <w:rFonts w:cs="Arial"/>
          <w:sz w:val="22"/>
          <w:szCs w:val="22"/>
        </w:rPr>
        <w:t>Fortalecer con una atención integral, cualificada y desde la perspectiva de enfoque diferencial, los servicios sociales de la S</w:t>
      </w:r>
      <w:r w:rsidR="00DD077D" w:rsidRPr="00D632E6">
        <w:rPr>
          <w:rFonts w:cs="Arial"/>
          <w:sz w:val="22"/>
          <w:szCs w:val="22"/>
        </w:rPr>
        <w:t>ecretaria</w:t>
      </w:r>
      <w:r w:rsidRPr="00D632E6">
        <w:rPr>
          <w:rFonts w:cs="Arial"/>
          <w:sz w:val="22"/>
          <w:szCs w:val="22"/>
        </w:rPr>
        <w:t xml:space="preserve"> que dignifiquen el proyecto de vida de las personas mayores.</w:t>
      </w:r>
    </w:p>
    <w:p w14:paraId="52800FED" w14:textId="77777777" w:rsidR="00827CF5" w:rsidRPr="00D632E6" w:rsidRDefault="00827CF5" w:rsidP="001926F0">
      <w:pPr>
        <w:suppressAutoHyphens/>
        <w:ind w:left="426"/>
        <w:jc w:val="both"/>
        <w:rPr>
          <w:rFonts w:cs="Arial"/>
          <w:b/>
          <w:sz w:val="22"/>
          <w:szCs w:val="22"/>
        </w:rPr>
      </w:pPr>
    </w:p>
    <w:p w14:paraId="15EFDE47" w14:textId="77777777" w:rsidR="003325F1" w:rsidRPr="00D632E6" w:rsidRDefault="003325F1" w:rsidP="001926F0">
      <w:pPr>
        <w:rPr>
          <w:rFonts w:cs="Arial"/>
          <w:sz w:val="22"/>
          <w:szCs w:val="22"/>
          <w:lang w:val="es-ES_tradnl" w:eastAsia="es-ES"/>
        </w:rPr>
      </w:pPr>
    </w:p>
    <w:p w14:paraId="2E2F01D7" w14:textId="77777777" w:rsidR="00921C86" w:rsidRPr="00D632E6" w:rsidRDefault="00921C86" w:rsidP="001926F0">
      <w:pPr>
        <w:rPr>
          <w:rFonts w:cs="Arial"/>
          <w:sz w:val="22"/>
          <w:szCs w:val="22"/>
          <w:lang w:val="es-ES_tradnl" w:eastAsia="es-ES"/>
        </w:rPr>
      </w:pPr>
    </w:p>
    <w:p w14:paraId="5C6669D9" w14:textId="77777777" w:rsidR="00921C86" w:rsidRPr="00D632E6" w:rsidRDefault="00921C86" w:rsidP="001926F0">
      <w:pPr>
        <w:rPr>
          <w:rFonts w:cs="Arial"/>
          <w:sz w:val="22"/>
          <w:szCs w:val="22"/>
          <w:lang w:val="es-ES_tradnl" w:eastAsia="es-ES"/>
        </w:rPr>
      </w:pPr>
    </w:p>
    <w:p w14:paraId="5FF79461" w14:textId="77777777" w:rsidR="00921C86" w:rsidRPr="00D632E6" w:rsidRDefault="00921C86" w:rsidP="001926F0">
      <w:pPr>
        <w:rPr>
          <w:rFonts w:cs="Arial"/>
          <w:sz w:val="22"/>
          <w:szCs w:val="22"/>
          <w:lang w:val="es-ES_tradnl" w:eastAsia="es-ES"/>
        </w:rPr>
      </w:pPr>
    </w:p>
    <w:p w14:paraId="38043251" w14:textId="77777777" w:rsidR="00921C86" w:rsidRPr="00D632E6" w:rsidRDefault="00921C86" w:rsidP="001926F0">
      <w:pPr>
        <w:rPr>
          <w:rFonts w:cs="Arial"/>
          <w:sz w:val="22"/>
          <w:szCs w:val="22"/>
          <w:lang w:val="es-ES_tradnl" w:eastAsia="es-ES"/>
        </w:rPr>
      </w:pPr>
    </w:p>
    <w:p w14:paraId="140B288B" w14:textId="77777777" w:rsidR="00921C86" w:rsidRPr="00D632E6" w:rsidRDefault="00921C86" w:rsidP="001926F0">
      <w:pPr>
        <w:rPr>
          <w:rFonts w:cs="Arial"/>
          <w:sz w:val="22"/>
          <w:szCs w:val="22"/>
          <w:lang w:val="es-ES_tradnl" w:eastAsia="es-ES"/>
        </w:rPr>
      </w:pPr>
    </w:p>
    <w:p w14:paraId="0B1F0B2E" w14:textId="77777777" w:rsidR="00921C86" w:rsidRPr="00D632E6" w:rsidRDefault="00921C86" w:rsidP="001926F0">
      <w:pPr>
        <w:rPr>
          <w:rFonts w:cs="Arial"/>
          <w:sz w:val="22"/>
          <w:szCs w:val="22"/>
          <w:lang w:val="es-ES_tradnl" w:eastAsia="es-ES"/>
        </w:rPr>
      </w:pPr>
    </w:p>
    <w:p w14:paraId="40FC9D68" w14:textId="77777777" w:rsidR="00921C86" w:rsidRPr="00D632E6" w:rsidRDefault="00921C86" w:rsidP="001926F0">
      <w:pPr>
        <w:rPr>
          <w:rFonts w:cs="Arial"/>
          <w:sz w:val="22"/>
          <w:szCs w:val="22"/>
          <w:lang w:val="es-ES_tradnl" w:eastAsia="es-ES"/>
        </w:rPr>
      </w:pPr>
    </w:p>
    <w:p w14:paraId="362F7360" w14:textId="77777777" w:rsidR="00921C86" w:rsidRPr="00D632E6" w:rsidRDefault="00921C86" w:rsidP="001926F0">
      <w:pPr>
        <w:rPr>
          <w:rFonts w:cs="Arial"/>
          <w:sz w:val="22"/>
          <w:szCs w:val="22"/>
          <w:lang w:val="es-ES_tradnl" w:eastAsia="es-ES"/>
        </w:rPr>
      </w:pPr>
    </w:p>
    <w:p w14:paraId="556A067C" w14:textId="77777777" w:rsidR="00921C86" w:rsidRPr="00D632E6" w:rsidRDefault="00921C86" w:rsidP="001926F0">
      <w:pPr>
        <w:rPr>
          <w:rFonts w:cs="Arial"/>
          <w:sz w:val="22"/>
          <w:szCs w:val="22"/>
          <w:lang w:val="es-ES_tradnl" w:eastAsia="es-ES"/>
        </w:rPr>
      </w:pPr>
    </w:p>
    <w:p w14:paraId="5F87B05E" w14:textId="77777777" w:rsidR="00094ED0" w:rsidRPr="00D632E6" w:rsidRDefault="00094ED0" w:rsidP="001926F0">
      <w:pPr>
        <w:rPr>
          <w:rFonts w:cs="Arial"/>
          <w:sz w:val="22"/>
          <w:szCs w:val="22"/>
          <w:lang w:val="es-ES_tradnl" w:eastAsia="es-ES"/>
        </w:rPr>
      </w:pPr>
    </w:p>
    <w:p w14:paraId="7385E082" w14:textId="77777777" w:rsidR="00094ED0" w:rsidRPr="00D632E6" w:rsidRDefault="00094ED0" w:rsidP="001926F0">
      <w:pPr>
        <w:rPr>
          <w:rFonts w:cs="Arial"/>
          <w:sz w:val="22"/>
          <w:szCs w:val="22"/>
          <w:lang w:val="es-ES_tradnl" w:eastAsia="es-ES"/>
        </w:rPr>
      </w:pPr>
    </w:p>
    <w:p w14:paraId="7202DDAD" w14:textId="77777777" w:rsidR="00921C86" w:rsidRPr="00D632E6" w:rsidRDefault="00921C86" w:rsidP="001926F0">
      <w:pPr>
        <w:rPr>
          <w:rFonts w:cs="Arial"/>
          <w:sz w:val="22"/>
          <w:szCs w:val="22"/>
          <w:lang w:val="es-ES_tradnl" w:eastAsia="es-ES"/>
        </w:rPr>
      </w:pPr>
    </w:p>
    <w:p w14:paraId="72FF18D3" w14:textId="77777777" w:rsidR="00921C86" w:rsidRPr="00D632E6" w:rsidRDefault="00921C86" w:rsidP="001926F0">
      <w:pPr>
        <w:rPr>
          <w:rFonts w:cs="Arial"/>
          <w:sz w:val="22"/>
          <w:szCs w:val="22"/>
          <w:lang w:val="es-ES_tradnl" w:eastAsia="es-ES"/>
        </w:rPr>
      </w:pPr>
    </w:p>
    <w:p w14:paraId="3F6854E8" w14:textId="77777777" w:rsidR="00921C86" w:rsidRPr="00D632E6" w:rsidRDefault="00921C86" w:rsidP="001926F0">
      <w:pPr>
        <w:rPr>
          <w:rFonts w:cs="Arial"/>
          <w:sz w:val="22"/>
          <w:szCs w:val="22"/>
          <w:lang w:val="es-ES_tradnl" w:eastAsia="es-ES"/>
        </w:rPr>
      </w:pPr>
    </w:p>
    <w:p w14:paraId="208E24AC" w14:textId="77777777" w:rsidR="00921C86" w:rsidRPr="00D632E6" w:rsidRDefault="00921C86" w:rsidP="001926F0">
      <w:pPr>
        <w:rPr>
          <w:rFonts w:cs="Arial"/>
          <w:sz w:val="22"/>
          <w:szCs w:val="22"/>
          <w:lang w:val="es-ES_tradnl" w:eastAsia="es-ES"/>
        </w:rPr>
      </w:pPr>
    </w:p>
    <w:p w14:paraId="08218C8A" w14:textId="77777777" w:rsidR="00921C86" w:rsidRPr="00D632E6" w:rsidRDefault="00921C86" w:rsidP="001926F0">
      <w:pPr>
        <w:rPr>
          <w:rFonts w:cs="Arial"/>
          <w:sz w:val="22"/>
          <w:szCs w:val="22"/>
          <w:lang w:val="es-ES_tradnl" w:eastAsia="es-ES"/>
        </w:rPr>
      </w:pPr>
    </w:p>
    <w:p w14:paraId="0A194A80" w14:textId="77777777" w:rsidR="00921C86" w:rsidRPr="00D632E6" w:rsidRDefault="00921C86" w:rsidP="001926F0">
      <w:pPr>
        <w:rPr>
          <w:rFonts w:cs="Arial"/>
          <w:sz w:val="22"/>
          <w:szCs w:val="22"/>
          <w:lang w:val="es-ES_tradnl" w:eastAsia="es-ES"/>
        </w:rPr>
      </w:pPr>
    </w:p>
    <w:p w14:paraId="074BC51A" w14:textId="77777777" w:rsidR="00921C86" w:rsidRPr="00D632E6" w:rsidRDefault="00921C86" w:rsidP="001926F0">
      <w:pPr>
        <w:rPr>
          <w:rFonts w:cs="Arial"/>
          <w:sz w:val="22"/>
          <w:szCs w:val="22"/>
          <w:lang w:val="es-ES_tradnl" w:eastAsia="es-ES"/>
        </w:rPr>
      </w:pPr>
    </w:p>
    <w:p w14:paraId="00D53D8E" w14:textId="77777777" w:rsidR="00921C86" w:rsidRPr="00D632E6" w:rsidRDefault="00921C86" w:rsidP="001926F0">
      <w:pPr>
        <w:rPr>
          <w:rFonts w:cs="Arial"/>
          <w:sz w:val="22"/>
          <w:szCs w:val="22"/>
          <w:lang w:val="es-ES_tradnl" w:eastAsia="es-ES"/>
        </w:rPr>
      </w:pPr>
    </w:p>
    <w:p w14:paraId="0FA73287" w14:textId="77777777" w:rsidR="00921C86" w:rsidRPr="00D632E6" w:rsidRDefault="00921C86" w:rsidP="001926F0">
      <w:pPr>
        <w:rPr>
          <w:rFonts w:cs="Arial"/>
          <w:sz w:val="22"/>
          <w:szCs w:val="22"/>
          <w:lang w:val="es-ES_tradnl" w:eastAsia="es-ES"/>
        </w:rPr>
      </w:pPr>
    </w:p>
    <w:p w14:paraId="1C4A1287" w14:textId="77777777" w:rsidR="00136209" w:rsidRPr="00D632E6" w:rsidRDefault="00136209" w:rsidP="001926F0">
      <w:pPr>
        <w:rPr>
          <w:rFonts w:cs="Arial"/>
          <w:sz w:val="22"/>
          <w:szCs w:val="22"/>
          <w:lang w:val="es-ES_tradnl" w:eastAsia="es-ES"/>
        </w:rPr>
      </w:pPr>
    </w:p>
    <w:p w14:paraId="60B58DD6" w14:textId="77777777" w:rsidR="00136209" w:rsidRPr="00D632E6" w:rsidRDefault="00136209" w:rsidP="001926F0">
      <w:pPr>
        <w:rPr>
          <w:rFonts w:cs="Arial"/>
          <w:sz w:val="22"/>
          <w:szCs w:val="22"/>
          <w:lang w:val="es-ES_tradnl" w:eastAsia="es-ES"/>
        </w:rPr>
      </w:pPr>
    </w:p>
    <w:p w14:paraId="300F2332" w14:textId="77777777" w:rsidR="00136209" w:rsidRPr="00D632E6" w:rsidRDefault="00136209" w:rsidP="001926F0">
      <w:pPr>
        <w:rPr>
          <w:rFonts w:cs="Arial"/>
          <w:sz w:val="22"/>
          <w:szCs w:val="22"/>
          <w:lang w:val="es-ES_tradnl" w:eastAsia="es-ES"/>
        </w:rPr>
      </w:pPr>
    </w:p>
    <w:p w14:paraId="4FC60C3B" w14:textId="77777777" w:rsidR="00136209" w:rsidRPr="00D632E6" w:rsidRDefault="00136209" w:rsidP="001926F0">
      <w:pPr>
        <w:rPr>
          <w:rFonts w:cs="Arial"/>
          <w:sz w:val="22"/>
          <w:szCs w:val="22"/>
          <w:lang w:val="es-ES_tradnl" w:eastAsia="es-ES"/>
        </w:rPr>
      </w:pPr>
    </w:p>
    <w:p w14:paraId="7BD00FD1" w14:textId="77777777" w:rsidR="00921C86" w:rsidRPr="00D632E6" w:rsidRDefault="00921C86" w:rsidP="001926F0">
      <w:pPr>
        <w:rPr>
          <w:rFonts w:cs="Arial"/>
          <w:sz w:val="22"/>
          <w:szCs w:val="22"/>
          <w:lang w:val="es-ES_tradnl" w:eastAsia="es-ES"/>
        </w:rPr>
      </w:pPr>
    </w:p>
    <w:p w14:paraId="108FB71F" w14:textId="77777777" w:rsidR="00921C86" w:rsidRPr="00D632E6" w:rsidRDefault="00921C86" w:rsidP="001926F0">
      <w:pPr>
        <w:rPr>
          <w:rFonts w:cs="Arial"/>
          <w:sz w:val="22"/>
          <w:szCs w:val="22"/>
          <w:lang w:val="es-ES_tradnl" w:eastAsia="es-ES"/>
        </w:rPr>
      </w:pPr>
    </w:p>
    <w:p w14:paraId="7470D4EF" w14:textId="77777777" w:rsidR="00DD077D" w:rsidRPr="00D632E6" w:rsidRDefault="00091AE9" w:rsidP="001926F0">
      <w:pPr>
        <w:pStyle w:val="Ttulo1"/>
        <w:numPr>
          <w:ilvl w:val="0"/>
          <w:numId w:val="1"/>
        </w:numPr>
        <w:tabs>
          <w:tab w:val="clear" w:pos="858"/>
          <w:tab w:val="num" w:pos="426"/>
        </w:tabs>
        <w:ind w:left="426"/>
        <w:jc w:val="left"/>
        <w:rPr>
          <w:rFonts w:cs="Arial"/>
          <w:sz w:val="24"/>
          <w:szCs w:val="22"/>
        </w:rPr>
      </w:pPr>
      <w:bookmarkStart w:id="31" w:name="_Toc502238885"/>
      <w:bookmarkStart w:id="32" w:name="_Toc459794280"/>
      <w:bookmarkStart w:id="33" w:name="_Toc459794304"/>
      <w:bookmarkStart w:id="34" w:name="_Toc487471004"/>
      <w:bookmarkStart w:id="35" w:name="_Toc496113460"/>
      <w:r w:rsidRPr="00D632E6">
        <w:rPr>
          <w:rFonts w:cs="Arial"/>
          <w:sz w:val="24"/>
          <w:szCs w:val="22"/>
        </w:rPr>
        <w:t xml:space="preserve">Línea de </w:t>
      </w:r>
      <w:r w:rsidR="00DD077D" w:rsidRPr="00D632E6">
        <w:rPr>
          <w:rFonts w:cs="Arial"/>
          <w:sz w:val="24"/>
          <w:szCs w:val="22"/>
        </w:rPr>
        <w:t>i</w:t>
      </w:r>
      <w:r w:rsidRPr="00D632E6">
        <w:rPr>
          <w:rFonts w:cs="Arial"/>
          <w:sz w:val="24"/>
          <w:szCs w:val="22"/>
        </w:rPr>
        <w:t xml:space="preserve">nversión: Atención a </w:t>
      </w:r>
      <w:r w:rsidR="00DD077D" w:rsidRPr="00D632E6">
        <w:rPr>
          <w:rFonts w:cs="Arial"/>
          <w:sz w:val="24"/>
          <w:szCs w:val="22"/>
        </w:rPr>
        <w:t>p</w:t>
      </w:r>
      <w:r w:rsidRPr="00D632E6">
        <w:rPr>
          <w:rFonts w:cs="Arial"/>
          <w:sz w:val="24"/>
          <w:szCs w:val="22"/>
        </w:rPr>
        <w:t xml:space="preserve">oblación </w:t>
      </w:r>
      <w:r w:rsidR="00DD077D" w:rsidRPr="00D632E6">
        <w:rPr>
          <w:rFonts w:cs="Arial"/>
          <w:sz w:val="24"/>
          <w:szCs w:val="22"/>
        </w:rPr>
        <w:t>v</w:t>
      </w:r>
      <w:r w:rsidRPr="00D632E6">
        <w:rPr>
          <w:rFonts w:cs="Arial"/>
          <w:sz w:val="24"/>
          <w:szCs w:val="22"/>
        </w:rPr>
        <w:t>ulnerable.</w:t>
      </w:r>
      <w:bookmarkEnd w:id="31"/>
      <w:r w:rsidRPr="00D632E6">
        <w:rPr>
          <w:rFonts w:cs="Arial"/>
          <w:sz w:val="24"/>
          <w:szCs w:val="22"/>
        </w:rPr>
        <w:t xml:space="preserve"> </w:t>
      </w:r>
    </w:p>
    <w:p w14:paraId="27A5C944" w14:textId="77777777" w:rsidR="0046475E" w:rsidRPr="00D632E6" w:rsidRDefault="00091AE9" w:rsidP="00974FF0">
      <w:pPr>
        <w:pStyle w:val="Ttulo1"/>
        <w:ind w:left="426"/>
        <w:jc w:val="left"/>
        <w:rPr>
          <w:rFonts w:cs="Arial"/>
          <w:sz w:val="24"/>
          <w:szCs w:val="22"/>
        </w:rPr>
      </w:pPr>
      <w:bookmarkStart w:id="36" w:name="_Toc502238886"/>
      <w:r w:rsidRPr="00D632E6">
        <w:rPr>
          <w:rFonts w:cs="Arial"/>
          <w:sz w:val="24"/>
          <w:szCs w:val="22"/>
        </w:rPr>
        <w:t xml:space="preserve">Concepto: </w:t>
      </w:r>
      <w:r w:rsidR="00CD60BF" w:rsidRPr="00D632E6">
        <w:rPr>
          <w:rFonts w:cs="Arial"/>
          <w:sz w:val="24"/>
          <w:szCs w:val="22"/>
        </w:rPr>
        <w:t xml:space="preserve">Subsidio tipo C </w:t>
      </w:r>
      <w:r w:rsidR="00DD077D" w:rsidRPr="00D632E6">
        <w:rPr>
          <w:rFonts w:cs="Arial"/>
          <w:sz w:val="24"/>
          <w:szCs w:val="22"/>
        </w:rPr>
        <w:t>par</w:t>
      </w:r>
      <w:r w:rsidR="00CD60BF" w:rsidRPr="00D632E6">
        <w:rPr>
          <w:rFonts w:cs="Arial"/>
          <w:sz w:val="24"/>
          <w:szCs w:val="22"/>
        </w:rPr>
        <w:t>a persona mayor.</w:t>
      </w:r>
      <w:bookmarkEnd w:id="32"/>
      <w:bookmarkEnd w:id="33"/>
      <w:bookmarkEnd w:id="34"/>
      <w:bookmarkEnd w:id="35"/>
      <w:bookmarkEnd w:id="36"/>
    </w:p>
    <w:p w14:paraId="1E26F3AC" w14:textId="77777777" w:rsidR="00654016" w:rsidRPr="00D632E6" w:rsidRDefault="00654016" w:rsidP="001926F0">
      <w:pPr>
        <w:rPr>
          <w:rFonts w:cs="Arial"/>
          <w:lang w:val="es-ES_tradnl" w:eastAsia="es-ES"/>
        </w:rPr>
      </w:pPr>
    </w:p>
    <w:p w14:paraId="575EC947" w14:textId="77777777" w:rsidR="00FC3CF0" w:rsidRPr="00D632E6" w:rsidRDefault="00FC3CF0" w:rsidP="001926F0">
      <w:pPr>
        <w:jc w:val="both"/>
        <w:rPr>
          <w:rFonts w:cs="Arial"/>
          <w:sz w:val="22"/>
          <w:szCs w:val="22"/>
        </w:rPr>
      </w:pPr>
      <w:bookmarkStart w:id="37" w:name="_Toc459794283"/>
      <w:bookmarkStart w:id="38" w:name="_Toc459794307"/>
      <w:r w:rsidRPr="00D632E6">
        <w:rPr>
          <w:rFonts w:cs="Arial"/>
          <w:sz w:val="22"/>
          <w:szCs w:val="22"/>
        </w:rPr>
        <w:t xml:space="preserve">El </w:t>
      </w:r>
      <w:r w:rsidR="00DD077D" w:rsidRPr="00D632E6">
        <w:rPr>
          <w:rFonts w:cs="Arial"/>
          <w:sz w:val="22"/>
          <w:szCs w:val="22"/>
        </w:rPr>
        <w:t>a</w:t>
      </w:r>
      <w:r w:rsidRPr="00D632E6">
        <w:rPr>
          <w:rFonts w:cs="Arial"/>
          <w:sz w:val="22"/>
          <w:szCs w:val="22"/>
        </w:rPr>
        <w:t xml:space="preserve">poyo económico </w:t>
      </w:r>
      <w:r w:rsidR="00DD077D" w:rsidRPr="00D632E6">
        <w:rPr>
          <w:rFonts w:cs="Arial"/>
          <w:sz w:val="22"/>
          <w:szCs w:val="22"/>
        </w:rPr>
        <w:t>t</w:t>
      </w:r>
      <w:r w:rsidRPr="00D632E6">
        <w:rPr>
          <w:rFonts w:cs="Arial"/>
          <w:sz w:val="22"/>
          <w:szCs w:val="22"/>
        </w:rPr>
        <w:t xml:space="preserve">ipo C está dirigido a personas mayores de nacionalidad colombiana residentes en Bogotá, que se encuentran en situación de vulnerabilidad social e inseguridad económica y que no cuentan con pensión o carecen de ingresos o rentas suficientes para subsistir o satisfacer sus necesidades básicas. </w:t>
      </w:r>
    </w:p>
    <w:p w14:paraId="6A5C80AE" w14:textId="77777777" w:rsidR="00CB20D2" w:rsidRPr="00D632E6" w:rsidRDefault="00CB20D2" w:rsidP="001926F0">
      <w:pPr>
        <w:jc w:val="both"/>
        <w:rPr>
          <w:rFonts w:cs="Arial"/>
          <w:sz w:val="22"/>
          <w:szCs w:val="22"/>
        </w:rPr>
      </w:pPr>
    </w:p>
    <w:p w14:paraId="79C195E2" w14:textId="77777777" w:rsidR="00FC3CF0" w:rsidRPr="00D632E6" w:rsidRDefault="00FC3CF0" w:rsidP="001926F0">
      <w:pPr>
        <w:pStyle w:val="Ttulo2"/>
        <w:numPr>
          <w:ilvl w:val="1"/>
          <w:numId w:val="38"/>
        </w:numPr>
        <w:tabs>
          <w:tab w:val="num" w:pos="930"/>
          <w:tab w:val="num" w:pos="5882"/>
        </w:tabs>
        <w:rPr>
          <w:rFonts w:cs="Arial"/>
          <w:sz w:val="22"/>
        </w:rPr>
      </w:pPr>
      <w:bookmarkStart w:id="39" w:name="_Toc463277679"/>
      <w:bookmarkStart w:id="40" w:name="_Toc491854064"/>
      <w:bookmarkStart w:id="41" w:name="_Toc491962817"/>
      <w:bookmarkStart w:id="42" w:name="_Toc496113461"/>
      <w:bookmarkStart w:id="43" w:name="_Toc502238887"/>
      <w:r w:rsidRPr="00D632E6">
        <w:rPr>
          <w:rFonts w:cs="Arial"/>
          <w:sz w:val="22"/>
        </w:rPr>
        <w:lastRenderedPageBreak/>
        <w:t xml:space="preserve">Criterios de </w:t>
      </w:r>
      <w:r w:rsidR="00AE113D" w:rsidRPr="00D632E6">
        <w:rPr>
          <w:rFonts w:cs="Arial"/>
          <w:sz w:val="22"/>
        </w:rPr>
        <w:t>e</w:t>
      </w:r>
      <w:r w:rsidRPr="00D632E6">
        <w:rPr>
          <w:rFonts w:cs="Arial"/>
          <w:sz w:val="22"/>
        </w:rPr>
        <w:t xml:space="preserve">legibilidad y </w:t>
      </w:r>
      <w:r w:rsidR="00AE113D" w:rsidRPr="00D632E6">
        <w:rPr>
          <w:rFonts w:cs="Arial"/>
          <w:sz w:val="22"/>
        </w:rPr>
        <w:t>v</w:t>
      </w:r>
      <w:r w:rsidRPr="00D632E6">
        <w:rPr>
          <w:rFonts w:cs="Arial"/>
          <w:sz w:val="22"/>
        </w:rPr>
        <w:t>iabilidad</w:t>
      </w:r>
      <w:bookmarkEnd w:id="39"/>
      <w:bookmarkEnd w:id="40"/>
      <w:bookmarkEnd w:id="41"/>
      <w:bookmarkEnd w:id="42"/>
      <w:bookmarkEnd w:id="43"/>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0"/>
        <w:gridCol w:w="1933"/>
        <w:gridCol w:w="436"/>
        <w:gridCol w:w="943"/>
        <w:gridCol w:w="943"/>
        <w:gridCol w:w="449"/>
      </w:tblGrid>
      <w:tr w:rsidR="00D632E6" w:rsidRPr="00D632E6" w14:paraId="49E02A10" w14:textId="77777777" w:rsidTr="003375B0">
        <w:trPr>
          <w:trHeight w:val="315"/>
          <w:jc w:val="center"/>
        </w:trPr>
        <w:tc>
          <w:tcPr>
            <w:tcW w:w="4940" w:type="dxa"/>
            <w:vMerge w:val="restart"/>
            <w:shd w:val="clear" w:color="auto" w:fill="0088C3"/>
            <w:vAlign w:val="center"/>
          </w:tcPr>
          <w:p w14:paraId="129FF6EA" w14:textId="77777777" w:rsidR="001926F0" w:rsidRPr="00D632E6" w:rsidRDefault="001926F0" w:rsidP="001926F0">
            <w:pPr>
              <w:jc w:val="both"/>
              <w:rPr>
                <w:rFonts w:cs="Arial"/>
                <w:sz w:val="22"/>
                <w:szCs w:val="22"/>
              </w:rPr>
            </w:pPr>
            <w:r w:rsidRPr="00D632E6">
              <w:rPr>
                <w:rFonts w:cs="Arial"/>
                <w:b/>
                <w:bCs/>
                <w:sz w:val="22"/>
                <w:szCs w:val="22"/>
              </w:rPr>
              <w:t>CRITERIOS DE ELEGIBILIDAD Y VIABILIDAD</w:t>
            </w:r>
          </w:p>
        </w:tc>
        <w:tc>
          <w:tcPr>
            <w:tcW w:w="1933" w:type="dxa"/>
            <w:shd w:val="clear" w:color="auto" w:fill="0088C3"/>
            <w:vAlign w:val="center"/>
          </w:tcPr>
          <w:p w14:paraId="1DD03392" w14:textId="77777777" w:rsidR="001926F0" w:rsidRPr="00D632E6" w:rsidRDefault="001926F0" w:rsidP="001926F0">
            <w:pPr>
              <w:rPr>
                <w:rFonts w:cs="Arial"/>
                <w:b/>
                <w:sz w:val="22"/>
                <w:szCs w:val="22"/>
              </w:rPr>
            </w:pPr>
            <w:r w:rsidRPr="00D632E6">
              <w:rPr>
                <w:rFonts w:cs="Arial"/>
                <w:b/>
                <w:bCs/>
                <w:sz w:val="22"/>
                <w:szCs w:val="22"/>
              </w:rPr>
              <w:t>Generales al sector</w:t>
            </w:r>
          </w:p>
        </w:tc>
        <w:tc>
          <w:tcPr>
            <w:tcW w:w="436" w:type="dxa"/>
            <w:shd w:val="clear" w:color="auto" w:fill="0088C3"/>
            <w:vAlign w:val="center"/>
          </w:tcPr>
          <w:p w14:paraId="5757233B" w14:textId="77777777" w:rsidR="001926F0" w:rsidRPr="00D632E6" w:rsidRDefault="001926F0" w:rsidP="001926F0">
            <w:pPr>
              <w:jc w:val="center"/>
              <w:rPr>
                <w:rFonts w:cs="Arial"/>
                <w:b/>
                <w:sz w:val="22"/>
                <w:szCs w:val="22"/>
              </w:rPr>
            </w:pPr>
            <w:r w:rsidRPr="00D632E6">
              <w:rPr>
                <w:rFonts w:cs="Arial"/>
                <w:b/>
                <w:sz w:val="22"/>
                <w:szCs w:val="22"/>
              </w:rPr>
              <w:t>X</w:t>
            </w:r>
          </w:p>
        </w:tc>
        <w:tc>
          <w:tcPr>
            <w:tcW w:w="1886" w:type="dxa"/>
            <w:gridSpan w:val="2"/>
            <w:shd w:val="clear" w:color="auto" w:fill="0088C3"/>
            <w:vAlign w:val="center"/>
          </w:tcPr>
          <w:p w14:paraId="44EF7B4E" w14:textId="77777777" w:rsidR="001926F0" w:rsidRPr="00D632E6" w:rsidRDefault="001926F0" w:rsidP="001926F0">
            <w:pPr>
              <w:jc w:val="both"/>
              <w:rPr>
                <w:rFonts w:cs="Arial"/>
                <w:b/>
                <w:sz w:val="22"/>
                <w:szCs w:val="22"/>
              </w:rPr>
            </w:pPr>
            <w:r w:rsidRPr="00D632E6">
              <w:rPr>
                <w:rFonts w:cs="Arial"/>
                <w:b/>
                <w:bCs/>
                <w:sz w:val="22"/>
                <w:szCs w:val="22"/>
              </w:rPr>
              <w:t>Específicos</w:t>
            </w:r>
          </w:p>
        </w:tc>
        <w:tc>
          <w:tcPr>
            <w:tcW w:w="449" w:type="dxa"/>
            <w:shd w:val="clear" w:color="auto" w:fill="0088C3"/>
            <w:vAlign w:val="center"/>
          </w:tcPr>
          <w:p w14:paraId="325A3641" w14:textId="77777777" w:rsidR="001926F0" w:rsidRPr="00D632E6" w:rsidRDefault="001926F0" w:rsidP="001926F0">
            <w:pPr>
              <w:jc w:val="both"/>
              <w:rPr>
                <w:rFonts w:cs="Arial"/>
                <w:sz w:val="22"/>
                <w:szCs w:val="22"/>
              </w:rPr>
            </w:pPr>
          </w:p>
        </w:tc>
      </w:tr>
      <w:tr w:rsidR="00D632E6" w:rsidRPr="00D632E6" w14:paraId="44CDF95F" w14:textId="77777777" w:rsidTr="003375B0">
        <w:trPr>
          <w:trHeight w:val="315"/>
          <w:jc w:val="center"/>
        </w:trPr>
        <w:tc>
          <w:tcPr>
            <w:tcW w:w="4940" w:type="dxa"/>
            <w:vMerge/>
            <w:shd w:val="clear" w:color="auto" w:fill="0088C3"/>
            <w:vAlign w:val="center"/>
          </w:tcPr>
          <w:p w14:paraId="37BA8879" w14:textId="77777777" w:rsidR="001926F0" w:rsidRPr="00D632E6" w:rsidRDefault="001926F0" w:rsidP="001926F0">
            <w:pPr>
              <w:ind w:left="720"/>
              <w:jc w:val="right"/>
              <w:rPr>
                <w:rFonts w:cs="Arial"/>
                <w:b/>
                <w:bCs/>
                <w:sz w:val="22"/>
                <w:szCs w:val="22"/>
              </w:rPr>
            </w:pPr>
          </w:p>
        </w:tc>
        <w:tc>
          <w:tcPr>
            <w:tcW w:w="1933" w:type="dxa"/>
            <w:shd w:val="clear" w:color="auto" w:fill="0088C3"/>
            <w:vAlign w:val="center"/>
          </w:tcPr>
          <w:p w14:paraId="0A124993" w14:textId="77777777" w:rsidR="001926F0" w:rsidRPr="00D632E6" w:rsidRDefault="001926F0" w:rsidP="001926F0">
            <w:pPr>
              <w:rPr>
                <w:rFonts w:cs="Arial"/>
                <w:b/>
                <w:bCs/>
                <w:sz w:val="22"/>
                <w:szCs w:val="22"/>
              </w:rPr>
            </w:pPr>
            <w:r w:rsidRPr="00D632E6">
              <w:rPr>
                <w:rFonts w:cs="Arial"/>
                <w:b/>
                <w:bCs/>
                <w:sz w:val="22"/>
                <w:szCs w:val="22"/>
              </w:rPr>
              <w:t>Requiere concepto del Sector</w:t>
            </w:r>
          </w:p>
        </w:tc>
        <w:tc>
          <w:tcPr>
            <w:tcW w:w="436" w:type="dxa"/>
            <w:shd w:val="clear" w:color="auto" w:fill="0088C3"/>
            <w:vAlign w:val="center"/>
          </w:tcPr>
          <w:p w14:paraId="7A9D480B" w14:textId="77777777" w:rsidR="001926F0" w:rsidRPr="00D632E6" w:rsidRDefault="001926F0" w:rsidP="001926F0">
            <w:pPr>
              <w:jc w:val="center"/>
              <w:rPr>
                <w:rFonts w:cs="Arial"/>
                <w:b/>
                <w:sz w:val="22"/>
                <w:szCs w:val="22"/>
              </w:rPr>
            </w:pPr>
            <w:r w:rsidRPr="00D632E6">
              <w:rPr>
                <w:rFonts w:cs="Arial"/>
                <w:b/>
                <w:sz w:val="22"/>
                <w:szCs w:val="22"/>
              </w:rPr>
              <w:t>SI</w:t>
            </w:r>
          </w:p>
        </w:tc>
        <w:tc>
          <w:tcPr>
            <w:tcW w:w="943" w:type="dxa"/>
            <w:shd w:val="clear" w:color="auto" w:fill="0088C3"/>
            <w:vAlign w:val="center"/>
          </w:tcPr>
          <w:p w14:paraId="7EE1BE4F" w14:textId="77777777" w:rsidR="001926F0" w:rsidRPr="00D632E6" w:rsidRDefault="001926F0" w:rsidP="001926F0">
            <w:pPr>
              <w:jc w:val="center"/>
              <w:rPr>
                <w:rFonts w:cs="Arial"/>
                <w:b/>
                <w:sz w:val="22"/>
                <w:szCs w:val="22"/>
              </w:rPr>
            </w:pPr>
            <w:r w:rsidRPr="00D632E6">
              <w:rPr>
                <w:rFonts w:cs="Arial"/>
                <w:b/>
                <w:sz w:val="22"/>
                <w:szCs w:val="22"/>
              </w:rPr>
              <w:t>X</w:t>
            </w:r>
          </w:p>
        </w:tc>
        <w:tc>
          <w:tcPr>
            <w:tcW w:w="943" w:type="dxa"/>
            <w:shd w:val="clear" w:color="auto" w:fill="0088C3"/>
            <w:vAlign w:val="center"/>
          </w:tcPr>
          <w:p w14:paraId="354EE7B1" w14:textId="77777777" w:rsidR="001926F0" w:rsidRPr="00D632E6" w:rsidRDefault="001926F0" w:rsidP="001926F0">
            <w:pPr>
              <w:jc w:val="center"/>
              <w:rPr>
                <w:rFonts w:cs="Arial"/>
                <w:b/>
                <w:bCs/>
                <w:sz w:val="22"/>
                <w:szCs w:val="22"/>
              </w:rPr>
            </w:pPr>
            <w:r w:rsidRPr="00D632E6">
              <w:rPr>
                <w:rFonts w:cs="Arial"/>
                <w:b/>
                <w:sz w:val="22"/>
                <w:szCs w:val="22"/>
              </w:rPr>
              <w:t>NO</w:t>
            </w:r>
          </w:p>
        </w:tc>
        <w:tc>
          <w:tcPr>
            <w:tcW w:w="449" w:type="dxa"/>
            <w:shd w:val="clear" w:color="auto" w:fill="0088C3"/>
            <w:vAlign w:val="center"/>
          </w:tcPr>
          <w:p w14:paraId="2F1B490B" w14:textId="77777777" w:rsidR="001926F0" w:rsidRPr="00D632E6" w:rsidRDefault="001926F0" w:rsidP="001926F0">
            <w:pPr>
              <w:jc w:val="both"/>
              <w:rPr>
                <w:rFonts w:cs="Arial"/>
                <w:sz w:val="22"/>
                <w:szCs w:val="22"/>
              </w:rPr>
            </w:pPr>
          </w:p>
        </w:tc>
      </w:tr>
    </w:tbl>
    <w:tbl>
      <w:tblPr>
        <w:tblpPr w:leftFromText="141" w:rightFromText="141" w:vertAnchor="text" w:tblpXSpec="center" w:tblpY="1"/>
        <w:tblOverlap w:val="neve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6"/>
        <w:gridCol w:w="3094"/>
        <w:gridCol w:w="3590"/>
        <w:gridCol w:w="554"/>
        <w:gridCol w:w="560"/>
      </w:tblGrid>
      <w:tr w:rsidR="00D632E6" w:rsidRPr="00D632E6" w14:paraId="5017A3F4" w14:textId="77777777" w:rsidTr="003375B0">
        <w:trPr>
          <w:trHeight w:val="315"/>
        </w:trPr>
        <w:tc>
          <w:tcPr>
            <w:tcW w:w="1846" w:type="dxa"/>
            <w:vMerge w:val="restart"/>
            <w:shd w:val="clear" w:color="auto" w:fill="auto"/>
            <w:vAlign w:val="center"/>
          </w:tcPr>
          <w:p w14:paraId="2CE48B34" w14:textId="77777777" w:rsidR="001926F0" w:rsidRPr="00D632E6" w:rsidRDefault="001926F0" w:rsidP="001926F0">
            <w:pPr>
              <w:jc w:val="both"/>
              <w:rPr>
                <w:rFonts w:cs="Arial"/>
                <w:b/>
                <w:bCs/>
                <w:sz w:val="22"/>
                <w:szCs w:val="22"/>
              </w:rPr>
            </w:pPr>
            <w:r w:rsidRPr="00D632E6">
              <w:rPr>
                <w:rFonts w:cs="Arial"/>
                <w:b/>
                <w:bCs/>
                <w:sz w:val="22"/>
                <w:szCs w:val="22"/>
              </w:rPr>
              <w:t>Línea de Inversión Local (Gasto elegible)</w:t>
            </w:r>
          </w:p>
        </w:tc>
        <w:tc>
          <w:tcPr>
            <w:tcW w:w="3094" w:type="dxa"/>
            <w:shd w:val="clear" w:color="auto" w:fill="auto"/>
            <w:vAlign w:val="center"/>
          </w:tcPr>
          <w:p w14:paraId="56BD0DA0" w14:textId="77777777" w:rsidR="001926F0" w:rsidRPr="00D632E6" w:rsidRDefault="001926F0" w:rsidP="001926F0">
            <w:pPr>
              <w:pStyle w:val="Default"/>
              <w:rPr>
                <w:rFonts w:ascii="Arial" w:hAnsi="Arial" w:cs="Arial"/>
                <w:b/>
                <w:color w:val="auto"/>
                <w:sz w:val="22"/>
                <w:szCs w:val="22"/>
              </w:rPr>
            </w:pPr>
            <w:r w:rsidRPr="00D632E6">
              <w:rPr>
                <w:rFonts w:ascii="Arial" w:hAnsi="Arial" w:cs="Arial"/>
                <w:b/>
                <w:color w:val="auto"/>
                <w:sz w:val="22"/>
                <w:szCs w:val="22"/>
              </w:rPr>
              <w:t>Línea</w:t>
            </w:r>
          </w:p>
        </w:tc>
        <w:tc>
          <w:tcPr>
            <w:tcW w:w="4704" w:type="dxa"/>
            <w:gridSpan w:val="3"/>
            <w:shd w:val="clear" w:color="auto" w:fill="auto"/>
            <w:vAlign w:val="center"/>
          </w:tcPr>
          <w:p w14:paraId="2DC094C2" w14:textId="77777777" w:rsidR="001926F0" w:rsidRPr="00D632E6" w:rsidRDefault="001926F0" w:rsidP="001926F0">
            <w:pPr>
              <w:pStyle w:val="Default"/>
              <w:rPr>
                <w:rFonts w:ascii="Arial" w:hAnsi="Arial" w:cs="Arial"/>
                <w:color w:val="auto"/>
                <w:sz w:val="22"/>
                <w:szCs w:val="22"/>
              </w:rPr>
            </w:pPr>
            <w:r w:rsidRPr="00D632E6">
              <w:rPr>
                <w:rFonts w:ascii="Arial" w:hAnsi="Arial" w:cs="Arial"/>
                <w:color w:val="auto"/>
                <w:sz w:val="22"/>
                <w:szCs w:val="22"/>
              </w:rPr>
              <w:t>Atención a población vulnerable</w:t>
            </w:r>
          </w:p>
        </w:tc>
      </w:tr>
      <w:tr w:rsidR="00D632E6" w:rsidRPr="00D632E6" w14:paraId="109107F2" w14:textId="77777777" w:rsidTr="003375B0">
        <w:trPr>
          <w:trHeight w:val="315"/>
        </w:trPr>
        <w:tc>
          <w:tcPr>
            <w:tcW w:w="1846" w:type="dxa"/>
            <w:vMerge/>
            <w:shd w:val="clear" w:color="auto" w:fill="auto"/>
            <w:vAlign w:val="center"/>
          </w:tcPr>
          <w:p w14:paraId="35F99A70" w14:textId="77777777" w:rsidR="001926F0" w:rsidRPr="00D632E6" w:rsidRDefault="001926F0" w:rsidP="001926F0">
            <w:pPr>
              <w:jc w:val="both"/>
              <w:rPr>
                <w:rFonts w:cs="Arial"/>
                <w:b/>
                <w:bCs/>
                <w:sz w:val="22"/>
                <w:szCs w:val="22"/>
              </w:rPr>
            </w:pPr>
          </w:p>
        </w:tc>
        <w:tc>
          <w:tcPr>
            <w:tcW w:w="3094" w:type="dxa"/>
            <w:shd w:val="clear" w:color="auto" w:fill="auto"/>
            <w:vAlign w:val="center"/>
          </w:tcPr>
          <w:p w14:paraId="43A68983" w14:textId="77777777" w:rsidR="001926F0" w:rsidRPr="00D632E6" w:rsidRDefault="001926F0" w:rsidP="001926F0">
            <w:pPr>
              <w:pStyle w:val="Default"/>
              <w:rPr>
                <w:rFonts w:ascii="Arial" w:hAnsi="Arial" w:cs="Arial"/>
                <w:b/>
                <w:color w:val="auto"/>
                <w:sz w:val="22"/>
                <w:szCs w:val="22"/>
              </w:rPr>
            </w:pPr>
            <w:r w:rsidRPr="00D632E6">
              <w:rPr>
                <w:rFonts w:ascii="Arial" w:hAnsi="Arial" w:cs="Arial"/>
                <w:b/>
                <w:color w:val="auto"/>
                <w:sz w:val="22"/>
                <w:szCs w:val="22"/>
              </w:rPr>
              <w:t>Concepto</w:t>
            </w:r>
          </w:p>
        </w:tc>
        <w:tc>
          <w:tcPr>
            <w:tcW w:w="4704" w:type="dxa"/>
            <w:gridSpan w:val="3"/>
            <w:shd w:val="clear" w:color="auto" w:fill="auto"/>
            <w:vAlign w:val="center"/>
          </w:tcPr>
          <w:p w14:paraId="66F643B9" w14:textId="77777777" w:rsidR="001926F0" w:rsidRPr="00D632E6" w:rsidRDefault="001926F0" w:rsidP="001926F0">
            <w:pPr>
              <w:pStyle w:val="Default"/>
              <w:rPr>
                <w:rFonts w:ascii="Arial" w:hAnsi="Arial" w:cs="Arial"/>
                <w:color w:val="auto"/>
                <w:sz w:val="22"/>
                <w:szCs w:val="22"/>
              </w:rPr>
            </w:pPr>
            <w:r w:rsidRPr="00D632E6">
              <w:rPr>
                <w:rFonts w:ascii="Arial" w:hAnsi="Arial" w:cs="Arial"/>
                <w:color w:val="auto"/>
                <w:sz w:val="22"/>
                <w:szCs w:val="22"/>
              </w:rPr>
              <w:t>Apoyo Económico  tipo C a persona mayor.</w:t>
            </w:r>
          </w:p>
        </w:tc>
      </w:tr>
      <w:tr w:rsidR="00D632E6" w:rsidRPr="00D632E6" w14:paraId="30FDE2BA" w14:textId="77777777" w:rsidTr="003375B0">
        <w:trPr>
          <w:trHeight w:val="237"/>
        </w:trPr>
        <w:tc>
          <w:tcPr>
            <w:tcW w:w="1846" w:type="dxa"/>
            <w:shd w:val="clear" w:color="auto" w:fill="auto"/>
            <w:vAlign w:val="center"/>
          </w:tcPr>
          <w:p w14:paraId="26EA8C6F" w14:textId="77777777" w:rsidR="001926F0" w:rsidRPr="00D632E6" w:rsidRDefault="001926F0" w:rsidP="001926F0">
            <w:pPr>
              <w:jc w:val="both"/>
              <w:rPr>
                <w:rFonts w:cs="Arial"/>
                <w:b/>
                <w:bCs/>
                <w:sz w:val="22"/>
                <w:szCs w:val="22"/>
              </w:rPr>
            </w:pPr>
            <w:r w:rsidRPr="00D632E6">
              <w:rPr>
                <w:rFonts w:cs="Arial"/>
                <w:b/>
                <w:bCs/>
                <w:sz w:val="22"/>
                <w:szCs w:val="22"/>
              </w:rPr>
              <w:t>Descripción</w:t>
            </w:r>
          </w:p>
        </w:tc>
        <w:tc>
          <w:tcPr>
            <w:tcW w:w="7798" w:type="dxa"/>
            <w:gridSpan w:val="4"/>
            <w:shd w:val="clear" w:color="auto" w:fill="auto"/>
            <w:vAlign w:val="center"/>
          </w:tcPr>
          <w:p w14:paraId="0F1A36AC" w14:textId="77777777" w:rsidR="009F0D0B" w:rsidRPr="00D632E6" w:rsidRDefault="009F0D0B" w:rsidP="009F0D0B">
            <w:pPr>
              <w:jc w:val="both"/>
              <w:rPr>
                <w:rFonts w:cs="Arial"/>
                <w:sz w:val="22"/>
                <w:szCs w:val="22"/>
              </w:rPr>
            </w:pPr>
            <w:r w:rsidRPr="00D632E6">
              <w:rPr>
                <w:rFonts w:cs="Arial"/>
                <w:sz w:val="22"/>
                <w:szCs w:val="22"/>
              </w:rPr>
              <w:t>El objetivo del apoyo econ</w:t>
            </w:r>
            <w:r w:rsidR="00D64360" w:rsidRPr="00D632E6">
              <w:rPr>
                <w:rFonts w:cs="Arial"/>
                <w:sz w:val="22"/>
                <w:szCs w:val="22"/>
              </w:rPr>
              <w:t xml:space="preserve">ómico Tipo C </w:t>
            </w:r>
            <w:r w:rsidRPr="00D632E6">
              <w:rPr>
                <w:rFonts w:cs="Arial"/>
                <w:sz w:val="22"/>
                <w:szCs w:val="22"/>
              </w:rPr>
              <w:t>es contribuir al desarrollo y fortalecimiento de las capacidades y potencialidades relacionadas con la participación con incidencia, el cuidado y las redes sociales y familiares de las personas mayores de la ciudad de Bogotá que se encuentran en situación de vulnerabilidad social e inseguridad económica, al igual que mejorar sus condiciones materiales de existencia, que permitan la ampliación de oportunidades para un envejecimiento y una vejez con autonomía, independencia y dignidad.</w:t>
            </w:r>
          </w:p>
          <w:p w14:paraId="7BB02EBC" w14:textId="77777777" w:rsidR="001926F0" w:rsidRPr="00D632E6" w:rsidRDefault="001926F0" w:rsidP="001926F0">
            <w:pPr>
              <w:jc w:val="both"/>
              <w:rPr>
                <w:rFonts w:cs="Arial"/>
                <w:sz w:val="22"/>
                <w:szCs w:val="22"/>
              </w:rPr>
            </w:pPr>
          </w:p>
        </w:tc>
      </w:tr>
      <w:tr w:rsidR="00D632E6" w:rsidRPr="00D632E6" w14:paraId="04311CF7" w14:textId="77777777" w:rsidTr="003375B0">
        <w:trPr>
          <w:trHeight w:val="244"/>
        </w:trPr>
        <w:tc>
          <w:tcPr>
            <w:tcW w:w="1846" w:type="dxa"/>
            <w:vMerge w:val="restart"/>
            <w:shd w:val="clear" w:color="auto" w:fill="auto"/>
            <w:vAlign w:val="center"/>
          </w:tcPr>
          <w:p w14:paraId="16EFB9F0" w14:textId="77777777" w:rsidR="001926F0" w:rsidRPr="00D632E6" w:rsidRDefault="001926F0" w:rsidP="001926F0">
            <w:pPr>
              <w:jc w:val="both"/>
              <w:rPr>
                <w:rFonts w:cs="Arial"/>
                <w:b/>
                <w:bCs/>
                <w:sz w:val="22"/>
                <w:szCs w:val="22"/>
              </w:rPr>
            </w:pPr>
            <w:r w:rsidRPr="00D632E6">
              <w:rPr>
                <w:rFonts w:cs="Arial"/>
                <w:b/>
                <w:bCs/>
                <w:sz w:val="22"/>
                <w:szCs w:val="22"/>
              </w:rPr>
              <w:t>Criterios de elegibilidad</w:t>
            </w:r>
          </w:p>
        </w:tc>
        <w:tc>
          <w:tcPr>
            <w:tcW w:w="6684" w:type="dxa"/>
            <w:gridSpan w:val="2"/>
            <w:shd w:val="clear" w:color="auto" w:fill="auto"/>
            <w:vAlign w:val="center"/>
          </w:tcPr>
          <w:p w14:paraId="05BCE0CB" w14:textId="77777777" w:rsidR="001926F0" w:rsidRPr="00D632E6" w:rsidRDefault="001926F0" w:rsidP="001926F0">
            <w:pPr>
              <w:jc w:val="both"/>
              <w:rPr>
                <w:rFonts w:cs="Arial"/>
                <w:b/>
                <w:sz w:val="22"/>
                <w:szCs w:val="22"/>
              </w:rPr>
            </w:pPr>
            <w:r w:rsidRPr="00D632E6">
              <w:rPr>
                <w:rFonts w:cs="Arial"/>
                <w:b/>
                <w:sz w:val="22"/>
                <w:szCs w:val="22"/>
              </w:rPr>
              <w:t>Los proyectos propuestos, en todos los casos, deben cumplir los siguientes criterios:</w:t>
            </w:r>
          </w:p>
        </w:tc>
        <w:tc>
          <w:tcPr>
            <w:tcW w:w="554" w:type="dxa"/>
            <w:shd w:val="clear" w:color="auto" w:fill="BFBFBF" w:themeFill="background1" w:themeFillShade="BF"/>
            <w:vAlign w:val="center"/>
          </w:tcPr>
          <w:p w14:paraId="3A086C7E" w14:textId="77777777" w:rsidR="001926F0" w:rsidRPr="00D632E6" w:rsidRDefault="001926F0" w:rsidP="001926F0">
            <w:pPr>
              <w:pStyle w:val="Default"/>
              <w:jc w:val="center"/>
              <w:rPr>
                <w:rFonts w:ascii="Arial" w:hAnsi="Arial" w:cs="Arial"/>
                <w:b/>
                <w:color w:val="auto"/>
                <w:sz w:val="22"/>
                <w:szCs w:val="22"/>
              </w:rPr>
            </w:pPr>
            <w:r w:rsidRPr="00D632E6">
              <w:rPr>
                <w:rFonts w:ascii="Arial" w:hAnsi="Arial" w:cs="Arial"/>
                <w:b/>
                <w:color w:val="auto"/>
                <w:sz w:val="22"/>
                <w:szCs w:val="22"/>
              </w:rPr>
              <w:t>SI</w:t>
            </w:r>
          </w:p>
        </w:tc>
        <w:tc>
          <w:tcPr>
            <w:tcW w:w="560" w:type="dxa"/>
            <w:shd w:val="clear" w:color="auto" w:fill="BFBFBF" w:themeFill="background1" w:themeFillShade="BF"/>
            <w:vAlign w:val="center"/>
          </w:tcPr>
          <w:p w14:paraId="7036DFB5" w14:textId="77777777" w:rsidR="001926F0" w:rsidRPr="00D632E6" w:rsidRDefault="001926F0" w:rsidP="001926F0">
            <w:pPr>
              <w:pStyle w:val="Default"/>
              <w:jc w:val="center"/>
              <w:rPr>
                <w:rFonts w:ascii="Arial" w:hAnsi="Arial" w:cs="Arial"/>
                <w:b/>
                <w:color w:val="auto"/>
                <w:sz w:val="22"/>
                <w:szCs w:val="22"/>
              </w:rPr>
            </w:pPr>
            <w:r w:rsidRPr="00D632E6">
              <w:rPr>
                <w:rFonts w:ascii="Arial" w:hAnsi="Arial" w:cs="Arial"/>
                <w:b/>
                <w:color w:val="auto"/>
                <w:sz w:val="22"/>
                <w:szCs w:val="22"/>
              </w:rPr>
              <w:t>NO</w:t>
            </w:r>
          </w:p>
        </w:tc>
      </w:tr>
      <w:tr w:rsidR="00D632E6" w:rsidRPr="00D632E6" w14:paraId="286B47B3" w14:textId="77777777" w:rsidTr="003375B0">
        <w:trPr>
          <w:trHeight w:val="495"/>
        </w:trPr>
        <w:tc>
          <w:tcPr>
            <w:tcW w:w="1846" w:type="dxa"/>
            <w:vMerge/>
            <w:shd w:val="clear" w:color="auto" w:fill="auto"/>
            <w:vAlign w:val="center"/>
          </w:tcPr>
          <w:p w14:paraId="6B30ED18" w14:textId="77777777" w:rsidR="001926F0" w:rsidRPr="00D632E6" w:rsidRDefault="001926F0" w:rsidP="001926F0">
            <w:pPr>
              <w:jc w:val="both"/>
              <w:rPr>
                <w:rFonts w:cs="Arial"/>
                <w:b/>
                <w:bCs/>
                <w:sz w:val="22"/>
                <w:szCs w:val="22"/>
              </w:rPr>
            </w:pPr>
          </w:p>
        </w:tc>
        <w:tc>
          <w:tcPr>
            <w:tcW w:w="6684" w:type="dxa"/>
            <w:gridSpan w:val="2"/>
            <w:shd w:val="clear" w:color="auto" w:fill="auto"/>
            <w:vAlign w:val="center"/>
          </w:tcPr>
          <w:p w14:paraId="4F04A8DB" w14:textId="77777777" w:rsidR="001926F0" w:rsidRPr="00D632E6" w:rsidRDefault="001926F0" w:rsidP="001926F0">
            <w:pPr>
              <w:numPr>
                <w:ilvl w:val="0"/>
                <w:numId w:val="12"/>
              </w:numPr>
              <w:jc w:val="both"/>
              <w:rPr>
                <w:rFonts w:cs="Arial"/>
                <w:sz w:val="22"/>
                <w:szCs w:val="22"/>
              </w:rPr>
            </w:pPr>
            <w:r w:rsidRPr="00D632E6">
              <w:rPr>
                <w:rFonts w:cs="Arial"/>
                <w:sz w:val="22"/>
                <w:szCs w:val="22"/>
              </w:rPr>
              <w:t>Garantizar la implementación de Desarrollo Humano para lo cual es necesario que desde las Alcaldías Locales se cuente con un equipo dispuesto para tal fin.</w:t>
            </w:r>
          </w:p>
          <w:p w14:paraId="00CEAC35" w14:textId="77777777" w:rsidR="001926F0" w:rsidRPr="00D632E6" w:rsidRDefault="001926F0" w:rsidP="001926F0">
            <w:pPr>
              <w:numPr>
                <w:ilvl w:val="0"/>
                <w:numId w:val="12"/>
              </w:numPr>
              <w:jc w:val="both"/>
              <w:rPr>
                <w:rFonts w:cs="Arial"/>
                <w:sz w:val="22"/>
                <w:szCs w:val="22"/>
              </w:rPr>
            </w:pPr>
            <w:r w:rsidRPr="00D632E6">
              <w:rPr>
                <w:rFonts w:cs="Arial"/>
                <w:sz w:val="22"/>
                <w:szCs w:val="22"/>
              </w:rPr>
              <w:t xml:space="preserve">Apoyar desde la Administración Local la implementación de la Política Publica Social de Envejecimiento y Vejez 2010-2025. </w:t>
            </w:r>
          </w:p>
          <w:p w14:paraId="13B12E25" w14:textId="77777777" w:rsidR="001926F0" w:rsidRPr="00D632E6" w:rsidRDefault="001926F0" w:rsidP="001926F0">
            <w:pPr>
              <w:ind w:left="330"/>
              <w:jc w:val="both"/>
              <w:rPr>
                <w:rFonts w:cs="Arial"/>
                <w:sz w:val="22"/>
                <w:szCs w:val="22"/>
              </w:rPr>
            </w:pPr>
          </w:p>
        </w:tc>
        <w:tc>
          <w:tcPr>
            <w:tcW w:w="554" w:type="dxa"/>
            <w:shd w:val="clear" w:color="auto" w:fill="auto"/>
            <w:vAlign w:val="center"/>
          </w:tcPr>
          <w:p w14:paraId="0F440076" w14:textId="77777777" w:rsidR="001926F0" w:rsidRPr="00D632E6" w:rsidRDefault="001926F0" w:rsidP="001926F0">
            <w:pPr>
              <w:pStyle w:val="Default"/>
              <w:jc w:val="center"/>
              <w:rPr>
                <w:rFonts w:ascii="Arial" w:hAnsi="Arial" w:cs="Arial"/>
                <w:color w:val="auto"/>
                <w:sz w:val="22"/>
                <w:szCs w:val="22"/>
              </w:rPr>
            </w:pPr>
            <w:r w:rsidRPr="00D632E6">
              <w:rPr>
                <w:rFonts w:ascii="Arial" w:hAnsi="Arial" w:cs="Arial"/>
                <w:color w:val="auto"/>
                <w:sz w:val="22"/>
                <w:szCs w:val="22"/>
              </w:rPr>
              <w:t>X</w:t>
            </w:r>
          </w:p>
        </w:tc>
        <w:tc>
          <w:tcPr>
            <w:tcW w:w="560" w:type="dxa"/>
            <w:shd w:val="clear" w:color="auto" w:fill="auto"/>
            <w:vAlign w:val="center"/>
          </w:tcPr>
          <w:p w14:paraId="3ED264A1" w14:textId="77777777" w:rsidR="001926F0" w:rsidRPr="00D632E6" w:rsidRDefault="001926F0" w:rsidP="001926F0">
            <w:pPr>
              <w:pStyle w:val="Default"/>
              <w:jc w:val="both"/>
              <w:rPr>
                <w:rFonts w:ascii="Arial" w:hAnsi="Arial" w:cs="Arial"/>
                <w:color w:val="auto"/>
                <w:sz w:val="22"/>
                <w:szCs w:val="22"/>
              </w:rPr>
            </w:pPr>
          </w:p>
        </w:tc>
      </w:tr>
      <w:tr w:rsidR="00D632E6" w:rsidRPr="00D632E6" w14:paraId="045846A0" w14:textId="77777777" w:rsidTr="003375B0">
        <w:trPr>
          <w:trHeight w:val="433"/>
        </w:trPr>
        <w:tc>
          <w:tcPr>
            <w:tcW w:w="1846" w:type="dxa"/>
            <w:vMerge/>
            <w:shd w:val="clear" w:color="auto" w:fill="auto"/>
            <w:vAlign w:val="center"/>
          </w:tcPr>
          <w:p w14:paraId="36AA59AC" w14:textId="77777777" w:rsidR="001926F0" w:rsidRPr="00D632E6" w:rsidRDefault="001926F0" w:rsidP="001926F0">
            <w:pPr>
              <w:jc w:val="both"/>
              <w:rPr>
                <w:rFonts w:cs="Arial"/>
                <w:b/>
                <w:bCs/>
                <w:sz w:val="22"/>
                <w:szCs w:val="22"/>
              </w:rPr>
            </w:pPr>
          </w:p>
        </w:tc>
        <w:tc>
          <w:tcPr>
            <w:tcW w:w="6684" w:type="dxa"/>
            <w:gridSpan w:val="2"/>
            <w:shd w:val="clear" w:color="auto" w:fill="auto"/>
            <w:vAlign w:val="center"/>
          </w:tcPr>
          <w:p w14:paraId="403EE570" w14:textId="77777777" w:rsidR="001926F0" w:rsidRPr="00D632E6" w:rsidRDefault="001926F0" w:rsidP="001926F0">
            <w:pPr>
              <w:numPr>
                <w:ilvl w:val="0"/>
                <w:numId w:val="43"/>
              </w:numPr>
              <w:jc w:val="both"/>
              <w:rPr>
                <w:rFonts w:cs="Arial"/>
                <w:sz w:val="22"/>
                <w:szCs w:val="22"/>
              </w:rPr>
            </w:pPr>
            <w:r w:rsidRPr="00D632E6">
              <w:rPr>
                <w:rFonts w:cs="Arial"/>
                <w:b/>
                <w:sz w:val="22"/>
                <w:szCs w:val="22"/>
              </w:rPr>
              <w:t>Prestación del servicio social:</w:t>
            </w:r>
            <w:r w:rsidRPr="00D632E6">
              <w:rPr>
                <w:rFonts w:cs="Arial"/>
                <w:sz w:val="22"/>
                <w:szCs w:val="22"/>
              </w:rPr>
              <w:t xml:space="preserve"> Está relacionado con el desarrollo del proceso operación, prestación y seguimiento en la entrega del apoyo económico a las personas mayores participantes del servicio.</w:t>
            </w:r>
          </w:p>
          <w:p w14:paraId="47F4DE3E" w14:textId="77777777" w:rsidR="001926F0" w:rsidRPr="00D632E6" w:rsidRDefault="001926F0" w:rsidP="001926F0">
            <w:pPr>
              <w:ind w:left="360"/>
              <w:jc w:val="both"/>
              <w:rPr>
                <w:rFonts w:cs="Arial"/>
                <w:sz w:val="22"/>
                <w:szCs w:val="22"/>
              </w:rPr>
            </w:pPr>
          </w:p>
          <w:p w14:paraId="17FEC139" w14:textId="77777777" w:rsidR="001926F0" w:rsidRPr="00D632E6" w:rsidRDefault="001926F0" w:rsidP="001926F0">
            <w:pPr>
              <w:numPr>
                <w:ilvl w:val="0"/>
                <w:numId w:val="43"/>
              </w:numPr>
              <w:jc w:val="both"/>
              <w:rPr>
                <w:rFonts w:cs="Arial"/>
                <w:sz w:val="22"/>
                <w:szCs w:val="22"/>
              </w:rPr>
            </w:pPr>
            <w:r w:rsidRPr="00D632E6">
              <w:rPr>
                <w:rFonts w:cs="Arial"/>
                <w:b/>
                <w:sz w:val="22"/>
                <w:szCs w:val="22"/>
              </w:rPr>
              <w:t>Para la operación, seguimiento y entrega del apoyo económico las Alcaldías locales</w:t>
            </w:r>
            <w:r w:rsidRPr="00D632E6">
              <w:rPr>
                <w:rFonts w:cs="Arial"/>
                <w:sz w:val="22"/>
                <w:szCs w:val="22"/>
              </w:rPr>
              <w:t xml:space="preserve">  deben tener en cuenta:</w:t>
            </w:r>
          </w:p>
          <w:p w14:paraId="2347733D" w14:textId="77777777" w:rsidR="001926F0" w:rsidRPr="00D632E6" w:rsidRDefault="001926F0" w:rsidP="001926F0">
            <w:pPr>
              <w:jc w:val="both"/>
              <w:rPr>
                <w:rFonts w:cs="Arial"/>
                <w:sz w:val="22"/>
                <w:szCs w:val="22"/>
              </w:rPr>
            </w:pPr>
          </w:p>
          <w:p w14:paraId="071CA23C" w14:textId="77777777" w:rsidR="007F4F65" w:rsidRPr="00D632E6" w:rsidRDefault="00E16913" w:rsidP="007F4F65">
            <w:pPr>
              <w:pStyle w:val="Prrafodelista"/>
              <w:numPr>
                <w:ilvl w:val="0"/>
                <w:numId w:val="43"/>
              </w:numPr>
              <w:spacing w:after="0" w:line="240" w:lineRule="auto"/>
              <w:jc w:val="both"/>
              <w:rPr>
                <w:rFonts w:ascii="Arial" w:eastAsia="Times New Roman" w:hAnsi="Arial" w:cs="Arial"/>
                <w:lang w:val="es-CO"/>
              </w:rPr>
            </w:pPr>
            <w:r w:rsidRPr="00D632E6">
              <w:rPr>
                <w:rFonts w:ascii="Arial" w:eastAsia="Times New Roman" w:hAnsi="Arial" w:cs="Arial"/>
                <w:lang w:val="es-CO"/>
              </w:rPr>
              <w:t>Los criterios de focalización, priorización, restricci</w:t>
            </w:r>
            <w:r w:rsidR="00F10FBB" w:rsidRPr="00D632E6">
              <w:rPr>
                <w:rFonts w:ascii="Arial" w:eastAsia="Times New Roman" w:hAnsi="Arial" w:cs="Arial"/>
                <w:lang w:val="es-CO"/>
              </w:rPr>
              <w:t xml:space="preserve">ones por simultaneidad y egreso de la SDIS </w:t>
            </w:r>
            <w:r w:rsidRPr="00D632E6">
              <w:rPr>
                <w:rFonts w:ascii="Arial" w:eastAsia="Times New Roman" w:hAnsi="Arial" w:cs="Arial"/>
                <w:lang w:val="es-CO"/>
              </w:rPr>
              <w:t>vigentes</w:t>
            </w:r>
            <w:r w:rsidR="007F4F65" w:rsidRPr="00D632E6">
              <w:rPr>
                <w:rFonts w:ascii="Arial" w:eastAsia="Times New Roman" w:hAnsi="Arial" w:cs="Arial"/>
                <w:lang w:val="es-CO"/>
              </w:rPr>
              <w:t xml:space="preserve"> para el 2018</w:t>
            </w:r>
            <w:r w:rsidR="00F10FBB" w:rsidRPr="00D632E6">
              <w:rPr>
                <w:rFonts w:ascii="Arial" w:eastAsia="Times New Roman" w:hAnsi="Arial" w:cs="Arial"/>
                <w:lang w:val="es-CO"/>
              </w:rPr>
              <w:t>.</w:t>
            </w:r>
          </w:p>
          <w:p w14:paraId="70889EAD" w14:textId="77777777" w:rsidR="007F4F65" w:rsidRPr="00D632E6" w:rsidRDefault="007F4F65" w:rsidP="007F4F65">
            <w:pPr>
              <w:pStyle w:val="Prrafodelista"/>
              <w:rPr>
                <w:rFonts w:ascii="Arial" w:eastAsia="Times New Roman" w:hAnsi="Arial" w:cs="Arial"/>
                <w:lang w:val="es-CO"/>
              </w:rPr>
            </w:pPr>
          </w:p>
          <w:p w14:paraId="443C4C9B" w14:textId="77777777" w:rsidR="003375B0" w:rsidRPr="00D632E6" w:rsidRDefault="003375B0" w:rsidP="003375B0">
            <w:pPr>
              <w:jc w:val="both"/>
              <w:rPr>
                <w:rFonts w:cs="Arial"/>
              </w:rPr>
            </w:pPr>
          </w:p>
          <w:p w14:paraId="5853B697" w14:textId="77777777" w:rsidR="001926F0" w:rsidRPr="00D632E6" w:rsidRDefault="001926F0" w:rsidP="001926F0">
            <w:pPr>
              <w:pStyle w:val="Prrafodelista"/>
              <w:numPr>
                <w:ilvl w:val="0"/>
                <w:numId w:val="43"/>
              </w:numPr>
              <w:spacing w:after="0" w:line="240" w:lineRule="auto"/>
              <w:jc w:val="both"/>
              <w:rPr>
                <w:rFonts w:ascii="Arial" w:eastAsia="Times New Roman" w:hAnsi="Arial" w:cs="Arial"/>
                <w:lang w:val="es-CO"/>
              </w:rPr>
            </w:pPr>
            <w:r w:rsidRPr="00D632E6">
              <w:rPr>
                <w:rFonts w:ascii="Arial" w:eastAsia="Times New Roman" w:hAnsi="Arial" w:cs="Arial"/>
                <w:b/>
                <w:lang w:val="es-CO"/>
              </w:rPr>
              <w:t>Las disposiciones sobre el acceso y uso del Sistema de Registro de Beneficiarios -SIRBE de la S</w:t>
            </w:r>
            <w:r w:rsidR="0017419F" w:rsidRPr="00D632E6">
              <w:rPr>
                <w:rFonts w:ascii="Arial" w:eastAsia="Times New Roman" w:hAnsi="Arial" w:cs="Arial"/>
                <w:b/>
                <w:lang w:val="es-CO"/>
              </w:rPr>
              <w:t>ecretaria Social</w:t>
            </w:r>
            <w:r w:rsidRPr="00D632E6">
              <w:rPr>
                <w:rFonts w:ascii="Arial" w:eastAsia="Times New Roman" w:hAnsi="Arial" w:cs="Arial"/>
                <w:lang w:val="es-CO"/>
              </w:rPr>
              <w:t>, contenidas en la Resolución 1887 de 2015</w:t>
            </w:r>
            <w:r w:rsidR="007D42B8" w:rsidRPr="00D632E6">
              <w:rPr>
                <w:rStyle w:val="Refdenotaalpie"/>
                <w:rFonts w:ascii="Arial" w:eastAsia="Times New Roman" w:hAnsi="Arial" w:cs="Arial"/>
                <w:lang w:val="es-CO"/>
              </w:rPr>
              <w:footnoteReference w:id="4"/>
            </w:r>
            <w:r w:rsidRPr="00D632E6">
              <w:rPr>
                <w:rFonts w:ascii="Arial" w:eastAsia="Times New Roman" w:hAnsi="Arial" w:cs="Arial"/>
                <w:lang w:val="es-CO"/>
              </w:rPr>
              <w:t>, la Resolución 635 de 2017</w:t>
            </w:r>
            <w:r w:rsidR="000002F4" w:rsidRPr="00D632E6">
              <w:rPr>
                <w:rStyle w:val="Refdenotaalpie"/>
                <w:rFonts w:ascii="Arial" w:eastAsia="Times New Roman" w:hAnsi="Arial" w:cs="Arial"/>
                <w:lang w:val="es-CO"/>
              </w:rPr>
              <w:footnoteReference w:id="5"/>
            </w:r>
            <w:r w:rsidRPr="00D632E6">
              <w:rPr>
                <w:rFonts w:ascii="Arial" w:eastAsia="Times New Roman" w:hAnsi="Arial" w:cs="Arial"/>
                <w:lang w:val="es-CO"/>
              </w:rPr>
              <w:t xml:space="preserve">, los procedimientos de creación, modificación y </w:t>
            </w:r>
            <w:r w:rsidRPr="00D632E6">
              <w:rPr>
                <w:rFonts w:ascii="Arial" w:eastAsia="Times New Roman" w:hAnsi="Arial" w:cs="Arial"/>
                <w:lang w:val="es-CO"/>
              </w:rPr>
              <w:lastRenderedPageBreak/>
              <w:t xml:space="preserve">eliminación de usuarios y perfiles del SIRBE, </w:t>
            </w:r>
            <w:r w:rsidR="0017419F" w:rsidRPr="00D632E6">
              <w:rPr>
                <w:rFonts w:ascii="Arial" w:eastAsia="Times New Roman" w:hAnsi="Arial" w:cs="Arial"/>
                <w:lang w:val="es-CO"/>
              </w:rPr>
              <w:t>a</w:t>
            </w:r>
            <w:r w:rsidRPr="00D632E6">
              <w:rPr>
                <w:rFonts w:ascii="Arial" w:eastAsia="Times New Roman" w:hAnsi="Arial" w:cs="Arial"/>
                <w:lang w:val="es-CO"/>
              </w:rPr>
              <w:t xml:space="preserve">tención a </w:t>
            </w:r>
            <w:r w:rsidR="0017419F" w:rsidRPr="00D632E6">
              <w:rPr>
                <w:rFonts w:ascii="Arial" w:eastAsia="Times New Roman" w:hAnsi="Arial" w:cs="Arial"/>
                <w:lang w:val="es-CO"/>
              </w:rPr>
              <w:t>s</w:t>
            </w:r>
            <w:r w:rsidRPr="00D632E6">
              <w:rPr>
                <w:rFonts w:ascii="Arial" w:eastAsia="Times New Roman" w:hAnsi="Arial" w:cs="Arial"/>
                <w:lang w:val="es-CO"/>
              </w:rPr>
              <w:t xml:space="preserve">olicitudes de </w:t>
            </w:r>
            <w:r w:rsidR="0017419F" w:rsidRPr="00D632E6">
              <w:rPr>
                <w:rFonts w:ascii="Arial" w:eastAsia="Times New Roman" w:hAnsi="Arial" w:cs="Arial"/>
                <w:lang w:val="es-CO"/>
              </w:rPr>
              <w:t>r</w:t>
            </w:r>
            <w:r w:rsidRPr="00D632E6">
              <w:rPr>
                <w:rFonts w:ascii="Arial" w:eastAsia="Times New Roman" w:hAnsi="Arial" w:cs="Arial"/>
                <w:lang w:val="es-CO"/>
              </w:rPr>
              <w:t xml:space="preserve">eportes de </w:t>
            </w:r>
            <w:r w:rsidR="0017419F" w:rsidRPr="00D632E6">
              <w:rPr>
                <w:rFonts w:ascii="Arial" w:eastAsia="Times New Roman" w:hAnsi="Arial" w:cs="Arial"/>
                <w:lang w:val="es-CO"/>
              </w:rPr>
              <w:t>i</w:t>
            </w:r>
            <w:r w:rsidRPr="00D632E6">
              <w:rPr>
                <w:rFonts w:ascii="Arial" w:eastAsia="Times New Roman" w:hAnsi="Arial" w:cs="Arial"/>
                <w:lang w:val="es-CO"/>
              </w:rPr>
              <w:t xml:space="preserve">nformación </w:t>
            </w:r>
            <w:r w:rsidR="0017419F" w:rsidRPr="00D632E6">
              <w:rPr>
                <w:rFonts w:ascii="Arial" w:eastAsia="Times New Roman" w:hAnsi="Arial" w:cs="Arial"/>
                <w:lang w:val="es-CO"/>
              </w:rPr>
              <w:t>m</w:t>
            </w:r>
            <w:r w:rsidRPr="00D632E6">
              <w:rPr>
                <w:rFonts w:ascii="Arial" w:eastAsia="Times New Roman" w:hAnsi="Arial" w:cs="Arial"/>
                <w:lang w:val="es-CO"/>
              </w:rPr>
              <w:t>isional, así como lo consignado en los Convenios Interadministrativos celebrados entre la S</w:t>
            </w:r>
            <w:r w:rsidR="0017419F" w:rsidRPr="00D632E6">
              <w:rPr>
                <w:rFonts w:ascii="Arial" w:eastAsia="Times New Roman" w:hAnsi="Arial" w:cs="Arial"/>
                <w:lang w:val="es-CO"/>
              </w:rPr>
              <w:t xml:space="preserve">ecretaría </w:t>
            </w:r>
            <w:r w:rsidRPr="00D632E6">
              <w:rPr>
                <w:rFonts w:ascii="Arial" w:eastAsia="Times New Roman" w:hAnsi="Arial" w:cs="Arial"/>
                <w:lang w:val="es-CO"/>
              </w:rPr>
              <w:t>y cada un</w:t>
            </w:r>
            <w:r w:rsidR="0017419F" w:rsidRPr="00D632E6">
              <w:rPr>
                <w:rFonts w:ascii="Arial" w:eastAsia="Times New Roman" w:hAnsi="Arial" w:cs="Arial"/>
                <w:lang w:val="es-CO"/>
              </w:rPr>
              <w:t>a de las Alcaldías Locales</w:t>
            </w:r>
            <w:r w:rsidR="003375B0" w:rsidRPr="00D632E6">
              <w:rPr>
                <w:rStyle w:val="Refdenotaalpie"/>
                <w:rFonts w:ascii="Arial" w:eastAsia="Times New Roman" w:hAnsi="Arial" w:cs="Arial"/>
                <w:lang w:val="es-CO"/>
              </w:rPr>
              <w:footnoteReference w:id="6"/>
            </w:r>
            <w:r w:rsidRPr="00D632E6">
              <w:rPr>
                <w:rFonts w:ascii="Arial" w:eastAsia="Times New Roman" w:hAnsi="Arial" w:cs="Arial"/>
                <w:lang w:val="es-CO"/>
              </w:rPr>
              <w:t>.</w:t>
            </w:r>
          </w:p>
          <w:p w14:paraId="1E90A85B" w14:textId="77777777" w:rsidR="005A08DA" w:rsidRPr="00D632E6" w:rsidRDefault="005A08DA" w:rsidP="00974FF0">
            <w:pPr>
              <w:pStyle w:val="Prrafodelista"/>
              <w:spacing w:after="0" w:line="240" w:lineRule="auto"/>
              <w:ind w:left="360"/>
              <w:jc w:val="both"/>
              <w:rPr>
                <w:rFonts w:ascii="Arial" w:eastAsia="Times New Roman" w:hAnsi="Arial" w:cs="Arial"/>
                <w:lang w:val="es-CO"/>
              </w:rPr>
            </w:pPr>
          </w:p>
          <w:p w14:paraId="2E977B4F" w14:textId="77777777" w:rsidR="005A08DA" w:rsidRPr="00D632E6" w:rsidRDefault="005A08DA" w:rsidP="001926F0">
            <w:pPr>
              <w:pStyle w:val="Prrafodelista"/>
              <w:numPr>
                <w:ilvl w:val="0"/>
                <w:numId w:val="43"/>
              </w:numPr>
              <w:spacing w:after="0" w:line="240" w:lineRule="auto"/>
              <w:jc w:val="both"/>
              <w:rPr>
                <w:rFonts w:ascii="Arial" w:eastAsia="Times New Roman" w:hAnsi="Arial" w:cs="Arial"/>
                <w:lang w:val="es-CO"/>
              </w:rPr>
            </w:pPr>
            <w:r w:rsidRPr="00D632E6">
              <w:rPr>
                <w:rFonts w:ascii="Arial" w:eastAsia="Times New Roman" w:hAnsi="Arial" w:cs="Arial"/>
                <w:b/>
                <w:lang w:val="es-CO"/>
              </w:rPr>
              <w:t xml:space="preserve">Los procedimientos generales: </w:t>
            </w:r>
            <w:r w:rsidRPr="00D632E6">
              <w:rPr>
                <w:rFonts w:ascii="Arial" w:eastAsia="Times New Roman" w:hAnsi="Arial" w:cs="Arial"/>
                <w:lang w:val="es-CO"/>
              </w:rPr>
              <w:t>de acuerdo a la normatividad vigente.</w:t>
            </w:r>
          </w:p>
          <w:p w14:paraId="04624DC9" w14:textId="77777777" w:rsidR="001926F0" w:rsidRPr="00D632E6" w:rsidRDefault="001926F0" w:rsidP="001926F0">
            <w:pPr>
              <w:ind w:left="357"/>
              <w:jc w:val="both"/>
              <w:rPr>
                <w:rFonts w:eastAsia="Calibri" w:cs="Arial"/>
                <w:lang w:val="es-AR"/>
              </w:rPr>
            </w:pPr>
          </w:p>
          <w:p w14:paraId="4A4EC174" w14:textId="77777777" w:rsidR="001926F0" w:rsidRPr="00D632E6" w:rsidRDefault="001926F0" w:rsidP="001926F0">
            <w:pPr>
              <w:pStyle w:val="Prrafodelista"/>
              <w:numPr>
                <w:ilvl w:val="0"/>
                <w:numId w:val="43"/>
              </w:numPr>
              <w:spacing w:after="0" w:line="240" w:lineRule="auto"/>
              <w:jc w:val="both"/>
              <w:rPr>
                <w:rFonts w:ascii="Arial" w:eastAsia="Times New Roman" w:hAnsi="Arial" w:cs="Arial"/>
                <w:lang w:val="es-CO"/>
              </w:rPr>
            </w:pPr>
            <w:r w:rsidRPr="00D632E6">
              <w:rPr>
                <w:rFonts w:ascii="Arial" w:eastAsia="Times New Roman" w:hAnsi="Arial" w:cs="Arial"/>
                <w:b/>
                <w:lang w:val="es-CO"/>
              </w:rPr>
              <w:t>Los procedimientos específicos del servicio:</w:t>
            </w:r>
            <w:r w:rsidRPr="00D632E6">
              <w:rPr>
                <w:rFonts w:ascii="Arial" w:eastAsia="Times New Roman" w:hAnsi="Arial" w:cs="Arial"/>
                <w:lang w:val="es-CO"/>
              </w:rPr>
              <w:t xml:space="preserve"> creación y reexpedición del mecanismo de entrega del apoyo económico, bloqueo y abono,  establecidos en las circulares </w:t>
            </w:r>
            <w:r w:rsidR="0017419F" w:rsidRPr="00D632E6">
              <w:rPr>
                <w:rFonts w:ascii="Arial" w:eastAsia="Times New Roman" w:hAnsi="Arial" w:cs="Arial"/>
                <w:lang w:val="es-CO"/>
              </w:rPr>
              <w:t>de la Secretaría</w:t>
            </w:r>
            <w:r w:rsidRPr="00D632E6">
              <w:rPr>
                <w:rFonts w:ascii="Arial" w:eastAsia="Times New Roman" w:hAnsi="Arial" w:cs="Arial"/>
                <w:lang w:val="es-CO"/>
              </w:rPr>
              <w:t xml:space="preserve"> del 12 de 2016 y 9 de 2016, dentro de los cuales se encuentran implícitas las siguientes actividades:</w:t>
            </w:r>
          </w:p>
          <w:p w14:paraId="4A606A23" w14:textId="77777777" w:rsidR="001926F0" w:rsidRPr="00D632E6" w:rsidRDefault="001926F0" w:rsidP="001926F0">
            <w:pPr>
              <w:pStyle w:val="Prrafodelista"/>
              <w:numPr>
                <w:ilvl w:val="0"/>
                <w:numId w:val="44"/>
              </w:numPr>
              <w:spacing w:line="240" w:lineRule="auto"/>
              <w:jc w:val="both"/>
              <w:rPr>
                <w:rFonts w:ascii="Arial" w:hAnsi="Arial" w:cs="Arial"/>
              </w:rPr>
            </w:pPr>
            <w:r w:rsidRPr="00D632E6">
              <w:rPr>
                <w:rFonts w:ascii="Arial" w:hAnsi="Arial" w:cs="Arial"/>
              </w:rPr>
              <w:t>Manejo de una sola lista de espera a nivel Distrital a cargo de la Secretaría Distrital de Integración Social, con base en lo reportado en el Sistema de Información y Registro de Beneficiarios - SIRBE de la Entidad, para el acceso a los apoyos económicos del orden nacional, distrital y local.</w:t>
            </w:r>
          </w:p>
          <w:p w14:paraId="6FD4A93D" w14:textId="77777777" w:rsidR="001926F0" w:rsidRPr="00D632E6" w:rsidRDefault="001926F0" w:rsidP="001926F0">
            <w:pPr>
              <w:pStyle w:val="Prrafodelista"/>
              <w:numPr>
                <w:ilvl w:val="0"/>
                <w:numId w:val="44"/>
              </w:numPr>
              <w:spacing w:line="240" w:lineRule="auto"/>
              <w:jc w:val="both"/>
              <w:rPr>
                <w:rFonts w:ascii="Arial" w:hAnsi="Arial" w:cs="Arial"/>
              </w:rPr>
            </w:pPr>
            <w:r w:rsidRPr="00D632E6">
              <w:rPr>
                <w:rFonts w:ascii="Arial" w:hAnsi="Arial" w:cs="Arial"/>
              </w:rPr>
              <w:t>Visitas domiciliarias de validación de condiciones para todos los ingresos de las personas mayores al apoyo económico Tipo C con el objetivo de verificar el cumplimiento de criterios.</w:t>
            </w:r>
          </w:p>
          <w:p w14:paraId="4C6D71E9" w14:textId="77777777" w:rsidR="001926F0" w:rsidRPr="00D632E6" w:rsidRDefault="001926F0" w:rsidP="001926F0">
            <w:pPr>
              <w:pStyle w:val="Prrafodelista"/>
              <w:numPr>
                <w:ilvl w:val="0"/>
                <w:numId w:val="44"/>
              </w:numPr>
              <w:spacing w:line="240" w:lineRule="auto"/>
              <w:jc w:val="both"/>
              <w:rPr>
                <w:rFonts w:ascii="Arial" w:hAnsi="Arial" w:cs="Arial"/>
              </w:rPr>
            </w:pPr>
            <w:r w:rsidRPr="00D632E6">
              <w:rPr>
                <w:rFonts w:ascii="Arial" w:hAnsi="Arial" w:cs="Arial"/>
              </w:rPr>
              <w:t>Desarrollo de visitas anuales domiciliarias de validación de condiciones para las personas mayores que se encuentran en atención (activas) y visitas de validación de condiciones a quienes reportan alguna novedad por seguimiento o por cruces de bases de datos (Masivo o individuales).</w:t>
            </w:r>
          </w:p>
          <w:p w14:paraId="1DB7CF17" w14:textId="77777777" w:rsidR="001926F0" w:rsidRPr="00D632E6" w:rsidRDefault="001926F0" w:rsidP="001926F0">
            <w:pPr>
              <w:pStyle w:val="Prrafodelista"/>
              <w:numPr>
                <w:ilvl w:val="0"/>
                <w:numId w:val="44"/>
              </w:numPr>
              <w:spacing w:line="240" w:lineRule="auto"/>
              <w:jc w:val="both"/>
              <w:rPr>
                <w:rFonts w:ascii="Arial" w:hAnsi="Arial" w:cs="Arial"/>
              </w:rPr>
            </w:pPr>
            <w:r w:rsidRPr="00D632E6">
              <w:rPr>
                <w:rFonts w:ascii="Arial" w:hAnsi="Arial" w:cs="Arial"/>
              </w:rPr>
              <w:t>Elaboración de fichas de seguimiento para el registro de atención personal en puntos, para las visitas no efectivas donde no se encuentra la dirección o no es posible la ubicación de la persona mayor, registro de seguimiento telefónico o la entrega de soportes.</w:t>
            </w:r>
          </w:p>
          <w:p w14:paraId="2F9057DC" w14:textId="77777777" w:rsidR="001926F0" w:rsidRPr="00D632E6" w:rsidRDefault="001926F0" w:rsidP="001926F0">
            <w:pPr>
              <w:pStyle w:val="Prrafodelista"/>
              <w:numPr>
                <w:ilvl w:val="0"/>
                <w:numId w:val="44"/>
              </w:numPr>
              <w:spacing w:line="240" w:lineRule="auto"/>
              <w:jc w:val="both"/>
              <w:rPr>
                <w:rFonts w:ascii="Arial" w:hAnsi="Arial" w:cs="Arial"/>
              </w:rPr>
            </w:pPr>
            <w:r w:rsidRPr="00D632E6">
              <w:rPr>
                <w:rFonts w:ascii="Arial" w:hAnsi="Arial" w:cs="Arial"/>
              </w:rPr>
              <w:t>Registro de novedades en el Sistema de Información y Registro de Beneficiarios – SIRBE, garantizando que la información cumpla con los parámetros de calidad y oportunidad establecidos.</w:t>
            </w:r>
          </w:p>
          <w:p w14:paraId="4F8756BB" w14:textId="77777777" w:rsidR="001926F0" w:rsidRPr="00D632E6" w:rsidRDefault="001926F0" w:rsidP="001926F0">
            <w:pPr>
              <w:pStyle w:val="Prrafodelista"/>
              <w:numPr>
                <w:ilvl w:val="0"/>
                <w:numId w:val="44"/>
              </w:numPr>
              <w:spacing w:line="240" w:lineRule="auto"/>
              <w:jc w:val="both"/>
              <w:rPr>
                <w:rFonts w:ascii="Arial" w:hAnsi="Arial" w:cs="Arial"/>
              </w:rPr>
            </w:pPr>
            <w:r w:rsidRPr="00D632E6">
              <w:rPr>
                <w:rFonts w:ascii="Arial" w:hAnsi="Arial" w:cs="Arial"/>
              </w:rPr>
              <w:t xml:space="preserve">Registrar en el Sistema de Información los </w:t>
            </w:r>
            <w:r w:rsidR="0017419F" w:rsidRPr="00D632E6">
              <w:rPr>
                <w:rFonts w:ascii="Arial" w:hAnsi="Arial" w:cs="Arial"/>
              </w:rPr>
              <w:t>i</w:t>
            </w:r>
            <w:r w:rsidRPr="00D632E6">
              <w:rPr>
                <w:rFonts w:ascii="Arial" w:hAnsi="Arial" w:cs="Arial"/>
              </w:rPr>
              <w:t xml:space="preserve">ngresos de las personas mayores que </w:t>
            </w:r>
            <w:r w:rsidR="0017419F" w:rsidRPr="00D632E6">
              <w:rPr>
                <w:rFonts w:ascii="Arial" w:hAnsi="Arial" w:cs="Arial"/>
              </w:rPr>
              <w:t>reciben el apoyo económico</w:t>
            </w:r>
            <w:r w:rsidRPr="00D632E6">
              <w:rPr>
                <w:rFonts w:ascii="Arial" w:hAnsi="Arial" w:cs="Arial"/>
              </w:rPr>
              <w:t>.</w:t>
            </w:r>
          </w:p>
          <w:p w14:paraId="16172C89" w14:textId="77777777" w:rsidR="001926F0" w:rsidRPr="00D632E6" w:rsidRDefault="001926F0" w:rsidP="001926F0">
            <w:pPr>
              <w:pStyle w:val="Prrafodelista"/>
              <w:numPr>
                <w:ilvl w:val="0"/>
                <w:numId w:val="44"/>
              </w:numPr>
              <w:spacing w:line="240" w:lineRule="auto"/>
              <w:jc w:val="both"/>
              <w:rPr>
                <w:rFonts w:ascii="Arial" w:hAnsi="Arial" w:cs="Arial"/>
              </w:rPr>
            </w:pPr>
            <w:r w:rsidRPr="00D632E6">
              <w:rPr>
                <w:rFonts w:ascii="Arial" w:hAnsi="Arial" w:cs="Arial"/>
              </w:rPr>
              <w:t>Realizar en el SIRBE los bloqueos preventivos.</w:t>
            </w:r>
          </w:p>
          <w:p w14:paraId="12144D21" w14:textId="77777777" w:rsidR="001926F0" w:rsidRPr="00D632E6" w:rsidRDefault="001926F0" w:rsidP="001926F0">
            <w:pPr>
              <w:pStyle w:val="Prrafodelista"/>
              <w:numPr>
                <w:ilvl w:val="0"/>
                <w:numId w:val="44"/>
              </w:numPr>
              <w:spacing w:line="240" w:lineRule="auto"/>
              <w:jc w:val="both"/>
              <w:rPr>
                <w:rFonts w:ascii="Arial" w:hAnsi="Arial" w:cs="Arial"/>
              </w:rPr>
            </w:pPr>
            <w:r w:rsidRPr="00D632E6">
              <w:rPr>
                <w:rFonts w:ascii="Arial" w:hAnsi="Arial" w:cs="Arial"/>
              </w:rPr>
              <w:t>Registrar en el SIRBE los egresos de las personas mayores que cumplen con los criterios establecidos de acuerdo a las fechas de emisión de los actos administrativos y apertura del SIRBE.</w:t>
            </w:r>
          </w:p>
          <w:p w14:paraId="2FDF97CC" w14:textId="77777777" w:rsidR="001926F0" w:rsidRPr="00D632E6" w:rsidRDefault="001926F0" w:rsidP="001926F0">
            <w:pPr>
              <w:pStyle w:val="Prrafodelista"/>
              <w:numPr>
                <w:ilvl w:val="0"/>
                <w:numId w:val="44"/>
              </w:numPr>
              <w:spacing w:line="240" w:lineRule="auto"/>
              <w:jc w:val="both"/>
              <w:rPr>
                <w:rFonts w:ascii="Arial" w:hAnsi="Arial" w:cs="Arial"/>
              </w:rPr>
            </w:pPr>
            <w:r w:rsidRPr="00D632E6">
              <w:rPr>
                <w:rFonts w:ascii="Arial" w:hAnsi="Arial" w:cs="Arial"/>
              </w:rPr>
              <w:lastRenderedPageBreak/>
              <w:t>Autorizar los abonos de personas mayores cumplen con los criterios para continuar con el apoyo económico,  posterior al seguimiento de las novedades reportadas.</w:t>
            </w:r>
          </w:p>
          <w:p w14:paraId="2FCF386A" w14:textId="77777777" w:rsidR="001926F0" w:rsidRPr="00D632E6" w:rsidRDefault="001926F0" w:rsidP="001926F0">
            <w:pPr>
              <w:pStyle w:val="Prrafodelista"/>
              <w:numPr>
                <w:ilvl w:val="0"/>
                <w:numId w:val="44"/>
              </w:numPr>
              <w:spacing w:line="240" w:lineRule="auto"/>
              <w:jc w:val="both"/>
              <w:rPr>
                <w:rFonts w:ascii="Arial" w:hAnsi="Arial" w:cs="Arial"/>
              </w:rPr>
            </w:pPr>
            <w:r w:rsidRPr="00D632E6">
              <w:rPr>
                <w:rStyle w:val="Refdecomentario"/>
                <w:rFonts w:ascii="Arial" w:hAnsi="Arial" w:cs="Arial"/>
                <w:sz w:val="22"/>
                <w:szCs w:val="22"/>
                <w:lang w:eastAsia="es-ES"/>
              </w:rPr>
              <w:t>Elabora</w:t>
            </w:r>
            <w:r w:rsidRPr="00D632E6">
              <w:rPr>
                <w:rStyle w:val="Refdecomentario"/>
                <w:rFonts w:ascii="Arial" w:hAnsi="Arial" w:cs="Arial"/>
                <w:sz w:val="22"/>
                <w:szCs w:val="22"/>
                <w:lang w:val="es-CO" w:eastAsia="es-ES"/>
              </w:rPr>
              <w:t>r y</w:t>
            </w:r>
            <w:r w:rsidRPr="00D632E6">
              <w:rPr>
                <w:rFonts w:ascii="Arial" w:hAnsi="Arial" w:cs="Arial"/>
              </w:rPr>
              <w:t xml:space="preserve"> notificar en debida forma los actos administrativos de ingreso y egreso. </w:t>
            </w:r>
          </w:p>
          <w:p w14:paraId="3BB4030A" w14:textId="77777777" w:rsidR="001926F0" w:rsidRPr="00D632E6" w:rsidRDefault="001926F0" w:rsidP="001926F0">
            <w:pPr>
              <w:jc w:val="both"/>
              <w:rPr>
                <w:rFonts w:cs="Arial"/>
                <w:sz w:val="22"/>
                <w:szCs w:val="22"/>
              </w:rPr>
            </w:pPr>
            <w:r w:rsidRPr="00D632E6">
              <w:rPr>
                <w:rFonts w:cs="Arial"/>
                <w:sz w:val="22"/>
                <w:szCs w:val="22"/>
              </w:rPr>
              <w:t xml:space="preserve">Implementación de los mecanismos de control y seguimiento: </w:t>
            </w:r>
          </w:p>
          <w:p w14:paraId="03E569E2" w14:textId="77777777" w:rsidR="001926F0" w:rsidRPr="00D632E6" w:rsidRDefault="001926F0" w:rsidP="001926F0">
            <w:pPr>
              <w:ind w:left="489"/>
              <w:jc w:val="both"/>
              <w:rPr>
                <w:rFonts w:cs="Arial"/>
                <w:sz w:val="22"/>
                <w:szCs w:val="22"/>
              </w:rPr>
            </w:pPr>
          </w:p>
          <w:p w14:paraId="131BAF03" w14:textId="77777777" w:rsidR="001926F0" w:rsidRPr="00D632E6" w:rsidRDefault="001926F0" w:rsidP="001926F0">
            <w:pPr>
              <w:pStyle w:val="Prrafodelista"/>
              <w:numPr>
                <w:ilvl w:val="0"/>
                <w:numId w:val="45"/>
              </w:numPr>
              <w:spacing w:line="240" w:lineRule="auto"/>
              <w:jc w:val="both"/>
              <w:rPr>
                <w:rFonts w:ascii="Arial" w:hAnsi="Arial" w:cs="Arial"/>
                <w:lang w:val="es-CO"/>
              </w:rPr>
            </w:pPr>
            <w:r w:rsidRPr="00D632E6">
              <w:rPr>
                <w:rFonts w:ascii="Arial" w:hAnsi="Arial" w:cs="Arial"/>
              </w:rPr>
              <w:t>Realizar los cruces de bases de datos individuales, seguimiento a saldos altos, cobros fuera de Bogotá, simultaneidad, visitas de validación de condiciones en el lugar de domicilio.</w:t>
            </w:r>
          </w:p>
          <w:p w14:paraId="2815CA80" w14:textId="77777777" w:rsidR="001926F0" w:rsidRPr="00D632E6" w:rsidRDefault="001926F0" w:rsidP="001926F0">
            <w:pPr>
              <w:pStyle w:val="Prrafodelista"/>
              <w:numPr>
                <w:ilvl w:val="0"/>
                <w:numId w:val="45"/>
              </w:numPr>
              <w:spacing w:line="240" w:lineRule="auto"/>
              <w:jc w:val="both"/>
              <w:rPr>
                <w:rFonts w:ascii="Arial" w:hAnsi="Arial" w:cs="Arial"/>
                <w:lang w:val="es-CO"/>
              </w:rPr>
            </w:pPr>
            <w:r w:rsidRPr="00D632E6">
              <w:rPr>
                <w:rFonts w:ascii="Arial" w:eastAsia="Times New Roman" w:hAnsi="Arial" w:cs="Arial"/>
                <w:lang w:val="es-CO"/>
              </w:rPr>
              <w:t xml:space="preserve">Identificar y realizar los cobros indebidos (De acuerdo </w:t>
            </w:r>
            <w:r w:rsidR="0017419F" w:rsidRPr="00D632E6">
              <w:rPr>
                <w:rFonts w:ascii="Arial" w:eastAsia="Times New Roman" w:hAnsi="Arial" w:cs="Arial"/>
                <w:lang w:val="es-CO"/>
              </w:rPr>
              <w:t>con</w:t>
            </w:r>
            <w:r w:rsidRPr="00D632E6">
              <w:rPr>
                <w:rFonts w:ascii="Arial" w:eastAsia="Times New Roman" w:hAnsi="Arial" w:cs="Arial"/>
                <w:lang w:val="es-CO"/>
              </w:rPr>
              <w:t xml:space="preserve"> la línea técnica definida por Secretaria de Gobierno).</w:t>
            </w:r>
          </w:p>
          <w:p w14:paraId="6706641E" w14:textId="77777777" w:rsidR="001926F0" w:rsidRPr="00D632E6" w:rsidRDefault="001926F0" w:rsidP="00572CDC">
            <w:pPr>
              <w:pStyle w:val="Prrafodelista"/>
              <w:numPr>
                <w:ilvl w:val="0"/>
                <w:numId w:val="45"/>
              </w:numPr>
              <w:spacing w:line="240" w:lineRule="auto"/>
              <w:jc w:val="both"/>
              <w:rPr>
                <w:rFonts w:cs="Arial"/>
              </w:rPr>
            </w:pPr>
            <w:r w:rsidRPr="00D632E6">
              <w:rPr>
                <w:rFonts w:ascii="Arial" w:hAnsi="Arial" w:cs="Arial"/>
              </w:rPr>
              <w:t>Realizar por lo menos una (1) visita a todas las personas que se encuentran en atención, con el fin de validar condiciones dentro del plazo de vigencia de la resolución que ordena el gasto y pago del apoyo económico (para las resoluciones inferiores a 6 meses, se debe llevar a cabo por lo menos una visita anual)</w:t>
            </w:r>
            <w:r w:rsidRPr="00D632E6">
              <w:rPr>
                <w:rFonts w:cs="Arial"/>
              </w:rPr>
              <w:t xml:space="preserve">. </w:t>
            </w:r>
          </w:p>
        </w:tc>
        <w:tc>
          <w:tcPr>
            <w:tcW w:w="554" w:type="dxa"/>
            <w:shd w:val="clear" w:color="auto" w:fill="auto"/>
            <w:vAlign w:val="center"/>
          </w:tcPr>
          <w:p w14:paraId="7B3BC802" w14:textId="77777777" w:rsidR="001926F0" w:rsidRPr="00D632E6" w:rsidRDefault="001926F0" w:rsidP="001926F0">
            <w:pPr>
              <w:pStyle w:val="Default"/>
              <w:jc w:val="center"/>
              <w:rPr>
                <w:rFonts w:ascii="Arial" w:hAnsi="Arial" w:cs="Arial"/>
                <w:color w:val="auto"/>
                <w:sz w:val="22"/>
                <w:szCs w:val="22"/>
              </w:rPr>
            </w:pPr>
            <w:r w:rsidRPr="00D632E6">
              <w:rPr>
                <w:rFonts w:ascii="Arial" w:hAnsi="Arial" w:cs="Arial"/>
                <w:color w:val="auto"/>
                <w:sz w:val="22"/>
                <w:szCs w:val="22"/>
              </w:rPr>
              <w:lastRenderedPageBreak/>
              <w:t>X</w:t>
            </w:r>
          </w:p>
        </w:tc>
        <w:tc>
          <w:tcPr>
            <w:tcW w:w="560" w:type="dxa"/>
            <w:shd w:val="clear" w:color="auto" w:fill="auto"/>
            <w:vAlign w:val="center"/>
          </w:tcPr>
          <w:p w14:paraId="3F74F142" w14:textId="77777777" w:rsidR="001926F0" w:rsidRPr="00D632E6" w:rsidRDefault="001926F0" w:rsidP="001926F0">
            <w:pPr>
              <w:pStyle w:val="Default"/>
              <w:jc w:val="both"/>
              <w:rPr>
                <w:rFonts w:ascii="Arial" w:hAnsi="Arial" w:cs="Arial"/>
                <w:color w:val="auto"/>
                <w:sz w:val="22"/>
                <w:szCs w:val="22"/>
              </w:rPr>
            </w:pPr>
          </w:p>
        </w:tc>
      </w:tr>
      <w:tr w:rsidR="00D632E6" w:rsidRPr="00D632E6" w14:paraId="4EBA11BB" w14:textId="77777777" w:rsidTr="003375B0">
        <w:trPr>
          <w:trHeight w:val="256"/>
        </w:trPr>
        <w:tc>
          <w:tcPr>
            <w:tcW w:w="1846" w:type="dxa"/>
            <w:vMerge w:val="restart"/>
            <w:shd w:val="clear" w:color="auto" w:fill="auto"/>
            <w:vAlign w:val="center"/>
          </w:tcPr>
          <w:p w14:paraId="499A0CD7" w14:textId="77777777" w:rsidR="001926F0" w:rsidRPr="00D632E6" w:rsidRDefault="001926F0" w:rsidP="001926F0">
            <w:pPr>
              <w:jc w:val="both"/>
              <w:rPr>
                <w:rFonts w:cs="Arial"/>
                <w:b/>
                <w:bCs/>
                <w:sz w:val="22"/>
                <w:szCs w:val="22"/>
              </w:rPr>
            </w:pPr>
            <w:r w:rsidRPr="00D632E6">
              <w:rPr>
                <w:rFonts w:cs="Arial"/>
                <w:b/>
                <w:bCs/>
                <w:sz w:val="22"/>
                <w:szCs w:val="22"/>
              </w:rPr>
              <w:lastRenderedPageBreak/>
              <w:t>Criterios de viabilidad</w:t>
            </w:r>
          </w:p>
        </w:tc>
        <w:tc>
          <w:tcPr>
            <w:tcW w:w="6684" w:type="dxa"/>
            <w:gridSpan w:val="2"/>
            <w:shd w:val="clear" w:color="auto" w:fill="auto"/>
            <w:vAlign w:val="center"/>
          </w:tcPr>
          <w:p w14:paraId="35EB6E18" w14:textId="77777777" w:rsidR="001926F0" w:rsidRPr="00D632E6" w:rsidRDefault="001926F0" w:rsidP="001926F0">
            <w:pPr>
              <w:jc w:val="both"/>
              <w:rPr>
                <w:rFonts w:cs="Arial"/>
                <w:b/>
                <w:sz w:val="22"/>
                <w:szCs w:val="22"/>
              </w:rPr>
            </w:pPr>
            <w:r w:rsidRPr="00D632E6">
              <w:rPr>
                <w:rFonts w:cs="Arial"/>
                <w:b/>
                <w:sz w:val="22"/>
              </w:rPr>
              <w:t>Aspectos a tener en cuenta en la formulación del proyecto para la debida ejecución:</w:t>
            </w:r>
          </w:p>
        </w:tc>
        <w:tc>
          <w:tcPr>
            <w:tcW w:w="554" w:type="dxa"/>
            <w:shd w:val="clear" w:color="auto" w:fill="BFBFBF" w:themeFill="background1" w:themeFillShade="BF"/>
            <w:vAlign w:val="center"/>
          </w:tcPr>
          <w:p w14:paraId="23EB6E54" w14:textId="77777777" w:rsidR="001926F0" w:rsidRPr="00D632E6" w:rsidRDefault="001926F0" w:rsidP="001926F0">
            <w:pPr>
              <w:pStyle w:val="Default"/>
              <w:jc w:val="center"/>
              <w:rPr>
                <w:rFonts w:ascii="Arial" w:hAnsi="Arial" w:cs="Arial"/>
                <w:b/>
                <w:color w:val="auto"/>
                <w:sz w:val="22"/>
                <w:szCs w:val="22"/>
              </w:rPr>
            </w:pPr>
            <w:r w:rsidRPr="00D632E6">
              <w:rPr>
                <w:rFonts w:ascii="Arial" w:hAnsi="Arial" w:cs="Arial"/>
                <w:b/>
                <w:color w:val="auto"/>
                <w:sz w:val="22"/>
                <w:szCs w:val="22"/>
              </w:rPr>
              <w:t>SI</w:t>
            </w:r>
          </w:p>
        </w:tc>
        <w:tc>
          <w:tcPr>
            <w:tcW w:w="560" w:type="dxa"/>
            <w:shd w:val="clear" w:color="auto" w:fill="BFBFBF" w:themeFill="background1" w:themeFillShade="BF"/>
            <w:vAlign w:val="center"/>
          </w:tcPr>
          <w:p w14:paraId="19F45DAA" w14:textId="77777777" w:rsidR="001926F0" w:rsidRPr="00D632E6" w:rsidRDefault="001926F0" w:rsidP="001926F0">
            <w:pPr>
              <w:pStyle w:val="Default"/>
              <w:jc w:val="center"/>
              <w:rPr>
                <w:rFonts w:ascii="Arial" w:hAnsi="Arial" w:cs="Arial"/>
                <w:b/>
                <w:color w:val="auto"/>
                <w:sz w:val="22"/>
                <w:szCs w:val="22"/>
              </w:rPr>
            </w:pPr>
            <w:r w:rsidRPr="00D632E6">
              <w:rPr>
                <w:rFonts w:ascii="Arial" w:hAnsi="Arial" w:cs="Arial"/>
                <w:b/>
                <w:color w:val="auto"/>
                <w:sz w:val="22"/>
                <w:szCs w:val="22"/>
              </w:rPr>
              <w:t>NO</w:t>
            </w:r>
          </w:p>
        </w:tc>
      </w:tr>
      <w:tr w:rsidR="00D632E6" w:rsidRPr="00D632E6" w14:paraId="63EC697C" w14:textId="77777777" w:rsidTr="003375B0">
        <w:trPr>
          <w:trHeight w:val="346"/>
        </w:trPr>
        <w:tc>
          <w:tcPr>
            <w:tcW w:w="1846" w:type="dxa"/>
            <w:vMerge/>
            <w:shd w:val="clear" w:color="auto" w:fill="auto"/>
            <w:vAlign w:val="center"/>
          </w:tcPr>
          <w:p w14:paraId="53471E01" w14:textId="77777777" w:rsidR="001926F0" w:rsidRPr="00D632E6" w:rsidRDefault="001926F0" w:rsidP="001926F0">
            <w:pPr>
              <w:jc w:val="both"/>
              <w:rPr>
                <w:rFonts w:cs="Arial"/>
                <w:b/>
                <w:bCs/>
                <w:sz w:val="22"/>
                <w:szCs w:val="22"/>
              </w:rPr>
            </w:pPr>
          </w:p>
        </w:tc>
        <w:tc>
          <w:tcPr>
            <w:tcW w:w="6684" w:type="dxa"/>
            <w:gridSpan w:val="2"/>
            <w:shd w:val="clear" w:color="auto" w:fill="auto"/>
            <w:vAlign w:val="center"/>
          </w:tcPr>
          <w:p w14:paraId="6A56FBDB" w14:textId="77777777" w:rsidR="001926F0" w:rsidRPr="00D632E6" w:rsidRDefault="001926F0" w:rsidP="001926F0">
            <w:pPr>
              <w:jc w:val="both"/>
              <w:rPr>
                <w:rFonts w:cs="Arial"/>
                <w:sz w:val="22"/>
                <w:szCs w:val="22"/>
              </w:rPr>
            </w:pPr>
          </w:p>
          <w:p w14:paraId="2608E530" w14:textId="77777777" w:rsidR="001926F0" w:rsidRPr="00D632E6" w:rsidRDefault="00CA0928" w:rsidP="001926F0">
            <w:pPr>
              <w:jc w:val="both"/>
              <w:rPr>
                <w:rFonts w:cs="Arial"/>
                <w:sz w:val="22"/>
                <w:szCs w:val="22"/>
              </w:rPr>
            </w:pPr>
            <w:r w:rsidRPr="00D632E6">
              <w:rPr>
                <w:rFonts w:cs="Arial"/>
                <w:sz w:val="22"/>
                <w:szCs w:val="22"/>
              </w:rPr>
              <w:t>L</w:t>
            </w:r>
            <w:r w:rsidR="001926F0" w:rsidRPr="00D632E6">
              <w:rPr>
                <w:rFonts w:cs="Arial"/>
                <w:sz w:val="22"/>
                <w:szCs w:val="22"/>
              </w:rPr>
              <w:t>os apoyos económicos están dirigidos a personas mayores en alta vulnerabilidad,</w:t>
            </w:r>
            <w:r w:rsidRPr="00D632E6">
              <w:rPr>
                <w:rFonts w:cs="Arial"/>
                <w:sz w:val="22"/>
                <w:szCs w:val="22"/>
              </w:rPr>
              <w:t xml:space="preserve"> por esta razón</w:t>
            </w:r>
            <w:r w:rsidR="001926F0" w:rsidRPr="00D632E6">
              <w:rPr>
                <w:rFonts w:cs="Arial"/>
                <w:sz w:val="22"/>
                <w:szCs w:val="22"/>
              </w:rPr>
              <w:t xml:space="preserve"> para la viabilidad del proyecto es necesario lo siguiente:</w:t>
            </w:r>
          </w:p>
          <w:p w14:paraId="3E4D3A1B" w14:textId="77777777" w:rsidR="001926F0" w:rsidRPr="00D632E6" w:rsidRDefault="001926F0" w:rsidP="001926F0">
            <w:pPr>
              <w:jc w:val="both"/>
              <w:rPr>
                <w:rFonts w:cs="Arial"/>
                <w:sz w:val="22"/>
                <w:szCs w:val="22"/>
              </w:rPr>
            </w:pPr>
          </w:p>
          <w:p w14:paraId="33BAE537" w14:textId="77777777" w:rsidR="001926F0" w:rsidRPr="00D632E6" w:rsidRDefault="001926F0" w:rsidP="001926F0">
            <w:pPr>
              <w:pStyle w:val="Prrafodelista"/>
              <w:numPr>
                <w:ilvl w:val="0"/>
                <w:numId w:val="46"/>
              </w:numPr>
              <w:spacing w:line="240" w:lineRule="auto"/>
              <w:jc w:val="both"/>
              <w:rPr>
                <w:rFonts w:ascii="Arial" w:hAnsi="Arial" w:cs="Arial"/>
              </w:rPr>
            </w:pPr>
            <w:r w:rsidRPr="00D632E6">
              <w:rPr>
                <w:rFonts w:ascii="Arial" w:hAnsi="Arial" w:cs="Arial"/>
              </w:rPr>
              <w:t>Realizar la formulación del proyecto de inversión por parte de la Alcaldía Local.</w:t>
            </w:r>
          </w:p>
          <w:p w14:paraId="23F84CCB" w14:textId="77777777" w:rsidR="001926F0" w:rsidRPr="00D632E6" w:rsidRDefault="001926F0" w:rsidP="001926F0">
            <w:pPr>
              <w:pStyle w:val="Prrafodelista"/>
              <w:numPr>
                <w:ilvl w:val="0"/>
                <w:numId w:val="46"/>
              </w:numPr>
              <w:spacing w:line="240" w:lineRule="auto"/>
              <w:jc w:val="both"/>
              <w:rPr>
                <w:rFonts w:ascii="Arial" w:hAnsi="Arial" w:cs="Arial"/>
              </w:rPr>
            </w:pPr>
            <w:r w:rsidRPr="00D632E6">
              <w:rPr>
                <w:rFonts w:ascii="Arial" w:hAnsi="Arial" w:cs="Arial"/>
              </w:rPr>
              <w:t>Anualizar los proyectos de inversión, garantizando la prestación y continuidad del servicio.</w:t>
            </w:r>
          </w:p>
          <w:p w14:paraId="07A6CB1C" w14:textId="77777777" w:rsidR="001926F0" w:rsidRPr="00D632E6" w:rsidRDefault="001926F0" w:rsidP="001926F0">
            <w:pPr>
              <w:pStyle w:val="Prrafodelista"/>
              <w:numPr>
                <w:ilvl w:val="0"/>
                <w:numId w:val="46"/>
              </w:numPr>
              <w:spacing w:line="240" w:lineRule="auto"/>
              <w:jc w:val="both"/>
              <w:rPr>
                <w:rFonts w:ascii="Arial" w:hAnsi="Arial" w:cs="Arial"/>
              </w:rPr>
            </w:pPr>
            <w:r w:rsidRPr="00D632E6">
              <w:rPr>
                <w:rFonts w:ascii="Arial" w:hAnsi="Arial" w:cs="Arial"/>
              </w:rPr>
              <w:t xml:space="preserve">La Subdirección Local a través del proyecto </w:t>
            </w:r>
            <w:r w:rsidRPr="00D632E6">
              <w:rPr>
                <w:rFonts w:ascii="Arial" w:hAnsi="Arial" w:cs="Arial"/>
                <w:b/>
                <w:i/>
              </w:rPr>
              <w:t>“Viviendo el Territorio”</w:t>
            </w:r>
            <w:r w:rsidRPr="00D632E6">
              <w:rPr>
                <w:rFonts w:ascii="Arial" w:hAnsi="Arial" w:cs="Arial"/>
              </w:rPr>
              <w:t xml:space="preserve"> deberá asistir técnicamente a la alcaldía en los ajustes del Documento Técnico de Soporte (DTS) de acuerdo a la actualización de procedimientos y los criterios técnicos vigentes para la formulación del proyecto de inversión.</w:t>
            </w:r>
          </w:p>
          <w:p w14:paraId="24CAAFF7" w14:textId="77777777" w:rsidR="001926F0" w:rsidRPr="00D632E6" w:rsidRDefault="001926F0" w:rsidP="001926F0">
            <w:pPr>
              <w:pStyle w:val="Prrafodelista"/>
              <w:numPr>
                <w:ilvl w:val="0"/>
                <w:numId w:val="46"/>
              </w:numPr>
              <w:spacing w:line="240" w:lineRule="auto"/>
              <w:jc w:val="both"/>
              <w:rPr>
                <w:rFonts w:ascii="Arial" w:hAnsi="Arial" w:cs="Arial"/>
              </w:rPr>
            </w:pPr>
            <w:r w:rsidRPr="00D632E6">
              <w:rPr>
                <w:rFonts w:ascii="Arial" w:hAnsi="Arial" w:cs="Arial"/>
              </w:rPr>
              <w:t>Posterior a surtir el ajuste se deberá remitir a la Subdirección para la Gestión Integral Local, quien a su vez remitirá a la Subdirección para la Vejez, que tendrá cinco (5) días hábiles para emitir observaciones al respecto.</w:t>
            </w:r>
          </w:p>
          <w:p w14:paraId="0ECD5274" w14:textId="77777777" w:rsidR="001926F0" w:rsidRPr="00D632E6" w:rsidRDefault="001926F0" w:rsidP="001926F0">
            <w:pPr>
              <w:pStyle w:val="Prrafodelista"/>
              <w:numPr>
                <w:ilvl w:val="0"/>
                <w:numId w:val="46"/>
              </w:numPr>
              <w:spacing w:line="240" w:lineRule="auto"/>
              <w:jc w:val="both"/>
              <w:rPr>
                <w:rFonts w:ascii="Arial" w:hAnsi="Arial" w:cs="Arial"/>
              </w:rPr>
            </w:pPr>
            <w:r w:rsidRPr="00D632E6">
              <w:rPr>
                <w:rFonts w:ascii="Arial" w:hAnsi="Arial" w:cs="Arial"/>
              </w:rPr>
              <w:t>Contar con el concepto técnico favorable emitido por la Subdirección Local para la Integración Social.</w:t>
            </w:r>
          </w:p>
          <w:p w14:paraId="75E0D6B2" w14:textId="77777777" w:rsidR="001926F0" w:rsidRPr="00D632E6" w:rsidRDefault="001926F0" w:rsidP="001926F0">
            <w:pPr>
              <w:pStyle w:val="Prrafodelista"/>
              <w:numPr>
                <w:ilvl w:val="0"/>
                <w:numId w:val="46"/>
              </w:numPr>
              <w:spacing w:line="240" w:lineRule="auto"/>
              <w:jc w:val="both"/>
              <w:rPr>
                <w:rFonts w:ascii="Arial" w:hAnsi="Arial" w:cs="Arial"/>
              </w:rPr>
            </w:pPr>
            <w:r w:rsidRPr="00D632E6">
              <w:rPr>
                <w:rFonts w:ascii="Arial" w:hAnsi="Arial" w:cs="Arial"/>
              </w:rPr>
              <w:t xml:space="preserve">Expedir los actos administrativos para la  ordenación de gasto y pago del </w:t>
            </w:r>
            <w:r w:rsidR="0017419F" w:rsidRPr="00D632E6">
              <w:rPr>
                <w:rFonts w:ascii="Arial" w:hAnsi="Arial" w:cs="Arial"/>
              </w:rPr>
              <w:t>a</w:t>
            </w:r>
            <w:r w:rsidRPr="00D632E6">
              <w:rPr>
                <w:rFonts w:ascii="Arial" w:hAnsi="Arial" w:cs="Arial"/>
              </w:rPr>
              <w:t xml:space="preserve">poyo </w:t>
            </w:r>
            <w:r w:rsidR="0017419F" w:rsidRPr="00D632E6">
              <w:rPr>
                <w:rFonts w:ascii="Arial" w:hAnsi="Arial" w:cs="Arial"/>
              </w:rPr>
              <w:t>e</w:t>
            </w:r>
            <w:r w:rsidRPr="00D632E6">
              <w:rPr>
                <w:rFonts w:ascii="Arial" w:hAnsi="Arial" w:cs="Arial"/>
              </w:rPr>
              <w:t xml:space="preserve">conómico </w:t>
            </w:r>
            <w:r w:rsidR="0017419F" w:rsidRPr="00D632E6">
              <w:rPr>
                <w:rFonts w:ascii="Arial" w:hAnsi="Arial" w:cs="Arial"/>
              </w:rPr>
              <w:t>t</w:t>
            </w:r>
            <w:r w:rsidRPr="00D632E6">
              <w:rPr>
                <w:rFonts w:ascii="Arial" w:hAnsi="Arial" w:cs="Arial"/>
              </w:rPr>
              <w:t>ipo C.</w:t>
            </w:r>
          </w:p>
          <w:p w14:paraId="4D997176" w14:textId="77777777" w:rsidR="001926F0" w:rsidRPr="00D632E6" w:rsidRDefault="001926F0" w:rsidP="001926F0">
            <w:pPr>
              <w:pStyle w:val="Prrafodelista"/>
              <w:numPr>
                <w:ilvl w:val="0"/>
                <w:numId w:val="46"/>
              </w:numPr>
              <w:spacing w:line="240" w:lineRule="auto"/>
              <w:jc w:val="both"/>
              <w:rPr>
                <w:rFonts w:ascii="Arial" w:hAnsi="Arial" w:cs="Arial"/>
              </w:rPr>
            </w:pPr>
            <w:r w:rsidRPr="00D632E6">
              <w:rPr>
                <w:rFonts w:ascii="Arial" w:hAnsi="Arial" w:cs="Arial"/>
              </w:rPr>
              <w:t xml:space="preserve">Registrar en el SIRBE con oportunidad el cambio de variables de contrato (número de resolución de gasto y pago), agregando </w:t>
            </w:r>
            <w:r w:rsidRPr="00D632E6">
              <w:rPr>
                <w:rFonts w:ascii="Arial" w:hAnsi="Arial" w:cs="Arial"/>
              </w:rPr>
              <w:lastRenderedPageBreak/>
              <w:t>la variable nueva cada vez que esta cambie, sin que se pierda la trazabilidad.</w:t>
            </w:r>
          </w:p>
          <w:p w14:paraId="12A28D05" w14:textId="77777777" w:rsidR="001926F0" w:rsidRPr="00D632E6" w:rsidRDefault="001926F0" w:rsidP="001926F0">
            <w:pPr>
              <w:pStyle w:val="Prrafodelista"/>
              <w:numPr>
                <w:ilvl w:val="0"/>
                <w:numId w:val="46"/>
              </w:numPr>
              <w:spacing w:line="240" w:lineRule="auto"/>
              <w:jc w:val="both"/>
              <w:rPr>
                <w:rFonts w:ascii="Arial" w:hAnsi="Arial" w:cs="Arial"/>
              </w:rPr>
            </w:pPr>
            <w:r w:rsidRPr="00D632E6">
              <w:rPr>
                <w:rFonts w:ascii="Arial" w:hAnsi="Arial" w:cs="Arial"/>
              </w:rPr>
              <w:t>Garantizar que el talento humano esté contratado previo al inicio de la operación del proyecto de inversión, lo anterior con el objetivo de adelantar los procesos de identificación de la población que ingresa al</w:t>
            </w:r>
            <w:r w:rsidR="005A08DA" w:rsidRPr="00D632E6">
              <w:rPr>
                <w:rFonts w:ascii="Arial" w:hAnsi="Arial" w:cs="Arial"/>
              </w:rPr>
              <w:t xml:space="preserve"> apoyo </w:t>
            </w:r>
            <w:r w:rsidR="002A70B9" w:rsidRPr="00D632E6">
              <w:rPr>
                <w:rFonts w:ascii="Arial" w:hAnsi="Arial" w:cs="Arial"/>
              </w:rPr>
              <w:t>económico.</w:t>
            </w:r>
          </w:p>
          <w:p w14:paraId="0108A16F" w14:textId="77777777" w:rsidR="001926F0" w:rsidRPr="00D632E6" w:rsidRDefault="001926F0" w:rsidP="001926F0">
            <w:pPr>
              <w:pStyle w:val="Prrafodelista"/>
              <w:numPr>
                <w:ilvl w:val="0"/>
                <w:numId w:val="46"/>
              </w:numPr>
              <w:spacing w:line="240" w:lineRule="auto"/>
              <w:jc w:val="both"/>
              <w:rPr>
                <w:rFonts w:ascii="Arial" w:hAnsi="Arial" w:cs="Arial"/>
              </w:rPr>
            </w:pPr>
            <w:r w:rsidRPr="00D632E6">
              <w:rPr>
                <w:rFonts w:ascii="Arial" w:hAnsi="Arial" w:cs="Arial"/>
              </w:rPr>
              <w:t xml:space="preserve">Garantizar que el talento humano cumpla con los siguientes estándares: </w:t>
            </w:r>
          </w:p>
          <w:p w14:paraId="4325BDAC" w14:textId="77777777" w:rsidR="001926F0" w:rsidRPr="00D632E6" w:rsidRDefault="001926F0" w:rsidP="001926F0">
            <w:pPr>
              <w:ind w:left="720"/>
              <w:jc w:val="both"/>
              <w:rPr>
                <w:rFonts w:cs="Arial"/>
                <w:b/>
                <w:sz w:val="22"/>
                <w:szCs w:val="22"/>
              </w:rPr>
            </w:pPr>
            <w:r w:rsidRPr="00D632E6">
              <w:rPr>
                <w:rFonts w:cs="Arial"/>
                <w:b/>
                <w:sz w:val="22"/>
                <w:szCs w:val="22"/>
              </w:rPr>
              <w:t xml:space="preserve">Alcaldías Locales con </w:t>
            </w:r>
            <w:r w:rsidR="0017419F" w:rsidRPr="00D632E6">
              <w:rPr>
                <w:rFonts w:cs="Arial"/>
                <w:b/>
                <w:sz w:val="22"/>
                <w:szCs w:val="22"/>
              </w:rPr>
              <w:t>c</w:t>
            </w:r>
            <w:r w:rsidRPr="00D632E6">
              <w:rPr>
                <w:rFonts w:cs="Arial"/>
                <w:b/>
                <w:sz w:val="22"/>
                <w:szCs w:val="22"/>
              </w:rPr>
              <w:t>obertura menor a 1</w:t>
            </w:r>
            <w:r w:rsidR="0017419F" w:rsidRPr="00D632E6">
              <w:rPr>
                <w:rFonts w:cs="Arial"/>
                <w:b/>
                <w:sz w:val="22"/>
                <w:szCs w:val="22"/>
              </w:rPr>
              <w:t>.</w:t>
            </w:r>
            <w:r w:rsidRPr="00D632E6">
              <w:rPr>
                <w:rFonts w:cs="Arial"/>
                <w:b/>
                <w:sz w:val="22"/>
                <w:szCs w:val="22"/>
              </w:rPr>
              <w:t>000 cupos</w:t>
            </w:r>
          </w:p>
          <w:tbl>
            <w:tblPr>
              <w:tblW w:w="3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0"/>
              <w:gridCol w:w="1803"/>
              <w:gridCol w:w="3029"/>
            </w:tblGrid>
            <w:tr w:rsidR="00D632E6" w:rsidRPr="00D632E6" w14:paraId="3D0DEE47" w14:textId="77777777" w:rsidTr="003375B0">
              <w:trPr>
                <w:trHeight w:val="300"/>
                <w:jc w:val="center"/>
              </w:trPr>
              <w:tc>
                <w:tcPr>
                  <w:tcW w:w="265" w:type="pct"/>
                  <w:shd w:val="clear" w:color="auto" w:fill="auto"/>
                  <w:noWrap/>
                  <w:vAlign w:val="center"/>
                </w:tcPr>
                <w:p w14:paraId="19EA389E" w14:textId="77777777" w:rsidR="001926F0" w:rsidRPr="00D632E6" w:rsidRDefault="001926F0" w:rsidP="00691AC1">
                  <w:pPr>
                    <w:framePr w:hSpace="141" w:wrap="around" w:vAnchor="text" w:hAnchor="text" w:xAlign="center" w:y="1"/>
                    <w:suppressOverlap/>
                    <w:jc w:val="center"/>
                    <w:rPr>
                      <w:rFonts w:cs="Arial"/>
                      <w:sz w:val="18"/>
                      <w:szCs w:val="18"/>
                    </w:rPr>
                  </w:pPr>
                  <w:r w:rsidRPr="00D632E6">
                    <w:rPr>
                      <w:rFonts w:cs="Arial"/>
                      <w:sz w:val="18"/>
                      <w:szCs w:val="18"/>
                    </w:rPr>
                    <w:t>1</w:t>
                  </w:r>
                </w:p>
              </w:tc>
              <w:tc>
                <w:tcPr>
                  <w:tcW w:w="1767" w:type="pct"/>
                  <w:shd w:val="clear" w:color="auto" w:fill="auto"/>
                  <w:noWrap/>
                  <w:vAlign w:val="bottom"/>
                </w:tcPr>
                <w:p w14:paraId="498ACF21" w14:textId="77777777" w:rsidR="001926F0" w:rsidRPr="00D632E6" w:rsidRDefault="001926F0" w:rsidP="00691AC1">
                  <w:pPr>
                    <w:framePr w:hSpace="141" w:wrap="around" w:vAnchor="text" w:hAnchor="text" w:xAlign="center" w:y="1"/>
                    <w:suppressOverlap/>
                    <w:rPr>
                      <w:rFonts w:cs="Arial"/>
                      <w:sz w:val="18"/>
                      <w:szCs w:val="18"/>
                    </w:rPr>
                  </w:pPr>
                  <w:r w:rsidRPr="00D632E6">
                    <w:rPr>
                      <w:rFonts w:cs="Arial"/>
                      <w:sz w:val="18"/>
                      <w:szCs w:val="18"/>
                    </w:rPr>
                    <w:t xml:space="preserve">Un </w:t>
                  </w:r>
                  <w:r w:rsidR="0017419F" w:rsidRPr="00D632E6">
                    <w:rPr>
                      <w:rFonts w:cs="Arial"/>
                      <w:sz w:val="18"/>
                      <w:szCs w:val="18"/>
                    </w:rPr>
                    <w:t>p</w:t>
                  </w:r>
                  <w:r w:rsidRPr="00D632E6">
                    <w:rPr>
                      <w:rFonts w:cs="Arial"/>
                      <w:sz w:val="18"/>
                      <w:szCs w:val="18"/>
                    </w:rPr>
                    <w:t xml:space="preserve">rofesional </w:t>
                  </w:r>
                  <w:r w:rsidR="0017419F" w:rsidRPr="00D632E6">
                    <w:rPr>
                      <w:rFonts w:cs="Arial"/>
                      <w:sz w:val="18"/>
                      <w:szCs w:val="18"/>
                    </w:rPr>
                    <w:t>s</w:t>
                  </w:r>
                  <w:r w:rsidRPr="00D632E6">
                    <w:rPr>
                      <w:rFonts w:cs="Arial"/>
                      <w:sz w:val="18"/>
                      <w:szCs w:val="18"/>
                    </w:rPr>
                    <w:t>ocial</w:t>
                  </w:r>
                </w:p>
              </w:tc>
              <w:tc>
                <w:tcPr>
                  <w:tcW w:w="2968" w:type="pct"/>
                  <w:shd w:val="clear" w:color="auto" w:fill="auto"/>
                  <w:noWrap/>
                  <w:vAlign w:val="bottom"/>
                </w:tcPr>
                <w:p w14:paraId="6D38F4A2" w14:textId="77777777" w:rsidR="001926F0" w:rsidRPr="00D632E6" w:rsidRDefault="001926F0" w:rsidP="00691AC1">
                  <w:pPr>
                    <w:framePr w:hSpace="141" w:wrap="around" w:vAnchor="text" w:hAnchor="text" w:xAlign="center" w:y="1"/>
                    <w:suppressOverlap/>
                    <w:rPr>
                      <w:rFonts w:cs="Arial"/>
                      <w:sz w:val="18"/>
                      <w:szCs w:val="18"/>
                    </w:rPr>
                  </w:pPr>
                  <w:r w:rsidRPr="00D632E6">
                    <w:rPr>
                      <w:rFonts w:cs="Arial"/>
                      <w:sz w:val="18"/>
                      <w:szCs w:val="18"/>
                    </w:rPr>
                    <w:t>Por cada 450 cupos</w:t>
                  </w:r>
                </w:p>
              </w:tc>
            </w:tr>
            <w:tr w:rsidR="00D632E6" w:rsidRPr="00D632E6" w14:paraId="6EA0A466" w14:textId="77777777" w:rsidTr="003375B0">
              <w:trPr>
                <w:trHeight w:val="149"/>
                <w:jc w:val="center"/>
              </w:trPr>
              <w:tc>
                <w:tcPr>
                  <w:tcW w:w="265" w:type="pct"/>
                  <w:shd w:val="clear" w:color="auto" w:fill="auto"/>
                  <w:noWrap/>
                  <w:vAlign w:val="center"/>
                </w:tcPr>
                <w:p w14:paraId="5A7AE458" w14:textId="77777777" w:rsidR="001926F0" w:rsidRPr="00D632E6" w:rsidRDefault="001926F0" w:rsidP="00691AC1">
                  <w:pPr>
                    <w:framePr w:hSpace="141" w:wrap="around" w:vAnchor="text" w:hAnchor="text" w:xAlign="center" w:y="1"/>
                    <w:suppressOverlap/>
                    <w:jc w:val="center"/>
                    <w:rPr>
                      <w:rFonts w:cs="Arial"/>
                      <w:sz w:val="18"/>
                      <w:szCs w:val="18"/>
                    </w:rPr>
                  </w:pPr>
                  <w:r w:rsidRPr="00D632E6">
                    <w:rPr>
                      <w:rFonts w:cs="Arial"/>
                      <w:sz w:val="18"/>
                      <w:szCs w:val="18"/>
                    </w:rPr>
                    <w:t>1</w:t>
                  </w:r>
                </w:p>
              </w:tc>
              <w:tc>
                <w:tcPr>
                  <w:tcW w:w="1767" w:type="pct"/>
                  <w:shd w:val="clear" w:color="auto" w:fill="auto"/>
                  <w:noWrap/>
                  <w:vAlign w:val="bottom"/>
                </w:tcPr>
                <w:p w14:paraId="3796F9E8" w14:textId="77777777" w:rsidR="001926F0" w:rsidRPr="00D632E6" w:rsidRDefault="001926F0" w:rsidP="00691AC1">
                  <w:pPr>
                    <w:framePr w:hSpace="141" w:wrap="around" w:vAnchor="text" w:hAnchor="text" w:xAlign="center" w:y="1"/>
                    <w:suppressOverlap/>
                    <w:rPr>
                      <w:rFonts w:cs="Arial"/>
                      <w:sz w:val="18"/>
                      <w:szCs w:val="18"/>
                    </w:rPr>
                  </w:pPr>
                  <w:r w:rsidRPr="00D632E6">
                    <w:rPr>
                      <w:rFonts w:cs="Arial"/>
                      <w:sz w:val="18"/>
                      <w:szCs w:val="18"/>
                    </w:rPr>
                    <w:t xml:space="preserve">Un </w:t>
                  </w:r>
                  <w:r w:rsidR="0017419F" w:rsidRPr="00D632E6">
                    <w:rPr>
                      <w:rFonts w:cs="Arial"/>
                      <w:sz w:val="18"/>
                      <w:szCs w:val="18"/>
                    </w:rPr>
                    <w:t>t</w:t>
                  </w:r>
                  <w:r w:rsidRPr="00D632E6">
                    <w:rPr>
                      <w:rFonts w:cs="Arial"/>
                      <w:sz w:val="18"/>
                      <w:szCs w:val="18"/>
                    </w:rPr>
                    <w:t>écnico administrativo</w:t>
                  </w:r>
                </w:p>
              </w:tc>
              <w:tc>
                <w:tcPr>
                  <w:tcW w:w="2968" w:type="pct"/>
                  <w:shd w:val="clear" w:color="auto" w:fill="auto"/>
                  <w:noWrap/>
                  <w:vAlign w:val="bottom"/>
                </w:tcPr>
                <w:p w14:paraId="35FE0F60" w14:textId="77777777" w:rsidR="001926F0" w:rsidRPr="00D632E6" w:rsidRDefault="001926F0" w:rsidP="00691AC1">
                  <w:pPr>
                    <w:framePr w:hSpace="141" w:wrap="around" w:vAnchor="text" w:hAnchor="text" w:xAlign="center" w:y="1"/>
                    <w:suppressOverlap/>
                    <w:rPr>
                      <w:rFonts w:cs="Arial"/>
                      <w:sz w:val="18"/>
                      <w:szCs w:val="18"/>
                    </w:rPr>
                  </w:pPr>
                  <w:r w:rsidRPr="00D632E6">
                    <w:rPr>
                      <w:rFonts w:cs="Arial"/>
                      <w:sz w:val="18"/>
                      <w:szCs w:val="18"/>
                    </w:rPr>
                    <w:t>Para el total de la cobertura</w:t>
                  </w:r>
                </w:p>
              </w:tc>
            </w:tr>
          </w:tbl>
          <w:p w14:paraId="23CFC4AF" w14:textId="77777777" w:rsidR="001926F0" w:rsidRPr="00D632E6" w:rsidRDefault="001926F0" w:rsidP="001926F0">
            <w:pPr>
              <w:ind w:left="720"/>
              <w:jc w:val="both"/>
              <w:rPr>
                <w:rFonts w:cs="Arial"/>
                <w:sz w:val="22"/>
                <w:szCs w:val="22"/>
              </w:rPr>
            </w:pPr>
          </w:p>
          <w:p w14:paraId="74B92924" w14:textId="77777777" w:rsidR="001926F0" w:rsidRPr="00D632E6" w:rsidRDefault="001926F0" w:rsidP="001926F0">
            <w:pPr>
              <w:ind w:left="720"/>
              <w:jc w:val="both"/>
              <w:rPr>
                <w:rFonts w:cs="Arial"/>
                <w:sz w:val="22"/>
                <w:szCs w:val="22"/>
              </w:rPr>
            </w:pPr>
          </w:p>
          <w:p w14:paraId="7E6C336D" w14:textId="77777777" w:rsidR="001926F0" w:rsidRPr="00D632E6" w:rsidRDefault="001926F0" w:rsidP="001926F0">
            <w:pPr>
              <w:ind w:left="720"/>
              <w:jc w:val="both"/>
              <w:rPr>
                <w:rFonts w:cs="Arial"/>
                <w:b/>
                <w:sz w:val="22"/>
                <w:szCs w:val="22"/>
              </w:rPr>
            </w:pPr>
            <w:r w:rsidRPr="00D632E6">
              <w:rPr>
                <w:rFonts w:cs="Arial"/>
                <w:b/>
                <w:sz w:val="22"/>
                <w:szCs w:val="22"/>
              </w:rPr>
              <w:t>Alcaldías Locales con Coberturas Mayores a 1</w:t>
            </w:r>
            <w:r w:rsidR="0017419F" w:rsidRPr="00D632E6">
              <w:rPr>
                <w:rFonts w:cs="Arial"/>
                <w:b/>
                <w:sz w:val="22"/>
                <w:szCs w:val="22"/>
              </w:rPr>
              <w:t>.</w:t>
            </w:r>
            <w:r w:rsidRPr="00D632E6">
              <w:rPr>
                <w:rFonts w:cs="Arial"/>
                <w:b/>
                <w:sz w:val="22"/>
                <w:szCs w:val="22"/>
              </w:rPr>
              <w:t>000 cupos</w:t>
            </w:r>
          </w:p>
          <w:tbl>
            <w:tblPr>
              <w:tblW w:w="397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95"/>
              <w:gridCol w:w="2114"/>
              <w:gridCol w:w="2883"/>
            </w:tblGrid>
            <w:tr w:rsidR="00D632E6" w:rsidRPr="00D632E6" w14:paraId="24DE5E62" w14:textId="77777777" w:rsidTr="003375B0">
              <w:trPr>
                <w:trHeight w:val="300"/>
                <w:jc w:val="center"/>
              </w:trPr>
              <w:tc>
                <w:tcPr>
                  <w:tcW w:w="188" w:type="pct"/>
                  <w:shd w:val="clear" w:color="auto" w:fill="auto"/>
                  <w:noWrap/>
                  <w:vAlign w:val="center"/>
                </w:tcPr>
                <w:p w14:paraId="17FDC56D" w14:textId="77777777" w:rsidR="001926F0" w:rsidRPr="00D632E6" w:rsidRDefault="001926F0" w:rsidP="00691AC1">
                  <w:pPr>
                    <w:framePr w:hSpace="141" w:wrap="around" w:vAnchor="text" w:hAnchor="text" w:xAlign="center" w:y="1"/>
                    <w:suppressOverlap/>
                    <w:jc w:val="center"/>
                    <w:rPr>
                      <w:rFonts w:cs="Arial"/>
                      <w:sz w:val="18"/>
                      <w:szCs w:val="18"/>
                    </w:rPr>
                  </w:pPr>
                  <w:r w:rsidRPr="00D632E6">
                    <w:rPr>
                      <w:rFonts w:cs="Arial"/>
                      <w:sz w:val="18"/>
                      <w:szCs w:val="18"/>
                    </w:rPr>
                    <w:t>1</w:t>
                  </w:r>
                </w:p>
              </w:tc>
              <w:tc>
                <w:tcPr>
                  <w:tcW w:w="2036" w:type="pct"/>
                  <w:shd w:val="clear" w:color="auto" w:fill="auto"/>
                  <w:noWrap/>
                  <w:vAlign w:val="bottom"/>
                </w:tcPr>
                <w:p w14:paraId="7D8B9E91" w14:textId="77777777" w:rsidR="001926F0" w:rsidRPr="00D632E6" w:rsidRDefault="001926F0" w:rsidP="00691AC1">
                  <w:pPr>
                    <w:framePr w:hSpace="141" w:wrap="around" w:vAnchor="text" w:hAnchor="text" w:xAlign="center" w:y="1"/>
                    <w:suppressOverlap/>
                    <w:rPr>
                      <w:rFonts w:cs="Arial"/>
                      <w:sz w:val="18"/>
                      <w:szCs w:val="18"/>
                    </w:rPr>
                  </w:pPr>
                  <w:r w:rsidRPr="00D632E6">
                    <w:rPr>
                      <w:rFonts w:cs="Arial"/>
                      <w:sz w:val="18"/>
                      <w:szCs w:val="18"/>
                    </w:rPr>
                    <w:t>Responsable de Servicio</w:t>
                  </w:r>
                </w:p>
              </w:tc>
              <w:tc>
                <w:tcPr>
                  <w:tcW w:w="2776" w:type="pct"/>
                  <w:shd w:val="clear" w:color="auto" w:fill="auto"/>
                  <w:noWrap/>
                  <w:vAlign w:val="bottom"/>
                </w:tcPr>
                <w:p w14:paraId="704F14D0" w14:textId="77777777" w:rsidR="001926F0" w:rsidRPr="00D632E6" w:rsidRDefault="001926F0" w:rsidP="00691AC1">
                  <w:pPr>
                    <w:framePr w:hSpace="141" w:wrap="around" w:vAnchor="text" w:hAnchor="text" w:xAlign="center" w:y="1"/>
                    <w:suppressOverlap/>
                    <w:rPr>
                      <w:rFonts w:cs="Arial"/>
                      <w:sz w:val="18"/>
                      <w:szCs w:val="18"/>
                    </w:rPr>
                  </w:pPr>
                  <w:r w:rsidRPr="00D632E6">
                    <w:rPr>
                      <w:rFonts w:cs="Arial"/>
                      <w:sz w:val="18"/>
                      <w:szCs w:val="18"/>
                    </w:rPr>
                    <w:t>Para el total de la cobertura</w:t>
                  </w:r>
                </w:p>
              </w:tc>
            </w:tr>
            <w:tr w:rsidR="00D632E6" w:rsidRPr="00D632E6" w14:paraId="74EEA34F" w14:textId="77777777" w:rsidTr="003375B0">
              <w:trPr>
                <w:trHeight w:val="300"/>
                <w:jc w:val="center"/>
              </w:trPr>
              <w:tc>
                <w:tcPr>
                  <w:tcW w:w="188" w:type="pct"/>
                  <w:shd w:val="clear" w:color="auto" w:fill="auto"/>
                  <w:noWrap/>
                  <w:vAlign w:val="center"/>
                </w:tcPr>
                <w:p w14:paraId="01D7A1F5" w14:textId="77777777" w:rsidR="001926F0" w:rsidRPr="00D632E6" w:rsidRDefault="001926F0" w:rsidP="00691AC1">
                  <w:pPr>
                    <w:framePr w:hSpace="141" w:wrap="around" w:vAnchor="text" w:hAnchor="text" w:xAlign="center" w:y="1"/>
                    <w:suppressOverlap/>
                    <w:jc w:val="center"/>
                    <w:rPr>
                      <w:rFonts w:cs="Arial"/>
                      <w:sz w:val="18"/>
                      <w:szCs w:val="18"/>
                    </w:rPr>
                  </w:pPr>
                  <w:r w:rsidRPr="00D632E6">
                    <w:rPr>
                      <w:rFonts w:cs="Arial"/>
                      <w:sz w:val="18"/>
                      <w:szCs w:val="18"/>
                    </w:rPr>
                    <w:t>1</w:t>
                  </w:r>
                </w:p>
              </w:tc>
              <w:tc>
                <w:tcPr>
                  <w:tcW w:w="2036" w:type="pct"/>
                  <w:shd w:val="clear" w:color="auto" w:fill="auto"/>
                  <w:noWrap/>
                  <w:vAlign w:val="bottom"/>
                </w:tcPr>
                <w:p w14:paraId="486CEB00" w14:textId="77777777" w:rsidR="001926F0" w:rsidRPr="00D632E6" w:rsidRDefault="001926F0" w:rsidP="00691AC1">
                  <w:pPr>
                    <w:framePr w:hSpace="141" w:wrap="around" w:vAnchor="text" w:hAnchor="text" w:xAlign="center" w:y="1"/>
                    <w:suppressOverlap/>
                    <w:rPr>
                      <w:rFonts w:cs="Arial"/>
                      <w:sz w:val="18"/>
                      <w:szCs w:val="18"/>
                    </w:rPr>
                  </w:pPr>
                  <w:r w:rsidRPr="00D632E6">
                    <w:rPr>
                      <w:rFonts w:cs="Arial"/>
                      <w:sz w:val="18"/>
                      <w:szCs w:val="18"/>
                    </w:rPr>
                    <w:t xml:space="preserve">Profesional </w:t>
                  </w:r>
                  <w:r w:rsidR="0017419F" w:rsidRPr="00D632E6">
                    <w:rPr>
                      <w:rFonts w:cs="Arial"/>
                      <w:sz w:val="18"/>
                      <w:szCs w:val="18"/>
                    </w:rPr>
                    <w:t>s</w:t>
                  </w:r>
                  <w:r w:rsidRPr="00D632E6">
                    <w:rPr>
                      <w:rFonts w:cs="Arial"/>
                      <w:sz w:val="18"/>
                      <w:szCs w:val="18"/>
                    </w:rPr>
                    <w:t>ocial</w:t>
                  </w:r>
                </w:p>
              </w:tc>
              <w:tc>
                <w:tcPr>
                  <w:tcW w:w="2776" w:type="pct"/>
                  <w:shd w:val="clear" w:color="auto" w:fill="auto"/>
                  <w:noWrap/>
                  <w:vAlign w:val="bottom"/>
                </w:tcPr>
                <w:p w14:paraId="15804548" w14:textId="77777777" w:rsidR="001926F0" w:rsidRPr="00D632E6" w:rsidRDefault="001926F0" w:rsidP="00691AC1">
                  <w:pPr>
                    <w:framePr w:hSpace="141" w:wrap="around" w:vAnchor="text" w:hAnchor="text" w:xAlign="center" w:y="1"/>
                    <w:suppressOverlap/>
                    <w:rPr>
                      <w:rFonts w:cs="Arial"/>
                      <w:sz w:val="18"/>
                      <w:szCs w:val="18"/>
                    </w:rPr>
                  </w:pPr>
                  <w:r w:rsidRPr="00D632E6">
                    <w:rPr>
                      <w:rFonts w:cs="Arial"/>
                      <w:sz w:val="18"/>
                      <w:szCs w:val="18"/>
                    </w:rPr>
                    <w:t>Por cada 450 cupos</w:t>
                  </w:r>
                </w:p>
              </w:tc>
            </w:tr>
            <w:tr w:rsidR="00D632E6" w:rsidRPr="00D632E6" w14:paraId="69AF0B95" w14:textId="77777777" w:rsidTr="003375B0">
              <w:trPr>
                <w:trHeight w:val="315"/>
                <w:jc w:val="center"/>
              </w:trPr>
              <w:tc>
                <w:tcPr>
                  <w:tcW w:w="188" w:type="pct"/>
                  <w:shd w:val="clear" w:color="auto" w:fill="auto"/>
                  <w:noWrap/>
                  <w:vAlign w:val="center"/>
                </w:tcPr>
                <w:p w14:paraId="01FC0AD5" w14:textId="77777777" w:rsidR="001926F0" w:rsidRPr="00D632E6" w:rsidRDefault="001926F0" w:rsidP="00691AC1">
                  <w:pPr>
                    <w:framePr w:hSpace="141" w:wrap="around" w:vAnchor="text" w:hAnchor="text" w:xAlign="center" w:y="1"/>
                    <w:suppressOverlap/>
                    <w:jc w:val="center"/>
                    <w:rPr>
                      <w:rFonts w:cs="Arial"/>
                      <w:sz w:val="18"/>
                      <w:szCs w:val="18"/>
                    </w:rPr>
                  </w:pPr>
                  <w:r w:rsidRPr="00D632E6">
                    <w:rPr>
                      <w:rFonts w:cs="Arial"/>
                      <w:sz w:val="18"/>
                      <w:szCs w:val="18"/>
                    </w:rPr>
                    <w:t>1</w:t>
                  </w:r>
                </w:p>
              </w:tc>
              <w:tc>
                <w:tcPr>
                  <w:tcW w:w="2036" w:type="pct"/>
                  <w:shd w:val="clear" w:color="auto" w:fill="auto"/>
                  <w:noWrap/>
                  <w:vAlign w:val="bottom"/>
                </w:tcPr>
                <w:p w14:paraId="3D384E0B" w14:textId="77777777" w:rsidR="001926F0" w:rsidRPr="00D632E6" w:rsidRDefault="001926F0" w:rsidP="00691AC1">
                  <w:pPr>
                    <w:framePr w:hSpace="141" w:wrap="around" w:vAnchor="text" w:hAnchor="text" w:xAlign="center" w:y="1"/>
                    <w:suppressOverlap/>
                    <w:rPr>
                      <w:rFonts w:cs="Arial"/>
                      <w:sz w:val="18"/>
                      <w:szCs w:val="18"/>
                    </w:rPr>
                  </w:pPr>
                  <w:r w:rsidRPr="00D632E6">
                    <w:rPr>
                      <w:rFonts w:cs="Arial"/>
                      <w:sz w:val="18"/>
                      <w:szCs w:val="18"/>
                    </w:rPr>
                    <w:t>Técnico administrativo</w:t>
                  </w:r>
                </w:p>
              </w:tc>
              <w:tc>
                <w:tcPr>
                  <w:tcW w:w="2776" w:type="pct"/>
                  <w:shd w:val="clear" w:color="auto" w:fill="auto"/>
                  <w:noWrap/>
                  <w:vAlign w:val="bottom"/>
                </w:tcPr>
                <w:p w14:paraId="3416CC79" w14:textId="77777777" w:rsidR="001926F0" w:rsidRPr="00D632E6" w:rsidRDefault="001926F0" w:rsidP="00691AC1">
                  <w:pPr>
                    <w:framePr w:hSpace="141" w:wrap="around" w:vAnchor="text" w:hAnchor="text" w:xAlign="center" w:y="1"/>
                    <w:suppressOverlap/>
                    <w:rPr>
                      <w:rFonts w:cs="Arial"/>
                      <w:sz w:val="18"/>
                      <w:szCs w:val="18"/>
                    </w:rPr>
                  </w:pPr>
                  <w:r w:rsidRPr="00D632E6">
                    <w:rPr>
                      <w:rFonts w:cs="Arial"/>
                      <w:sz w:val="18"/>
                      <w:szCs w:val="18"/>
                    </w:rPr>
                    <w:t xml:space="preserve">Por cada 2.000 cupos </w:t>
                  </w:r>
                </w:p>
              </w:tc>
            </w:tr>
            <w:tr w:rsidR="00D632E6" w:rsidRPr="00D632E6" w14:paraId="21F66ED8" w14:textId="77777777" w:rsidTr="003375B0">
              <w:trPr>
                <w:trHeight w:val="315"/>
                <w:jc w:val="center"/>
              </w:trPr>
              <w:tc>
                <w:tcPr>
                  <w:tcW w:w="188" w:type="pct"/>
                  <w:shd w:val="clear" w:color="auto" w:fill="auto"/>
                  <w:noWrap/>
                  <w:vAlign w:val="center"/>
                </w:tcPr>
                <w:p w14:paraId="7B5C33DC" w14:textId="77777777" w:rsidR="001926F0" w:rsidRPr="00D632E6" w:rsidRDefault="001926F0" w:rsidP="00691AC1">
                  <w:pPr>
                    <w:framePr w:hSpace="141" w:wrap="around" w:vAnchor="text" w:hAnchor="text" w:xAlign="center" w:y="1"/>
                    <w:suppressOverlap/>
                    <w:jc w:val="center"/>
                    <w:rPr>
                      <w:rFonts w:cs="Arial"/>
                      <w:sz w:val="18"/>
                      <w:szCs w:val="18"/>
                    </w:rPr>
                  </w:pPr>
                  <w:r w:rsidRPr="00D632E6">
                    <w:rPr>
                      <w:rFonts w:cs="Arial"/>
                      <w:sz w:val="18"/>
                      <w:szCs w:val="18"/>
                    </w:rPr>
                    <w:t>1</w:t>
                  </w:r>
                </w:p>
              </w:tc>
              <w:tc>
                <w:tcPr>
                  <w:tcW w:w="2036" w:type="pct"/>
                  <w:shd w:val="clear" w:color="auto" w:fill="auto"/>
                  <w:noWrap/>
                  <w:vAlign w:val="bottom"/>
                </w:tcPr>
                <w:p w14:paraId="1B3E6BDF" w14:textId="77777777" w:rsidR="001926F0" w:rsidRPr="00D632E6" w:rsidRDefault="001926F0" w:rsidP="00691AC1">
                  <w:pPr>
                    <w:framePr w:hSpace="141" w:wrap="around" w:vAnchor="text" w:hAnchor="text" w:xAlign="center" w:y="1"/>
                    <w:suppressOverlap/>
                    <w:rPr>
                      <w:rFonts w:cs="Arial"/>
                      <w:sz w:val="18"/>
                      <w:szCs w:val="18"/>
                    </w:rPr>
                  </w:pPr>
                  <w:r w:rsidRPr="00D632E6">
                    <w:rPr>
                      <w:rFonts w:cs="Arial"/>
                      <w:sz w:val="18"/>
                      <w:szCs w:val="18"/>
                    </w:rPr>
                    <w:t xml:space="preserve">Profesional </w:t>
                  </w:r>
                  <w:r w:rsidR="0017419F" w:rsidRPr="00D632E6">
                    <w:rPr>
                      <w:rFonts w:cs="Arial"/>
                      <w:sz w:val="18"/>
                      <w:szCs w:val="18"/>
                    </w:rPr>
                    <w:t>s</w:t>
                  </w:r>
                  <w:r w:rsidRPr="00D632E6">
                    <w:rPr>
                      <w:rFonts w:cs="Arial"/>
                      <w:sz w:val="18"/>
                      <w:szCs w:val="18"/>
                    </w:rPr>
                    <w:t>eguimiento</w:t>
                  </w:r>
                </w:p>
              </w:tc>
              <w:tc>
                <w:tcPr>
                  <w:tcW w:w="2776" w:type="pct"/>
                  <w:shd w:val="clear" w:color="auto" w:fill="auto"/>
                  <w:noWrap/>
                  <w:vAlign w:val="bottom"/>
                </w:tcPr>
                <w:p w14:paraId="44BD01AF" w14:textId="77777777" w:rsidR="001926F0" w:rsidRPr="00D632E6" w:rsidRDefault="001926F0" w:rsidP="00691AC1">
                  <w:pPr>
                    <w:framePr w:hSpace="141" w:wrap="around" w:vAnchor="text" w:hAnchor="text" w:xAlign="center" w:y="1"/>
                    <w:suppressOverlap/>
                    <w:rPr>
                      <w:rFonts w:cs="Arial"/>
                      <w:sz w:val="18"/>
                      <w:szCs w:val="18"/>
                    </w:rPr>
                  </w:pPr>
                  <w:r w:rsidRPr="00D632E6">
                    <w:rPr>
                      <w:rFonts w:cs="Arial"/>
                      <w:sz w:val="18"/>
                      <w:szCs w:val="18"/>
                    </w:rPr>
                    <w:t>Por cada 2.000 cupos</w:t>
                  </w:r>
                </w:p>
              </w:tc>
            </w:tr>
          </w:tbl>
          <w:p w14:paraId="060706E6" w14:textId="77777777" w:rsidR="001926F0" w:rsidRPr="00D632E6" w:rsidRDefault="001926F0" w:rsidP="001926F0">
            <w:pPr>
              <w:jc w:val="both"/>
              <w:rPr>
                <w:rFonts w:cs="Arial"/>
                <w:i/>
                <w:sz w:val="18"/>
                <w:szCs w:val="18"/>
              </w:rPr>
            </w:pPr>
          </w:p>
          <w:p w14:paraId="56A06265" w14:textId="77777777" w:rsidR="001926F0" w:rsidRPr="00D632E6" w:rsidRDefault="001926F0" w:rsidP="001926F0">
            <w:pPr>
              <w:jc w:val="both"/>
              <w:rPr>
                <w:rFonts w:cs="Arial"/>
                <w:i/>
                <w:sz w:val="18"/>
                <w:szCs w:val="18"/>
                <w:highlight w:val="yellow"/>
              </w:rPr>
            </w:pPr>
            <w:r w:rsidRPr="00D632E6">
              <w:rPr>
                <w:rFonts w:cs="Arial"/>
                <w:i/>
                <w:sz w:val="18"/>
                <w:szCs w:val="18"/>
              </w:rPr>
              <w:t xml:space="preserve">NOTA: para las </w:t>
            </w:r>
            <w:r w:rsidR="0017419F" w:rsidRPr="00D632E6">
              <w:rPr>
                <w:rFonts w:cs="Arial"/>
                <w:i/>
                <w:sz w:val="18"/>
                <w:szCs w:val="18"/>
              </w:rPr>
              <w:t>l</w:t>
            </w:r>
            <w:r w:rsidRPr="00D632E6">
              <w:rPr>
                <w:rFonts w:cs="Arial"/>
                <w:i/>
                <w:sz w:val="18"/>
                <w:szCs w:val="18"/>
              </w:rPr>
              <w:t>ocalidades donde la cobertura es mayor a 1</w:t>
            </w:r>
            <w:r w:rsidR="0017419F" w:rsidRPr="00D632E6">
              <w:rPr>
                <w:rFonts w:cs="Arial"/>
                <w:i/>
                <w:sz w:val="18"/>
                <w:szCs w:val="18"/>
              </w:rPr>
              <w:t>.</w:t>
            </w:r>
            <w:r w:rsidRPr="00D632E6">
              <w:rPr>
                <w:rFonts w:cs="Arial"/>
                <w:i/>
                <w:sz w:val="18"/>
                <w:szCs w:val="18"/>
              </w:rPr>
              <w:t>000 cupos es  necesario tener un responsable del proyecto y para las localidades con cobertura menor a 1</w:t>
            </w:r>
            <w:r w:rsidR="0017419F" w:rsidRPr="00D632E6">
              <w:rPr>
                <w:rFonts w:cs="Arial"/>
                <w:i/>
                <w:sz w:val="18"/>
                <w:szCs w:val="18"/>
              </w:rPr>
              <w:t>.</w:t>
            </w:r>
            <w:r w:rsidRPr="00D632E6">
              <w:rPr>
                <w:rFonts w:cs="Arial"/>
                <w:i/>
                <w:sz w:val="18"/>
                <w:szCs w:val="18"/>
              </w:rPr>
              <w:t>000 cupos es necesario contar con un técnico administrativo que adelante las acciones administrativas y  de gestión documental en la operación y prestación del servicio social. El responsable del servicio realiza acciones de coordinación, verificación, seguimiento y administrativas, así como, implementación de procedimientos generales y específicos para la prestación del servicio.</w:t>
            </w:r>
          </w:p>
          <w:p w14:paraId="61EBA969" w14:textId="77777777" w:rsidR="001926F0" w:rsidRPr="00D632E6" w:rsidRDefault="001926F0" w:rsidP="001926F0">
            <w:pPr>
              <w:jc w:val="both"/>
              <w:rPr>
                <w:rFonts w:cs="Arial"/>
              </w:rPr>
            </w:pPr>
          </w:p>
          <w:p w14:paraId="28CF107D" w14:textId="77777777" w:rsidR="001926F0" w:rsidRPr="00D632E6" w:rsidRDefault="001926F0" w:rsidP="001926F0">
            <w:pPr>
              <w:jc w:val="both"/>
              <w:rPr>
                <w:rFonts w:cs="Arial"/>
                <w:sz w:val="22"/>
                <w:szCs w:val="22"/>
              </w:rPr>
            </w:pPr>
            <w:r w:rsidRPr="00D632E6">
              <w:rPr>
                <w:rFonts w:cs="Arial"/>
                <w:sz w:val="22"/>
                <w:szCs w:val="22"/>
              </w:rPr>
              <w:t>El equipo de profesionales para Desarrollo Humano y la prestación y operación del servicio deberá estar conformado por talento humano con formación profesional en ciencias sociales, humanas, administrativas, contables, y afines, con el objetivo de adelantar los procesos de</w:t>
            </w:r>
            <w:r w:rsidR="0017419F" w:rsidRPr="00D632E6">
              <w:rPr>
                <w:rFonts w:cs="Arial"/>
                <w:sz w:val="22"/>
                <w:szCs w:val="22"/>
              </w:rPr>
              <w:t xml:space="preserve"> focalización, priorización,</w:t>
            </w:r>
            <w:r w:rsidRPr="00D632E6">
              <w:rPr>
                <w:rFonts w:cs="Arial"/>
                <w:sz w:val="22"/>
                <w:szCs w:val="22"/>
              </w:rPr>
              <w:t xml:space="preserve"> identificación, validación de condiciones y seguimiento a las personas mayores participantes del apoyo económico </w:t>
            </w:r>
            <w:r w:rsidR="0017419F" w:rsidRPr="00D632E6">
              <w:rPr>
                <w:rFonts w:cs="Arial"/>
                <w:sz w:val="22"/>
                <w:szCs w:val="22"/>
              </w:rPr>
              <w:t>t</w:t>
            </w:r>
            <w:r w:rsidRPr="00D632E6">
              <w:rPr>
                <w:rFonts w:cs="Arial"/>
                <w:sz w:val="22"/>
                <w:szCs w:val="22"/>
              </w:rPr>
              <w:t>ipo C.</w:t>
            </w:r>
          </w:p>
          <w:p w14:paraId="2AB8621B" w14:textId="77777777" w:rsidR="001926F0" w:rsidRPr="00D632E6" w:rsidRDefault="001926F0" w:rsidP="001926F0">
            <w:pPr>
              <w:jc w:val="both"/>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1134"/>
              <w:gridCol w:w="992"/>
              <w:gridCol w:w="1418"/>
              <w:gridCol w:w="1417"/>
            </w:tblGrid>
            <w:tr w:rsidR="00D632E6" w:rsidRPr="00D632E6" w14:paraId="163DB537" w14:textId="77777777" w:rsidTr="003375B0">
              <w:trPr>
                <w:trHeight w:val="525"/>
                <w:tblHeader/>
                <w:jc w:val="center"/>
              </w:trPr>
              <w:tc>
                <w:tcPr>
                  <w:tcW w:w="704" w:type="dxa"/>
                  <w:shd w:val="clear" w:color="000000" w:fill="DDEBF7"/>
                  <w:vAlign w:val="center"/>
                </w:tcPr>
                <w:p w14:paraId="7E985F5A" w14:textId="77777777" w:rsidR="001926F0" w:rsidRPr="00D632E6" w:rsidRDefault="001926F0" w:rsidP="00691AC1">
                  <w:pPr>
                    <w:framePr w:hSpace="141" w:wrap="around" w:vAnchor="text" w:hAnchor="text" w:xAlign="center" w:y="1"/>
                    <w:suppressOverlap/>
                    <w:jc w:val="center"/>
                    <w:rPr>
                      <w:rFonts w:cs="Arial"/>
                      <w:b/>
                      <w:bCs/>
                      <w:sz w:val="14"/>
                      <w:szCs w:val="22"/>
                    </w:rPr>
                  </w:pPr>
                  <w:r w:rsidRPr="00D632E6">
                    <w:rPr>
                      <w:rFonts w:cs="Arial"/>
                      <w:b/>
                      <w:bCs/>
                      <w:sz w:val="14"/>
                      <w:szCs w:val="22"/>
                    </w:rPr>
                    <w:lastRenderedPageBreak/>
                    <w:t xml:space="preserve">PERFIL </w:t>
                  </w:r>
                </w:p>
              </w:tc>
              <w:tc>
                <w:tcPr>
                  <w:tcW w:w="1134" w:type="dxa"/>
                  <w:shd w:val="clear" w:color="000000" w:fill="DDEBF7"/>
                  <w:vAlign w:val="center"/>
                </w:tcPr>
                <w:p w14:paraId="368EECB8" w14:textId="77777777" w:rsidR="001926F0" w:rsidRPr="00D632E6" w:rsidRDefault="001926F0" w:rsidP="00691AC1">
                  <w:pPr>
                    <w:framePr w:hSpace="141" w:wrap="around" w:vAnchor="text" w:hAnchor="text" w:xAlign="center" w:y="1"/>
                    <w:suppressOverlap/>
                    <w:jc w:val="center"/>
                    <w:rPr>
                      <w:rFonts w:cs="Arial"/>
                      <w:b/>
                      <w:bCs/>
                      <w:sz w:val="14"/>
                      <w:szCs w:val="22"/>
                    </w:rPr>
                  </w:pPr>
                  <w:r w:rsidRPr="00D632E6">
                    <w:rPr>
                      <w:rFonts w:cs="Arial"/>
                      <w:b/>
                      <w:bCs/>
                      <w:sz w:val="14"/>
                      <w:szCs w:val="22"/>
                    </w:rPr>
                    <w:t>RESPONSABLE DEL SERVICIO</w:t>
                  </w:r>
                </w:p>
              </w:tc>
              <w:tc>
                <w:tcPr>
                  <w:tcW w:w="992" w:type="dxa"/>
                  <w:shd w:val="clear" w:color="000000" w:fill="DDEBF7"/>
                  <w:vAlign w:val="center"/>
                </w:tcPr>
                <w:p w14:paraId="241C0D69" w14:textId="77777777" w:rsidR="001926F0" w:rsidRPr="00D632E6" w:rsidRDefault="001926F0" w:rsidP="00691AC1">
                  <w:pPr>
                    <w:framePr w:hSpace="141" w:wrap="around" w:vAnchor="text" w:hAnchor="text" w:xAlign="center" w:y="1"/>
                    <w:suppressOverlap/>
                    <w:jc w:val="center"/>
                    <w:rPr>
                      <w:rFonts w:cs="Arial"/>
                      <w:b/>
                      <w:bCs/>
                      <w:sz w:val="14"/>
                      <w:szCs w:val="22"/>
                    </w:rPr>
                  </w:pPr>
                  <w:r w:rsidRPr="00D632E6">
                    <w:rPr>
                      <w:rFonts w:cs="Arial"/>
                      <w:b/>
                      <w:bCs/>
                      <w:sz w:val="14"/>
                      <w:szCs w:val="22"/>
                    </w:rPr>
                    <w:t>PROFESIONAL SOCIAL</w:t>
                  </w:r>
                </w:p>
              </w:tc>
              <w:tc>
                <w:tcPr>
                  <w:tcW w:w="1418" w:type="dxa"/>
                  <w:shd w:val="clear" w:color="000000" w:fill="DDEBF7"/>
                  <w:vAlign w:val="center"/>
                </w:tcPr>
                <w:p w14:paraId="633B4252" w14:textId="77777777" w:rsidR="001926F0" w:rsidRPr="00D632E6" w:rsidRDefault="001926F0" w:rsidP="00691AC1">
                  <w:pPr>
                    <w:framePr w:hSpace="141" w:wrap="around" w:vAnchor="text" w:hAnchor="text" w:xAlign="center" w:y="1"/>
                    <w:suppressOverlap/>
                    <w:jc w:val="center"/>
                    <w:rPr>
                      <w:rFonts w:cs="Arial"/>
                      <w:b/>
                      <w:bCs/>
                      <w:sz w:val="14"/>
                      <w:szCs w:val="22"/>
                    </w:rPr>
                  </w:pPr>
                  <w:r w:rsidRPr="00D632E6">
                    <w:rPr>
                      <w:rFonts w:cs="Arial"/>
                      <w:b/>
                      <w:bCs/>
                      <w:sz w:val="14"/>
                      <w:szCs w:val="22"/>
                    </w:rPr>
                    <w:t>PROFESIONAL SEGUIMIENTO</w:t>
                  </w:r>
                </w:p>
              </w:tc>
              <w:tc>
                <w:tcPr>
                  <w:tcW w:w="1417" w:type="dxa"/>
                  <w:shd w:val="clear" w:color="000000" w:fill="DDEBF7"/>
                  <w:vAlign w:val="center"/>
                </w:tcPr>
                <w:p w14:paraId="736C2112" w14:textId="77777777" w:rsidR="001926F0" w:rsidRPr="00D632E6" w:rsidRDefault="001926F0" w:rsidP="00691AC1">
                  <w:pPr>
                    <w:framePr w:hSpace="141" w:wrap="around" w:vAnchor="text" w:hAnchor="text" w:xAlign="center" w:y="1"/>
                    <w:suppressOverlap/>
                    <w:jc w:val="center"/>
                    <w:rPr>
                      <w:rFonts w:cs="Arial"/>
                      <w:b/>
                      <w:bCs/>
                      <w:sz w:val="14"/>
                      <w:szCs w:val="22"/>
                    </w:rPr>
                  </w:pPr>
                  <w:r w:rsidRPr="00D632E6">
                    <w:rPr>
                      <w:rFonts w:cs="Arial"/>
                      <w:b/>
                      <w:bCs/>
                      <w:sz w:val="14"/>
                      <w:szCs w:val="22"/>
                    </w:rPr>
                    <w:t>TÉCNICO ADMINISTRATIVO</w:t>
                  </w:r>
                </w:p>
              </w:tc>
            </w:tr>
            <w:tr w:rsidR="00D632E6" w:rsidRPr="00D632E6" w14:paraId="6AB38960" w14:textId="77777777" w:rsidTr="003375B0">
              <w:trPr>
                <w:cantSplit/>
                <w:trHeight w:val="2310"/>
                <w:jc w:val="center"/>
              </w:trPr>
              <w:tc>
                <w:tcPr>
                  <w:tcW w:w="704" w:type="dxa"/>
                  <w:shd w:val="clear" w:color="000000" w:fill="DDEBF7"/>
                  <w:textDirection w:val="btLr"/>
                  <w:vAlign w:val="center"/>
                </w:tcPr>
                <w:p w14:paraId="585DB441" w14:textId="77777777" w:rsidR="001926F0" w:rsidRPr="00D632E6" w:rsidRDefault="001926F0" w:rsidP="00691AC1">
                  <w:pPr>
                    <w:framePr w:hSpace="141" w:wrap="around" w:vAnchor="text" w:hAnchor="text" w:xAlign="center" w:y="1"/>
                    <w:ind w:left="113" w:right="113"/>
                    <w:suppressOverlap/>
                    <w:jc w:val="center"/>
                    <w:rPr>
                      <w:rFonts w:cs="Arial"/>
                      <w:b/>
                      <w:bCs/>
                      <w:sz w:val="14"/>
                      <w:szCs w:val="22"/>
                    </w:rPr>
                  </w:pPr>
                  <w:r w:rsidRPr="00D632E6">
                    <w:rPr>
                      <w:rFonts w:cs="Arial"/>
                      <w:b/>
                      <w:bCs/>
                      <w:sz w:val="14"/>
                      <w:szCs w:val="22"/>
                    </w:rPr>
                    <w:t>REQ. EDUCATIVOS</w:t>
                  </w:r>
                </w:p>
              </w:tc>
              <w:tc>
                <w:tcPr>
                  <w:tcW w:w="1134" w:type="dxa"/>
                  <w:shd w:val="clear" w:color="000000" w:fill="FFFFFF"/>
                  <w:vAlign w:val="center"/>
                </w:tcPr>
                <w:p w14:paraId="1DD90113" w14:textId="77777777" w:rsidR="001926F0" w:rsidRPr="00D632E6" w:rsidRDefault="001926F0" w:rsidP="00691AC1">
                  <w:pPr>
                    <w:framePr w:hSpace="141" w:wrap="around" w:vAnchor="text" w:hAnchor="text" w:xAlign="center" w:y="1"/>
                    <w:suppressOverlap/>
                    <w:jc w:val="center"/>
                    <w:rPr>
                      <w:rFonts w:cs="Arial"/>
                      <w:bCs/>
                      <w:sz w:val="14"/>
                      <w:szCs w:val="22"/>
                    </w:rPr>
                  </w:pPr>
                  <w:r w:rsidRPr="00D632E6">
                    <w:rPr>
                      <w:rFonts w:cs="Arial"/>
                      <w:bCs/>
                      <w:sz w:val="14"/>
                      <w:szCs w:val="22"/>
                    </w:rPr>
                    <w:t>Profesionales en: Gerontología, Psicología, Trabajo social, Ciencias Políticas, Derecho, Economía, Contaduría, Administración Publica, Administración de Empresas, Ingeniería Industrial</w:t>
                  </w:r>
                </w:p>
              </w:tc>
              <w:tc>
                <w:tcPr>
                  <w:tcW w:w="992" w:type="dxa"/>
                  <w:shd w:val="clear" w:color="000000" w:fill="FFFFFF"/>
                  <w:vAlign w:val="center"/>
                </w:tcPr>
                <w:p w14:paraId="290AF91D" w14:textId="77777777" w:rsidR="001926F0" w:rsidRPr="00D632E6" w:rsidRDefault="001926F0" w:rsidP="00691AC1">
                  <w:pPr>
                    <w:framePr w:hSpace="141" w:wrap="around" w:vAnchor="text" w:hAnchor="text" w:xAlign="center" w:y="1"/>
                    <w:suppressOverlap/>
                    <w:jc w:val="center"/>
                    <w:rPr>
                      <w:rFonts w:cs="Arial"/>
                      <w:bCs/>
                      <w:sz w:val="14"/>
                      <w:szCs w:val="22"/>
                    </w:rPr>
                  </w:pPr>
                  <w:r w:rsidRPr="00D632E6">
                    <w:rPr>
                      <w:rFonts w:cs="Arial"/>
                      <w:bCs/>
                      <w:sz w:val="14"/>
                      <w:szCs w:val="22"/>
                    </w:rPr>
                    <w:t>Profesionales en: Psicología, Trabajo social, ciencias sociales, humanas, administrativas, económicas, de la salud, políticas, así como las ingenierías.</w:t>
                  </w:r>
                </w:p>
              </w:tc>
              <w:tc>
                <w:tcPr>
                  <w:tcW w:w="1418" w:type="dxa"/>
                  <w:shd w:val="clear" w:color="000000" w:fill="FFFFFF"/>
                  <w:vAlign w:val="center"/>
                </w:tcPr>
                <w:p w14:paraId="2503A4C1" w14:textId="77777777" w:rsidR="001926F0" w:rsidRPr="00D632E6" w:rsidRDefault="001926F0" w:rsidP="00691AC1">
                  <w:pPr>
                    <w:framePr w:hSpace="141" w:wrap="around" w:vAnchor="text" w:hAnchor="text" w:xAlign="center" w:y="1"/>
                    <w:suppressOverlap/>
                    <w:jc w:val="center"/>
                    <w:rPr>
                      <w:rFonts w:cs="Arial"/>
                      <w:bCs/>
                      <w:sz w:val="14"/>
                      <w:szCs w:val="22"/>
                    </w:rPr>
                  </w:pPr>
                  <w:r w:rsidRPr="00D632E6">
                    <w:rPr>
                      <w:rFonts w:cs="Arial"/>
                      <w:bCs/>
                      <w:sz w:val="14"/>
                      <w:szCs w:val="22"/>
                    </w:rPr>
                    <w:t xml:space="preserve">Profesionales en: Psicología, Trabajo Social, Sociología, Economía, Contaduría, Administración Publica, Administración de Empresas, Ingeniería de sistemas, Ingeniería Industrial                              </w:t>
                  </w:r>
                </w:p>
              </w:tc>
              <w:tc>
                <w:tcPr>
                  <w:tcW w:w="1417" w:type="dxa"/>
                  <w:shd w:val="clear" w:color="000000" w:fill="FFFFFF"/>
                  <w:vAlign w:val="center"/>
                </w:tcPr>
                <w:p w14:paraId="17D44413" w14:textId="77777777" w:rsidR="001926F0" w:rsidRPr="00D632E6" w:rsidRDefault="001926F0" w:rsidP="00691AC1">
                  <w:pPr>
                    <w:framePr w:hSpace="141" w:wrap="around" w:vAnchor="text" w:hAnchor="text" w:xAlign="center" w:y="1"/>
                    <w:suppressOverlap/>
                    <w:jc w:val="center"/>
                    <w:rPr>
                      <w:rFonts w:cs="Arial"/>
                      <w:bCs/>
                      <w:sz w:val="14"/>
                      <w:szCs w:val="22"/>
                    </w:rPr>
                  </w:pPr>
                  <w:r w:rsidRPr="00D632E6">
                    <w:rPr>
                      <w:rFonts w:cs="Arial"/>
                      <w:bCs/>
                      <w:sz w:val="14"/>
                      <w:szCs w:val="22"/>
                    </w:rPr>
                    <w:t>Título de formación tecnológica o técnica o técnico profesional o 6 semestres de educación superior</w:t>
                  </w:r>
                  <w:r w:rsidRPr="00D632E6">
                    <w:rPr>
                      <w:rStyle w:val="Refdenotaalpie"/>
                      <w:rFonts w:cs="Arial"/>
                      <w:bCs/>
                      <w:sz w:val="14"/>
                      <w:szCs w:val="22"/>
                    </w:rPr>
                    <w:footnoteReference w:id="7"/>
                  </w:r>
                  <w:r w:rsidRPr="00D632E6">
                    <w:rPr>
                      <w:rFonts w:cs="Arial"/>
                      <w:bCs/>
                      <w:sz w:val="14"/>
                      <w:szCs w:val="22"/>
                    </w:rPr>
                    <w:t>.</w:t>
                  </w:r>
                </w:p>
                <w:p w14:paraId="45445D13" w14:textId="77777777" w:rsidR="001926F0" w:rsidRPr="00D632E6" w:rsidRDefault="001926F0" w:rsidP="00691AC1">
                  <w:pPr>
                    <w:framePr w:hSpace="141" w:wrap="around" w:vAnchor="text" w:hAnchor="text" w:xAlign="center" w:y="1"/>
                    <w:suppressOverlap/>
                    <w:jc w:val="center"/>
                    <w:rPr>
                      <w:rFonts w:cs="Arial"/>
                      <w:bCs/>
                      <w:sz w:val="14"/>
                      <w:szCs w:val="22"/>
                    </w:rPr>
                  </w:pPr>
                </w:p>
              </w:tc>
            </w:tr>
            <w:tr w:rsidR="00D632E6" w:rsidRPr="00D632E6" w14:paraId="1E5B19EA" w14:textId="77777777" w:rsidTr="003375B0">
              <w:trPr>
                <w:trHeight w:val="771"/>
                <w:jc w:val="center"/>
              </w:trPr>
              <w:tc>
                <w:tcPr>
                  <w:tcW w:w="704" w:type="dxa"/>
                  <w:shd w:val="clear" w:color="000000" w:fill="DDEBF7"/>
                  <w:vAlign w:val="center"/>
                </w:tcPr>
                <w:p w14:paraId="04AA2229" w14:textId="77777777" w:rsidR="001926F0" w:rsidRPr="00D632E6" w:rsidRDefault="001926F0" w:rsidP="00691AC1">
                  <w:pPr>
                    <w:framePr w:hSpace="141" w:wrap="around" w:vAnchor="text" w:hAnchor="text" w:xAlign="center" w:y="1"/>
                    <w:suppressOverlap/>
                    <w:jc w:val="center"/>
                    <w:rPr>
                      <w:rFonts w:cs="Arial"/>
                      <w:b/>
                      <w:bCs/>
                      <w:sz w:val="14"/>
                      <w:szCs w:val="22"/>
                    </w:rPr>
                  </w:pPr>
                  <w:r w:rsidRPr="00D632E6">
                    <w:rPr>
                      <w:rFonts w:cs="Arial"/>
                      <w:b/>
                      <w:bCs/>
                      <w:sz w:val="14"/>
                      <w:szCs w:val="22"/>
                    </w:rPr>
                    <w:t>REQ. EXPERIENCIA</w:t>
                  </w:r>
                </w:p>
              </w:tc>
              <w:tc>
                <w:tcPr>
                  <w:tcW w:w="1134" w:type="dxa"/>
                  <w:shd w:val="clear" w:color="000000" w:fill="FFFFFF"/>
                  <w:vAlign w:val="center"/>
                </w:tcPr>
                <w:p w14:paraId="0DED4328" w14:textId="77777777" w:rsidR="001926F0" w:rsidRPr="00D632E6" w:rsidRDefault="001926F0" w:rsidP="00691AC1">
                  <w:pPr>
                    <w:framePr w:hSpace="141" w:wrap="around" w:vAnchor="text" w:hAnchor="text" w:xAlign="center" w:y="1"/>
                    <w:suppressOverlap/>
                    <w:jc w:val="center"/>
                    <w:rPr>
                      <w:rFonts w:cs="Arial"/>
                      <w:bCs/>
                      <w:sz w:val="14"/>
                      <w:szCs w:val="22"/>
                    </w:rPr>
                  </w:pPr>
                  <w:r w:rsidRPr="00D632E6">
                    <w:rPr>
                      <w:rFonts w:cs="Arial"/>
                      <w:bCs/>
                      <w:sz w:val="14"/>
                      <w:szCs w:val="22"/>
                    </w:rPr>
                    <w:t>18 Meses de experiencia profesional</w:t>
                  </w:r>
                </w:p>
              </w:tc>
              <w:tc>
                <w:tcPr>
                  <w:tcW w:w="992" w:type="dxa"/>
                  <w:shd w:val="clear" w:color="000000" w:fill="FFFFFF"/>
                  <w:vAlign w:val="center"/>
                </w:tcPr>
                <w:p w14:paraId="62361B36" w14:textId="77777777" w:rsidR="001926F0" w:rsidRPr="00D632E6" w:rsidRDefault="001926F0" w:rsidP="00691AC1">
                  <w:pPr>
                    <w:framePr w:hSpace="141" w:wrap="around" w:vAnchor="text" w:hAnchor="text" w:xAlign="center" w:y="1"/>
                    <w:suppressOverlap/>
                    <w:jc w:val="center"/>
                    <w:rPr>
                      <w:rFonts w:cs="Arial"/>
                      <w:bCs/>
                      <w:sz w:val="14"/>
                      <w:szCs w:val="22"/>
                    </w:rPr>
                  </w:pPr>
                  <w:r w:rsidRPr="00D632E6">
                    <w:rPr>
                      <w:rFonts w:cs="Arial"/>
                      <w:bCs/>
                      <w:sz w:val="14"/>
                      <w:szCs w:val="22"/>
                    </w:rPr>
                    <w:t>15 Meses de experiencia profesional</w:t>
                  </w:r>
                </w:p>
              </w:tc>
              <w:tc>
                <w:tcPr>
                  <w:tcW w:w="1418" w:type="dxa"/>
                  <w:shd w:val="clear" w:color="000000" w:fill="FFFFFF"/>
                  <w:vAlign w:val="center"/>
                </w:tcPr>
                <w:p w14:paraId="50BEE3F9" w14:textId="77777777" w:rsidR="001926F0" w:rsidRPr="00D632E6" w:rsidRDefault="001926F0" w:rsidP="00691AC1">
                  <w:pPr>
                    <w:framePr w:hSpace="141" w:wrap="around" w:vAnchor="text" w:hAnchor="text" w:xAlign="center" w:y="1"/>
                    <w:suppressOverlap/>
                    <w:jc w:val="center"/>
                    <w:rPr>
                      <w:rFonts w:cs="Arial"/>
                      <w:bCs/>
                      <w:sz w:val="14"/>
                      <w:szCs w:val="22"/>
                    </w:rPr>
                  </w:pPr>
                  <w:r w:rsidRPr="00D632E6">
                    <w:rPr>
                      <w:rFonts w:cs="Arial"/>
                      <w:bCs/>
                      <w:sz w:val="14"/>
                      <w:szCs w:val="22"/>
                    </w:rPr>
                    <w:t>15 Meses de Experiencia profesional.</w:t>
                  </w:r>
                </w:p>
              </w:tc>
              <w:tc>
                <w:tcPr>
                  <w:tcW w:w="1417" w:type="dxa"/>
                  <w:shd w:val="clear" w:color="000000" w:fill="FFFFFF"/>
                  <w:vAlign w:val="center"/>
                </w:tcPr>
                <w:p w14:paraId="463C9CE0" w14:textId="77777777" w:rsidR="001926F0" w:rsidRPr="00D632E6" w:rsidRDefault="001926F0" w:rsidP="00691AC1">
                  <w:pPr>
                    <w:framePr w:hSpace="141" w:wrap="around" w:vAnchor="text" w:hAnchor="text" w:xAlign="center" w:y="1"/>
                    <w:suppressOverlap/>
                    <w:rPr>
                      <w:rFonts w:cs="Arial"/>
                      <w:bCs/>
                      <w:sz w:val="14"/>
                      <w:szCs w:val="22"/>
                    </w:rPr>
                  </w:pPr>
                  <w:r w:rsidRPr="00D632E6">
                    <w:rPr>
                      <w:rFonts w:cs="Arial"/>
                      <w:bCs/>
                      <w:sz w:val="14"/>
                      <w:szCs w:val="22"/>
                    </w:rPr>
                    <w:t>15 meses de experiencia laboral</w:t>
                  </w:r>
                </w:p>
              </w:tc>
            </w:tr>
            <w:tr w:rsidR="00D632E6" w:rsidRPr="00D632E6" w14:paraId="49803F8E" w14:textId="77777777" w:rsidTr="003375B0">
              <w:trPr>
                <w:trHeight w:val="2541"/>
                <w:jc w:val="center"/>
              </w:trPr>
              <w:tc>
                <w:tcPr>
                  <w:tcW w:w="704" w:type="dxa"/>
                  <w:shd w:val="clear" w:color="000000" w:fill="DDEBF7"/>
                  <w:vAlign w:val="center"/>
                </w:tcPr>
                <w:p w14:paraId="27FDE600" w14:textId="77777777" w:rsidR="001926F0" w:rsidRPr="00D632E6" w:rsidRDefault="001926F0" w:rsidP="00691AC1">
                  <w:pPr>
                    <w:framePr w:hSpace="141" w:wrap="around" w:vAnchor="text" w:hAnchor="text" w:xAlign="center" w:y="1"/>
                    <w:suppressOverlap/>
                    <w:jc w:val="center"/>
                    <w:rPr>
                      <w:rFonts w:cs="Arial"/>
                      <w:b/>
                      <w:bCs/>
                      <w:sz w:val="14"/>
                      <w:szCs w:val="22"/>
                    </w:rPr>
                  </w:pPr>
                  <w:r w:rsidRPr="00D632E6">
                    <w:rPr>
                      <w:rFonts w:cs="Arial"/>
                      <w:b/>
                      <w:bCs/>
                      <w:sz w:val="14"/>
                      <w:szCs w:val="22"/>
                    </w:rPr>
                    <w:t>ROL</w:t>
                  </w:r>
                </w:p>
              </w:tc>
              <w:tc>
                <w:tcPr>
                  <w:tcW w:w="1134" w:type="dxa"/>
                  <w:shd w:val="clear" w:color="auto" w:fill="auto"/>
                  <w:noWrap/>
                  <w:vAlign w:val="center"/>
                </w:tcPr>
                <w:p w14:paraId="526D461F" w14:textId="77777777" w:rsidR="001926F0" w:rsidRPr="00D632E6" w:rsidRDefault="001926F0" w:rsidP="00691AC1">
                  <w:pPr>
                    <w:framePr w:hSpace="141" w:wrap="around" w:vAnchor="text" w:hAnchor="text" w:xAlign="center" w:y="1"/>
                    <w:suppressOverlap/>
                    <w:jc w:val="both"/>
                    <w:rPr>
                      <w:rFonts w:cs="Arial"/>
                      <w:sz w:val="14"/>
                      <w:szCs w:val="22"/>
                    </w:rPr>
                  </w:pPr>
                  <w:r w:rsidRPr="00D632E6">
                    <w:rPr>
                      <w:rFonts w:cs="Arial"/>
                      <w:sz w:val="14"/>
                      <w:szCs w:val="22"/>
                    </w:rPr>
                    <w:t>Busca coordinar y articular las acciones para la prestación y operación teniendo en cuenta los procedimientos, criterios y el talento humano para el cumplimiento de los objetivos del proyecto.</w:t>
                  </w:r>
                </w:p>
              </w:tc>
              <w:tc>
                <w:tcPr>
                  <w:tcW w:w="992" w:type="dxa"/>
                  <w:shd w:val="clear" w:color="auto" w:fill="auto"/>
                  <w:vAlign w:val="center"/>
                </w:tcPr>
                <w:p w14:paraId="4527EEF9" w14:textId="77777777" w:rsidR="001926F0" w:rsidRPr="00D632E6" w:rsidRDefault="001926F0" w:rsidP="00691AC1">
                  <w:pPr>
                    <w:framePr w:hSpace="141" w:wrap="around" w:vAnchor="text" w:hAnchor="text" w:xAlign="center" w:y="1"/>
                    <w:suppressOverlap/>
                    <w:jc w:val="both"/>
                    <w:rPr>
                      <w:rFonts w:cs="Arial"/>
                      <w:sz w:val="14"/>
                      <w:szCs w:val="22"/>
                    </w:rPr>
                  </w:pPr>
                  <w:r w:rsidRPr="00D632E6">
                    <w:rPr>
                      <w:rFonts w:cs="Arial"/>
                      <w:sz w:val="14"/>
                      <w:szCs w:val="22"/>
                    </w:rPr>
                    <w:t xml:space="preserve">Buscará fortalecer el desarrollo de las competencias, capacidades de las personas mayores para generar autonomía y proyectos de vida de las personas mayores participantes del </w:t>
                  </w:r>
                  <w:r w:rsidR="00335C14" w:rsidRPr="00D632E6">
                    <w:rPr>
                      <w:rFonts w:cs="Arial"/>
                      <w:sz w:val="14"/>
                      <w:szCs w:val="22"/>
                    </w:rPr>
                    <w:t>apoyo económico</w:t>
                  </w:r>
                  <w:r w:rsidRPr="00D632E6">
                    <w:rPr>
                      <w:rFonts w:cs="Arial"/>
                      <w:sz w:val="14"/>
                      <w:szCs w:val="22"/>
                    </w:rPr>
                    <w:t xml:space="preserve"> tipo C.</w:t>
                  </w:r>
                  <w:r w:rsidRPr="00D632E6">
                    <w:rPr>
                      <w:rFonts w:cs="Arial"/>
                      <w:sz w:val="14"/>
                      <w:szCs w:val="22"/>
                    </w:rPr>
                    <w:br/>
                    <w:t>Así como verificar el cumplimiento de los criterios vigentes.</w:t>
                  </w:r>
                </w:p>
              </w:tc>
              <w:tc>
                <w:tcPr>
                  <w:tcW w:w="2835" w:type="dxa"/>
                  <w:gridSpan w:val="2"/>
                  <w:shd w:val="clear" w:color="auto" w:fill="auto"/>
                  <w:vAlign w:val="center"/>
                </w:tcPr>
                <w:p w14:paraId="2807ACE3" w14:textId="77777777" w:rsidR="001926F0" w:rsidRPr="00D632E6" w:rsidRDefault="001926F0" w:rsidP="00691AC1">
                  <w:pPr>
                    <w:framePr w:hSpace="141" w:wrap="around" w:vAnchor="text" w:hAnchor="text" w:xAlign="center" w:y="1"/>
                    <w:suppressOverlap/>
                    <w:jc w:val="center"/>
                    <w:rPr>
                      <w:rFonts w:cs="Arial"/>
                      <w:sz w:val="14"/>
                      <w:szCs w:val="22"/>
                    </w:rPr>
                  </w:pPr>
                  <w:r w:rsidRPr="00D632E6">
                    <w:rPr>
                      <w:rFonts w:cs="Arial"/>
                      <w:sz w:val="14"/>
                      <w:szCs w:val="22"/>
                    </w:rPr>
                    <w:t xml:space="preserve">Busca realizar el control </w:t>
                  </w:r>
                  <w:r w:rsidR="00335C14" w:rsidRPr="00D632E6">
                    <w:rPr>
                      <w:rFonts w:cs="Arial"/>
                      <w:sz w:val="14"/>
                      <w:szCs w:val="22"/>
                    </w:rPr>
                    <w:t>a las actividades relacionadas con la entrega del apoyo económico tipo C,</w:t>
                  </w:r>
                  <w:r w:rsidRPr="00D632E6">
                    <w:rPr>
                      <w:rFonts w:cs="Arial"/>
                      <w:sz w:val="14"/>
                      <w:szCs w:val="22"/>
                    </w:rPr>
                    <w:t xml:space="preserve"> validar y mantener el cumplimiento de los criterios de </w:t>
                  </w:r>
                  <w:r w:rsidR="00BA679C" w:rsidRPr="00D632E6">
                    <w:rPr>
                      <w:rFonts w:cs="Arial"/>
                      <w:sz w:val="14"/>
                      <w:szCs w:val="22"/>
                    </w:rPr>
                    <w:t>focalización</w:t>
                  </w:r>
                  <w:r w:rsidRPr="00D632E6">
                    <w:rPr>
                      <w:rFonts w:cs="Arial"/>
                      <w:sz w:val="14"/>
                      <w:szCs w:val="22"/>
                    </w:rPr>
                    <w:t xml:space="preserve">, priorización y restricciones por simultaneidad de los/las </w:t>
                  </w:r>
                  <w:r w:rsidR="00335C14" w:rsidRPr="00D632E6">
                    <w:rPr>
                      <w:rFonts w:cs="Arial"/>
                      <w:sz w:val="14"/>
                      <w:szCs w:val="22"/>
                    </w:rPr>
                    <w:t>beneficiarios</w:t>
                  </w:r>
                  <w:r w:rsidRPr="00D632E6">
                    <w:rPr>
                      <w:rFonts w:cs="Arial"/>
                      <w:sz w:val="14"/>
                      <w:szCs w:val="22"/>
                    </w:rPr>
                    <w:t>, a través de la implementación de puntos de control, cruces de bases de datos.</w:t>
                  </w:r>
                </w:p>
              </w:tc>
            </w:tr>
          </w:tbl>
          <w:p w14:paraId="5813022D" w14:textId="77777777" w:rsidR="001926F0" w:rsidRPr="00D632E6" w:rsidRDefault="001926F0" w:rsidP="001926F0">
            <w:pPr>
              <w:autoSpaceDE w:val="0"/>
              <w:autoSpaceDN w:val="0"/>
              <w:adjustRightInd w:val="0"/>
              <w:jc w:val="both"/>
              <w:rPr>
                <w:rFonts w:cs="Arial"/>
                <w:sz w:val="18"/>
                <w:szCs w:val="18"/>
              </w:rPr>
            </w:pPr>
            <w:r w:rsidRPr="00D632E6">
              <w:rPr>
                <w:rFonts w:cs="Arial"/>
                <w:sz w:val="18"/>
                <w:szCs w:val="18"/>
              </w:rPr>
              <w:t xml:space="preserve">NOTA ACLARATORIA: La escala de honorarios que se relaciona en el anexo </w:t>
            </w:r>
            <w:hyperlink r:id="rId12" w:tgtFrame="_blank" w:history="1">
              <w:r w:rsidRPr="00D632E6">
                <w:rPr>
                  <w:rFonts w:cs="Arial"/>
                  <w:sz w:val="18"/>
                  <w:szCs w:val="18"/>
                </w:rPr>
                <w:t xml:space="preserve"> de </w:t>
              </w:r>
              <w:r w:rsidR="00335C14" w:rsidRPr="00D632E6">
                <w:rPr>
                  <w:rFonts w:cs="Arial"/>
                  <w:sz w:val="18"/>
                  <w:szCs w:val="18"/>
                </w:rPr>
                <w:t>c</w:t>
              </w:r>
              <w:r w:rsidRPr="00D632E6">
                <w:rPr>
                  <w:rFonts w:cs="Arial"/>
                  <w:sz w:val="18"/>
                  <w:szCs w:val="18"/>
                </w:rPr>
                <w:t xml:space="preserve">ostos </w:t>
              </w:r>
              <w:r w:rsidR="00335C14" w:rsidRPr="00D632E6">
                <w:rPr>
                  <w:rFonts w:cs="Arial"/>
                  <w:sz w:val="18"/>
                  <w:szCs w:val="18"/>
                </w:rPr>
                <w:t>o</w:t>
              </w:r>
              <w:r w:rsidRPr="00D632E6">
                <w:rPr>
                  <w:rFonts w:cs="Arial"/>
                  <w:sz w:val="18"/>
                  <w:szCs w:val="18"/>
                </w:rPr>
                <w:t>perativos</w:t>
              </w:r>
            </w:hyperlink>
            <w:r w:rsidRPr="00D632E6">
              <w:rPr>
                <w:rFonts w:cs="Arial"/>
                <w:sz w:val="18"/>
                <w:szCs w:val="18"/>
              </w:rPr>
              <w:t xml:space="preserve"> corresponde a  la Resolución 1774 del 27 de diciembre de 2016 de la Secretaría Distrital de Integración Social. No obstante, las Alcaldías Locales con base en el Decreto 101 de 2010 asumen la facultad de contratación y la ordenación de los gastos y pagos</w:t>
            </w:r>
            <w:r w:rsidRPr="00D632E6">
              <w:rPr>
                <w:rStyle w:val="Refdenotaalpie"/>
                <w:rFonts w:cs="Arial"/>
                <w:sz w:val="18"/>
                <w:szCs w:val="18"/>
              </w:rPr>
              <w:footnoteReference w:id="8"/>
            </w:r>
            <w:r w:rsidRPr="00D632E6">
              <w:rPr>
                <w:rFonts w:cs="Arial"/>
                <w:sz w:val="18"/>
                <w:szCs w:val="18"/>
              </w:rPr>
              <w:t xml:space="preserve">. </w:t>
            </w:r>
          </w:p>
          <w:p w14:paraId="6C475F26" w14:textId="77777777" w:rsidR="00186BE7" w:rsidRPr="00D632E6" w:rsidRDefault="00186BE7" w:rsidP="001926F0">
            <w:pPr>
              <w:autoSpaceDE w:val="0"/>
              <w:autoSpaceDN w:val="0"/>
              <w:adjustRightInd w:val="0"/>
              <w:jc w:val="both"/>
              <w:rPr>
                <w:rFonts w:cs="Arial"/>
                <w:sz w:val="18"/>
                <w:szCs w:val="18"/>
              </w:rPr>
            </w:pPr>
          </w:p>
        </w:tc>
        <w:tc>
          <w:tcPr>
            <w:tcW w:w="554" w:type="dxa"/>
            <w:shd w:val="clear" w:color="auto" w:fill="auto"/>
            <w:vAlign w:val="center"/>
          </w:tcPr>
          <w:p w14:paraId="091A16BD" w14:textId="77777777" w:rsidR="001926F0" w:rsidRPr="00D632E6" w:rsidRDefault="001926F0" w:rsidP="001926F0">
            <w:pPr>
              <w:pStyle w:val="Default"/>
              <w:jc w:val="center"/>
              <w:rPr>
                <w:rFonts w:ascii="Arial" w:hAnsi="Arial" w:cs="Arial"/>
                <w:b/>
                <w:color w:val="auto"/>
                <w:sz w:val="22"/>
                <w:szCs w:val="22"/>
              </w:rPr>
            </w:pPr>
            <w:r w:rsidRPr="00D632E6">
              <w:rPr>
                <w:rFonts w:ascii="Arial" w:hAnsi="Arial" w:cs="Arial"/>
                <w:b/>
                <w:color w:val="auto"/>
                <w:sz w:val="22"/>
                <w:szCs w:val="22"/>
              </w:rPr>
              <w:lastRenderedPageBreak/>
              <w:t>X</w:t>
            </w:r>
          </w:p>
        </w:tc>
        <w:tc>
          <w:tcPr>
            <w:tcW w:w="560" w:type="dxa"/>
            <w:shd w:val="clear" w:color="auto" w:fill="auto"/>
            <w:vAlign w:val="center"/>
          </w:tcPr>
          <w:p w14:paraId="48E713B9" w14:textId="77777777" w:rsidR="001926F0" w:rsidRPr="00D632E6" w:rsidRDefault="001926F0" w:rsidP="001926F0">
            <w:pPr>
              <w:pStyle w:val="Default"/>
              <w:jc w:val="center"/>
              <w:rPr>
                <w:rFonts w:ascii="Arial" w:hAnsi="Arial" w:cs="Arial"/>
                <w:b/>
                <w:color w:val="auto"/>
                <w:sz w:val="22"/>
                <w:szCs w:val="22"/>
              </w:rPr>
            </w:pPr>
          </w:p>
        </w:tc>
      </w:tr>
      <w:tr w:rsidR="00D632E6" w:rsidRPr="00D632E6" w14:paraId="04639783" w14:textId="77777777" w:rsidTr="003375B0">
        <w:trPr>
          <w:trHeight w:val="346"/>
        </w:trPr>
        <w:tc>
          <w:tcPr>
            <w:tcW w:w="1846" w:type="dxa"/>
            <w:vMerge/>
            <w:shd w:val="clear" w:color="auto" w:fill="auto"/>
            <w:vAlign w:val="center"/>
          </w:tcPr>
          <w:p w14:paraId="7F97AC9C" w14:textId="77777777" w:rsidR="001926F0" w:rsidRPr="00D632E6" w:rsidRDefault="001926F0" w:rsidP="001926F0">
            <w:pPr>
              <w:jc w:val="both"/>
              <w:rPr>
                <w:rFonts w:cs="Arial"/>
                <w:b/>
                <w:bCs/>
                <w:sz w:val="22"/>
                <w:szCs w:val="22"/>
              </w:rPr>
            </w:pPr>
          </w:p>
        </w:tc>
        <w:tc>
          <w:tcPr>
            <w:tcW w:w="6684" w:type="dxa"/>
            <w:gridSpan w:val="2"/>
            <w:shd w:val="clear" w:color="auto" w:fill="auto"/>
            <w:vAlign w:val="center"/>
          </w:tcPr>
          <w:p w14:paraId="78C5D275" w14:textId="77777777" w:rsidR="001926F0" w:rsidRPr="00D632E6" w:rsidRDefault="001926F0" w:rsidP="001926F0">
            <w:pPr>
              <w:pStyle w:val="Prrafodelista"/>
              <w:numPr>
                <w:ilvl w:val="0"/>
                <w:numId w:val="47"/>
              </w:numPr>
              <w:spacing w:line="240" w:lineRule="auto"/>
              <w:ind w:left="357" w:hanging="357"/>
              <w:jc w:val="both"/>
              <w:rPr>
                <w:rFonts w:ascii="Arial" w:eastAsia="Times New Roman" w:hAnsi="Arial" w:cs="Arial"/>
                <w:lang w:val="es-CO"/>
              </w:rPr>
            </w:pPr>
            <w:r w:rsidRPr="00D632E6">
              <w:rPr>
                <w:rFonts w:ascii="Arial" w:eastAsia="Times New Roman" w:hAnsi="Arial" w:cs="Arial"/>
                <w:lang w:val="es-CO"/>
              </w:rPr>
              <w:t>Girar con oportunidad las órdenes de pago al operador respectivo con el fin de garantizar el pago del apoyo económico Tipo C en los tiempos definidos.</w:t>
            </w:r>
          </w:p>
          <w:p w14:paraId="5827C106" w14:textId="77777777" w:rsidR="001926F0" w:rsidRPr="00D632E6" w:rsidRDefault="001926F0" w:rsidP="001926F0">
            <w:pPr>
              <w:pStyle w:val="Prrafodelista"/>
              <w:numPr>
                <w:ilvl w:val="0"/>
                <w:numId w:val="47"/>
              </w:numPr>
              <w:spacing w:line="240" w:lineRule="auto"/>
              <w:ind w:left="357" w:hanging="357"/>
              <w:jc w:val="both"/>
              <w:rPr>
                <w:rFonts w:ascii="Arial" w:eastAsia="Times New Roman" w:hAnsi="Arial" w:cs="Arial"/>
                <w:lang w:val="es-CO"/>
              </w:rPr>
            </w:pPr>
            <w:r w:rsidRPr="00D632E6">
              <w:rPr>
                <w:rFonts w:ascii="Arial" w:eastAsia="Times New Roman" w:hAnsi="Arial" w:cs="Arial"/>
                <w:lang w:val="es-CO"/>
              </w:rPr>
              <w:t xml:space="preserve">La Alcaldía Local, desde el área de presupuesto y contabilidad debe estar atenta a reintegros que se realicen a </w:t>
            </w:r>
            <w:r w:rsidR="00335C14" w:rsidRPr="00D632E6">
              <w:rPr>
                <w:rFonts w:ascii="Arial" w:eastAsia="Times New Roman" w:hAnsi="Arial" w:cs="Arial"/>
                <w:lang w:val="es-CO"/>
              </w:rPr>
              <w:t>t</w:t>
            </w:r>
            <w:r w:rsidRPr="00D632E6">
              <w:rPr>
                <w:rFonts w:ascii="Arial" w:eastAsia="Times New Roman" w:hAnsi="Arial" w:cs="Arial"/>
                <w:lang w:val="es-CO"/>
              </w:rPr>
              <w:t xml:space="preserve">esorería por </w:t>
            </w:r>
            <w:r w:rsidRPr="00D632E6">
              <w:rPr>
                <w:rFonts w:ascii="Arial" w:eastAsia="Times New Roman" w:hAnsi="Arial" w:cs="Arial"/>
                <w:lang w:val="es-CO"/>
              </w:rPr>
              <w:lastRenderedPageBreak/>
              <w:t>concepto de conciliaciones y/o reintegros de terceros por cobro persuasivo.</w:t>
            </w:r>
          </w:p>
          <w:p w14:paraId="0824DA06" w14:textId="77777777" w:rsidR="001926F0" w:rsidRPr="00D632E6" w:rsidRDefault="001926F0" w:rsidP="001926F0">
            <w:pPr>
              <w:pStyle w:val="Prrafodelista"/>
              <w:numPr>
                <w:ilvl w:val="0"/>
                <w:numId w:val="47"/>
              </w:numPr>
              <w:spacing w:line="240" w:lineRule="auto"/>
              <w:ind w:left="357" w:hanging="357"/>
              <w:jc w:val="both"/>
              <w:rPr>
                <w:rFonts w:ascii="Arial" w:eastAsia="Times New Roman" w:hAnsi="Arial" w:cs="Arial"/>
                <w:lang w:val="es-CO"/>
              </w:rPr>
            </w:pPr>
            <w:r w:rsidRPr="00D632E6">
              <w:rPr>
                <w:rFonts w:ascii="Arial" w:eastAsia="Times New Roman" w:hAnsi="Arial" w:cs="Arial"/>
                <w:lang w:val="es-CO"/>
              </w:rPr>
              <w:t>En relación con el operador para distribuir los recursos, el mecanismo para entregar el apoyo económico debe tener en cuenta que:</w:t>
            </w:r>
          </w:p>
          <w:p w14:paraId="08CCDFAA" w14:textId="77777777" w:rsidR="001926F0" w:rsidRPr="00D632E6" w:rsidRDefault="001926F0" w:rsidP="001926F0">
            <w:pPr>
              <w:numPr>
                <w:ilvl w:val="0"/>
                <w:numId w:val="40"/>
              </w:numPr>
              <w:jc w:val="both"/>
              <w:rPr>
                <w:rFonts w:cs="Arial"/>
                <w:sz w:val="22"/>
                <w:szCs w:val="22"/>
              </w:rPr>
            </w:pPr>
            <w:r w:rsidRPr="00D632E6">
              <w:rPr>
                <w:rFonts w:cs="Arial"/>
                <w:sz w:val="22"/>
                <w:szCs w:val="22"/>
              </w:rPr>
              <w:t>Sea sencillo, ágil y seguro.</w:t>
            </w:r>
          </w:p>
          <w:p w14:paraId="36AD3B2D" w14:textId="77777777" w:rsidR="001926F0" w:rsidRPr="00D632E6" w:rsidRDefault="001926F0" w:rsidP="001926F0">
            <w:pPr>
              <w:numPr>
                <w:ilvl w:val="0"/>
                <w:numId w:val="40"/>
              </w:numPr>
              <w:jc w:val="both"/>
              <w:rPr>
                <w:rFonts w:cs="Arial"/>
                <w:sz w:val="22"/>
                <w:szCs w:val="22"/>
              </w:rPr>
            </w:pPr>
            <w:r w:rsidRPr="00D632E6">
              <w:rPr>
                <w:rFonts w:cs="Arial"/>
                <w:sz w:val="22"/>
                <w:szCs w:val="22"/>
              </w:rPr>
              <w:t xml:space="preserve">Permita a la persona mayor retirar la totalidad del valor del apoyo económico en una sola transacción, o parcialmente de acuerdo </w:t>
            </w:r>
            <w:r w:rsidR="00335C14" w:rsidRPr="00D632E6">
              <w:rPr>
                <w:rFonts w:cs="Arial"/>
                <w:sz w:val="22"/>
                <w:szCs w:val="22"/>
              </w:rPr>
              <w:t>con</w:t>
            </w:r>
            <w:r w:rsidRPr="00D632E6">
              <w:rPr>
                <w:rFonts w:cs="Arial"/>
                <w:sz w:val="22"/>
                <w:szCs w:val="22"/>
              </w:rPr>
              <w:t xml:space="preserve"> sus necesidades.</w:t>
            </w:r>
          </w:p>
          <w:p w14:paraId="2EC3EC97" w14:textId="77777777" w:rsidR="001926F0" w:rsidRPr="00D632E6" w:rsidRDefault="001926F0" w:rsidP="001926F0">
            <w:pPr>
              <w:numPr>
                <w:ilvl w:val="0"/>
                <w:numId w:val="40"/>
              </w:numPr>
              <w:jc w:val="both"/>
              <w:rPr>
                <w:rFonts w:cs="Arial"/>
                <w:sz w:val="22"/>
                <w:szCs w:val="22"/>
              </w:rPr>
            </w:pPr>
            <w:r w:rsidRPr="00D632E6">
              <w:rPr>
                <w:rFonts w:cs="Arial"/>
                <w:sz w:val="22"/>
                <w:szCs w:val="22"/>
              </w:rPr>
              <w:t>Este exento del pago de impuestos y gravámenes.</w:t>
            </w:r>
          </w:p>
          <w:p w14:paraId="2D581C06" w14:textId="77777777" w:rsidR="001926F0" w:rsidRPr="00D632E6" w:rsidRDefault="001926F0" w:rsidP="001926F0">
            <w:pPr>
              <w:numPr>
                <w:ilvl w:val="0"/>
                <w:numId w:val="40"/>
              </w:numPr>
              <w:jc w:val="both"/>
              <w:rPr>
                <w:rFonts w:cs="Arial"/>
                <w:sz w:val="22"/>
                <w:szCs w:val="22"/>
              </w:rPr>
            </w:pPr>
            <w:r w:rsidRPr="00D632E6">
              <w:rPr>
                <w:rFonts w:cs="Arial"/>
                <w:sz w:val="22"/>
                <w:szCs w:val="22"/>
              </w:rPr>
              <w:t>No genere la apertura de cuentas bancarias o servicios financieros a nombre de las personas mayores.</w:t>
            </w:r>
          </w:p>
          <w:p w14:paraId="2837CA61" w14:textId="77777777" w:rsidR="001926F0" w:rsidRPr="00D632E6" w:rsidRDefault="001926F0" w:rsidP="001926F0">
            <w:pPr>
              <w:numPr>
                <w:ilvl w:val="0"/>
                <w:numId w:val="40"/>
              </w:numPr>
              <w:jc w:val="both"/>
              <w:rPr>
                <w:rFonts w:cs="Arial"/>
                <w:sz w:val="22"/>
                <w:szCs w:val="22"/>
              </w:rPr>
            </w:pPr>
            <w:r w:rsidRPr="00D632E6">
              <w:rPr>
                <w:rFonts w:cs="Arial"/>
                <w:sz w:val="22"/>
                <w:szCs w:val="22"/>
              </w:rPr>
              <w:t>No incorpore ningún tipo de retención en dinero con ocasión de donaciones.</w:t>
            </w:r>
          </w:p>
          <w:p w14:paraId="7F5BA78D" w14:textId="77777777" w:rsidR="001926F0" w:rsidRPr="00D632E6" w:rsidRDefault="001926F0" w:rsidP="001926F0">
            <w:pPr>
              <w:numPr>
                <w:ilvl w:val="0"/>
                <w:numId w:val="40"/>
              </w:numPr>
              <w:jc w:val="both"/>
              <w:rPr>
                <w:rFonts w:cs="Arial"/>
                <w:sz w:val="22"/>
                <w:szCs w:val="22"/>
              </w:rPr>
            </w:pPr>
            <w:r w:rsidRPr="00D632E6">
              <w:rPr>
                <w:rFonts w:cs="Arial"/>
                <w:sz w:val="22"/>
                <w:szCs w:val="22"/>
              </w:rPr>
              <w:t xml:space="preserve">Permita el control para el retiro del apoyo económico mediante presentación de la cédula de ciudadanía de la persona mayor y/o la tarjeta en la red transaccional. (De acuerdo </w:t>
            </w:r>
            <w:r w:rsidR="00335C14" w:rsidRPr="00D632E6">
              <w:rPr>
                <w:rFonts w:cs="Arial"/>
                <w:sz w:val="22"/>
                <w:szCs w:val="22"/>
              </w:rPr>
              <w:t>con</w:t>
            </w:r>
            <w:r w:rsidRPr="00D632E6">
              <w:rPr>
                <w:rFonts w:cs="Arial"/>
                <w:sz w:val="22"/>
                <w:szCs w:val="22"/>
              </w:rPr>
              <w:t xml:space="preserve"> las especificaciones del proceso de entrega)</w:t>
            </w:r>
          </w:p>
          <w:p w14:paraId="7A37D4E3" w14:textId="77777777" w:rsidR="001926F0" w:rsidRPr="00D632E6" w:rsidRDefault="001926F0" w:rsidP="001926F0">
            <w:pPr>
              <w:numPr>
                <w:ilvl w:val="0"/>
                <w:numId w:val="40"/>
              </w:numPr>
              <w:jc w:val="both"/>
              <w:rPr>
                <w:rFonts w:cs="Arial"/>
                <w:sz w:val="22"/>
                <w:szCs w:val="22"/>
              </w:rPr>
            </w:pPr>
            <w:r w:rsidRPr="00D632E6">
              <w:rPr>
                <w:rFonts w:cs="Arial"/>
                <w:sz w:val="22"/>
                <w:szCs w:val="22"/>
              </w:rPr>
              <w:t>Garantice la posibilidad de entrega a un tercero del apoyo económico correspondiente a personas con discapacidad que no se puedan desplazar a retirarlo en los puntos de red, a través de un mecanismo seguro de control en el que se exija cédula, tarjeta y la presentación de un poder especial autenticado ante notario para efectuar el retiro.</w:t>
            </w:r>
          </w:p>
          <w:p w14:paraId="4AEF14A8" w14:textId="77777777" w:rsidR="001926F0" w:rsidRPr="00D632E6" w:rsidRDefault="001926F0" w:rsidP="001926F0">
            <w:pPr>
              <w:numPr>
                <w:ilvl w:val="0"/>
                <w:numId w:val="40"/>
              </w:numPr>
              <w:jc w:val="both"/>
              <w:rPr>
                <w:rFonts w:cs="Arial"/>
                <w:sz w:val="22"/>
                <w:szCs w:val="22"/>
              </w:rPr>
            </w:pPr>
            <w:r w:rsidRPr="00D632E6">
              <w:rPr>
                <w:rFonts w:cs="Arial"/>
                <w:sz w:val="22"/>
                <w:szCs w:val="22"/>
              </w:rPr>
              <w:t>Garantice la reserva y confidencialidad de la información que conozca con ocasión de la operación, reportando información únicamente a las personas autorizadas o a los entes de control.</w:t>
            </w:r>
          </w:p>
          <w:p w14:paraId="50F8452D" w14:textId="77777777" w:rsidR="001926F0" w:rsidRPr="00D632E6" w:rsidRDefault="001926F0" w:rsidP="001926F0">
            <w:pPr>
              <w:numPr>
                <w:ilvl w:val="0"/>
                <w:numId w:val="40"/>
              </w:numPr>
              <w:jc w:val="both"/>
              <w:rPr>
                <w:rFonts w:cs="Arial"/>
                <w:sz w:val="22"/>
                <w:szCs w:val="22"/>
              </w:rPr>
            </w:pPr>
            <w:r w:rsidRPr="00D632E6">
              <w:rPr>
                <w:rFonts w:cs="Arial"/>
                <w:sz w:val="22"/>
                <w:szCs w:val="22"/>
              </w:rPr>
              <w:t xml:space="preserve">Permita realizar oportunamente los reportes y conciliaciones requeridos por la Alcaldía Local. </w:t>
            </w:r>
          </w:p>
          <w:p w14:paraId="5F82A883" w14:textId="77777777" w:rsidR="001926F0" w:rsidRPr="00D632E6" w:rsidRDefault="001926F0" w:rsidP="001926F0">
            <w:pPr>
              <w:numPr>
                <w:ilvl w:val="0"/>
                <w:numId w:val="40"/>
              </w:numPr>
              <w:jc w:val="both"/>
              <w:rPr>
                <w:rFonts w:cs="Arial"/>
                <w:sz w:val="22"/>
                <w:szCs w:val="22"/>
              </w:rPr>
            </w:pPr>
            <w:r w:rsidRPr="00D632E6">
              <w:rPr>
                <w:rFonts w:cs="Arial"/>
                <w:sz w:val="22"/>
                <w:szCs w:val="22"/>
              </w:rPr>
              <w:t>Disponga de una plataforma que se armonice con el SIRBE, para garantizar la consolidación y posterior generación de los reportes e informes solicitados.</w:t>
            </w:r>
          </w:p>
          <w:p w14:paraId="32878946" w14:textId="77777777" w:rsidR="001926F0" w:rsidRPr="00D632E6" w:rsidRDefault="001926F0" w:rsidP="001926F0">
            <w:pPr>
              <w:numPr>
                <w:ilvl w:val="0"/>
                <w:numId w:val="40"/>
              </w:numPr>
              <w:jc w:val="both"/>
              <w:rPr>
                <w:rFonts w:cs="Arial"/>
                <w:sz w:val="22"/>
                <w:szCs w:val="22"/>
              </w:rPr>
            </w:pPr>
            <w:r w:rsidRPr="00D632E6">
              <w:rPr>
                <w:rFonts w:cs="Arial"/>
                <w:sz w:val="22"/>
                <w:szCs w:val="22"/>
              </w:rPr>
              <w:t xml:space="preserve">Disponga del servidor y protocolos de transmisión para el intercambio de archivos de manera segura y confiable, en el marco de las políticas de </w:t>
            </w:r>
            <w:r w:rsidR="008903C6" w:rsidRPr="00D632E6">
              <w:rPr>
                <w:rFonts w:cs="Arial"/>
                <w:sz w:val="22"/>
                <w:szCs w:val="22"/>
              </w:rPr>
              <w:t>s</w:t>
            </w:r>
            <w:r w:rsidRPr="00D632E6">
              <w:rPr>
                <w:rFonts w:cs="Arial"/>
                <w:sz w:val="22"/>
                <w:szCs w:val="22"/>
              </w:rPr>
              <w:t>egurida</w:t>
            </w:r>
            <w:r w:rsidR="008903C6" w:rsidRPr="00D632E6">
              <w:rPr>
                <w:rFonts w:cs="Arial"/>
                <w:sz w:val="22"/>
                <w:szCs w:val="22"/>
              </w:rPr>
              <w:t>d de la información</w:t>
            </w:r>
            <w:r w:rsidR="00CA0928" w:rsidRPr="00D632E6">
              <w:rPr>
                <w:rFonts w:cs="Arial"/>
                <w:sz w:val="22"/>
                <w:szCs w:val="22"/>
              </w:rPr>
              <w:t xml:space="preserve"> por la Secretaría Distrital de Integración Social</w:t>
            </w:r>
            <w:r w:rsidRPr="00D632E6">
              <w:rPr>
                <w:rFonts w:cs="Arial"/>
                <w:sz w:val="22"/>
                <w:szCs w:val="22"/>
              </w:rPr>
              <w:t>.</w:t>
            </w:r>
          </w:p>
          <w:p w14:paraId="14AA1A8C" w14:textId="77777777" w:rsidR="001926F0" w:rsidRPr="00D632E6" w:rsidRDefault="001926F0" w:rsidP="001926F0">
            <w:pPr>
              <w:numPr>
                <w:ilvl w:val="0"/>
                <w:numId w:val="40"/>
              </w:numPr>
              <w:jc w:val="both"/>
              <w:rPr>
                <w:rFonts w:cs="Arial"/>
                <w:sz w:val="22"/>
                <w:szCs w:val="22"/>
              </w:rPr>
            </w:pPr>
            <w:r w:rsidRPr="00D632E6">
              <w:rPr>
                <w:rFonts w:cs="Arial"/>
                <w:sz w:val="22"/>
                <w:szCs w:val="22"/>
              </w:rPr>
              <w:t>Garantice la disponibilidad de los recursos en la red transaccional.</w:t>
            </w:r>
          </w:p>
          <w:p w14:paraId="5CC937B6" w14:textId="77777777" w:rsidR="001926F0" w:rsidRPr="00D632E6" w:rsidRDefault="001926F0" w:rsidP="001926F0">
            <w:pPr>
              <w:numPr>
                <w:ilvl w:val="0"/>
                <w:numId w:val="40"/>
              </w:numPr>
              <w:jc w:val="both"/>
              <w:rPr>
                <w:rFonts w:cs="Arial"/>
                <w:sz w:val="22"/>
                <w:szCs w:val="22"/>
              </w:rPr>
            </w:pPr>
            <w:r w:rsidRPr="00D632E6">
              <w:rPr>
                <w:rFonts w:cs="Arial"/>
                <w:sz w:val="22"/>
                <w:szCs w:val="22"/>
              </w:rPr>
              <w:t xml:space="preserve">Garantice la aplicación de la totalidad de los abonos de acuerdo </w:t>
            </w:r>
            <w:r w:rsidR="00CA0928" w:rsidRPr="00D632E6">
              <w:rPr>
                <w:rFonts w:cs="Arial"/>
                <w:sz w:val="22"/>
                <w:szCs w:val="22"/>
              </w:rPr>
              <w:t>con</w:t>
            </w:r>
            <w:r w:rsidRPr="00D632E6">
              <w:rPr>
                <w:rFonts w:cs="Arial"/>
                <w:sz w:val="22"/>
                <w:szCs w:val="22"/>
              </w:rPr>
              <w:t xml:space="preserve"> la información contenida en los archivos planos remitidos por la Alcaldía Local</w:t>
            </w:r>
            <w:r w:rsidR="00CA0928" w:rsidRPr="00D632E6">
              <w:rPr>
                <w:rFonts w:cs="Arial"/>
                <w:sz w:val="22"/>
                <w:szCs w:val="22"/>
              </w:rPr>
              <w:t>.</w:t>
            </w:r>
          </w:p>
          <w:p w14:paraId="2E6B2C91" w14:textId="77777777" w:rsidR="001926F0" w:rsidRPr="00D632E6" w:rsidRDefault="001926F0" w:rsidP="001926F0">
            <w:pPr>
              <w:numPr>
                <w:ilvl w:val="0"/>
                <w:numId w:val="40"/>
              </w:numPr>
              <w:jc w:val="both"/>
              <w:rPr>
                <w:rFonts w:cs="Arial"/>
                <w:sz w:val="22"/>
                <w:szCs w:val="22"/>
              </w:rPr>
            </w:pPr>
            <w:r w:rsidRPr="00D632E6">
              <w:rPr>
                <w:rFonts w:cs="Arial"/>
                <w:snapToGrid w:val="0"/>
                <w:kern w:val="16"/>
                <w:position w:val="-6"/>
                <w:sz w:val="22"/>
                <w:szCs w:val="22"/>
              </w:rPr>
              <w:t xml:space="preserve">Garantice un sitio WEB con acceso seguro, desde el cual la Alcaldía Local pueda realizar la administración de los bloqueos y consulta de transacciones de </w:t>
            </w:r>
            <w:r w:rsidR="00CA0928" w:rsidRPr="00D632E6">
              <w:rPr>
                <w:rFonts w:cs="Arial"/>
                <w:snapToGrid w:val="0"/>
                <w:kern w:val="16"/>
                <w:position w:val="-6"/>
                <w:sz w:val="22"/>
                <w:szCs w:val="22"/>
              </w:rPr>
              <w:t>t</w:t>
            </w:r>
            <w:r w:rsidRPr="00D632E6">
              <w:rPr>
                <w:rFonts w:cs="Arial"/>
                <w:snapToGrid w:val="0"/>
                <w:kern w:val="16"/>
                <w:position w:val="-6"/>
                <w:sz w:val="22"/>
                <w:szCs w:val="22"/>
              </w:rPr>
              <w:t>arjetas en línea.</w:t>
            </w:r>
          </w:p>
          <w:p w14:paraId="60997C48" w14:textId="77777777" w:rsidR="001926F0" w:rsidRPr="00D632E6" w:rsidRDefault="001926F0" w:rsidP="001926F0">
            <w:pPr>
              <w:jc w:val="both"/>
              <w:rPr>
                <w:rFonts w:cs="Arial"/>
                <w:sz w:val="22"/>
                <w:szCs w:val="22"/>
              </w:rPr>
            </w:pPr>
          </w:p>
        </w:tc>
        <w:tc>
          <w:tcPr>
            <w:tcW w:w="554" w:type="dxa"/>
            <w:shd w:val="clear" w:color="auto" w:fill="auto"/>
            <w:vAlign w:val="center"/>
          </w:tcPr>
          <w:p w14:paraId="7B41CC8A" w14:textId="77777777" w:rsidR="001926F0" w:rsidRPr="00D632E6" w:rsidRDefault="001926F0" w:rsidP="001926F0">
            <w:pPr>
              <w:pStyle w:val="Default"/>
              <w:jc w:val="center"/>
              <w:rPr>
                <w:rFonts w:ascii="Arial" w:hAnsi="Arial" w:cs="Arial"/>
                <w:color w:val="auto"/>
                <w:sz w:val="22"/>
                <w:szCs w:val="22"/>
              </w:rPr>
            </w:pPr>
            <w:r w:rsidRPr="00D632E6">
              <w:rPr>
                <w:rFonts w:ascii="Arial" w:hAnsi="Arial" w:cs="Arial"/>
                <w:color w:val="auto"/>
                <w:sz w:val="22"/>
                <w:szCs w:val="22"/>
              </w:rPr>
              <w:lastRenderedPageBreak/>
              <w:t>X</w:t>
            </w:r>
          </w:p>
        </w:tc>
        <w:tc>
          <w:tcPr>
            <w:tcW w:w="560" w:type="dxa"/>
            <w:shd w:val="clear" w:color="auto" w:fill="auto"/>
            <w:vAlign w:val="center"/>
          </w:tcPr>
          <w:p w14:paraId="2650CA0A" w14:textId="77777777" w:rsidR="001926F0" w:rsidRPr="00D632E6" w:rsidRDefault="001926F0" w:rsidP="001926F0">
            <w:pPr>
              <w:pStyle w:val="Default"/>
              <w:jc w:val="both"/>
              <w:rPr>
                <w:rFonts w:ascii="Arial" w:hAnsi="Arial" w:cs="Arial"/>
                <w:color w:val="auto"/>
                <w:sz w:val="22"/>
                <w:szCs w:val="22"/>
              </w:rPr>
            </w:pPr>
          </w:p>
        </w:tc>
      </w:tr>
      <w:tr w:rsidR="00D632E6" w:rsidRPr="00D632E6" w14:paraId="3383713C" w14:textId="77777777" w:rsidTr="003375B0">
        <w:trPr>
          <w:trHeight w:val="346"/>
        </w:trPr>
        <w:tc>
          <w:tcPr>
            <w:tcW w:w="1846" w:type="dxa"/>
            <w:shd w:val="clear" w:color="auto" w:fill="auto"/>
            <w:vAlign w:val="center"/>
          </w:tcPr>
          <w:p w14:paraId="583B0BB6" w14:textId="75EC05CB" w:rsidR="001926F0" w:rsidRPr="00D632E6" w:rsidRDefault="00C203D7" w:rsidP="00C203D7">
            <w:pPr>
              <w:rPr>
                <w:rFonts w:cs="Arial"/>
                <w:b/>
                <w:bCs/>
                <w:sz w:val="22"/>
                <w:szCs w:val="22"/>
              </w:rPr>
            </w:pPr>
            <w:r>
              <w:rPr>
                <w:rFonts w:cs="Arial"/>
                <w:sz w:val="22"/>
                <w:szCs w:val="22"/>
              </w:rPr>
              <w:lastRenderedPageBreak/>
              <w:t>Anexos</w:t>
            </w:r>
          </w:p>
        </w:tc>
        <w:tc>
          <w:tcPr>
            <w:tcW w:w="7798" w:type="dxa"/>
            <w:gridSpan w:val="4"/>
            <w:shd w:val="clear" w:color="auto" w:fill="auto"/>
            <w:vAlign w:val="center"/>
          </w:tcPr>
          <w:p w14:paraId="6C3D1A3C" w14:textId="77777777" w:rsidR="001926F0" w:rsidRPr="00D632E6" w:rsidRDefault="001926F0" w:rsidP="001926F0">
            <w:pPr>
              <w:jc w:val="both"/>
              <w:rPr>
                <w:rFonts w:cs="Arial"/>
                <w:sz w:val="22"/>
                <w:szCs w:val="22"/>
              </w:rPr>
            </w:pPr>
            <w:r w:rsidRPr="00D632E6">
              <w:rPr>
                <w:rFonts w:cs="Arial"/>
                <w:sz w:val="22"/>
                <w:szCs w:val="22"/>
              </w:rPr>
              <w:t>Anexo 1.</w:t>
            </w:r>
            <w:r w:rsidR="003375B0" w:rsidRPr="00D632E6">
              <w:rPr>
                <w:rFonts w:cs="Arial"/>
                <w:sz w:val="22"/>
                <w:szCs w:val="22"/>
              </w:rPr>
              <w:t>1</w:t>
            </w:r>
            <w:r w:rsidRPr="00D632E6">
              <w:rPr>
                <w:rFonts w:cs="Arial"/>
                <w:sz w:val="22"/>
                <w:szCs w:val="22"/>
              </w:rPr>
              <w:t xml:space="preserve">. Costos </w:t>
            </w:r>
            <w:r w:rsidR="00CA0928" w:rsidRPr="00D632E6">
              <w:rPr>
                <w:rFonts w:cs="Arial"/>
                <w:sz w:val="22"/>
                <w:szCs w:val="22"/>
              </w:rPr>
              <w:t>o</w:t>
            </w:r>
            <w:r w:rsidRPr="00D632E6">
              <w:rPr>
                <w:rFonts w:cs="Arial"/>
                <w:sz w:val="22"/>
                <w:szCs w:val="22"/>
              </w:rPr>
              <w:t>perativos:</w:t>
            </w:r>
            <w:r w:rsidRPr="00D632E6">
              <w:rPr>
                <w:rFonts w:cs="Arial"/>
                <w:b/>
                <w:sz w:val="22"/>
                <w:szCs w:val="22"/>
              </w:rPr>
              <w:t xml:space="preserve"> </w:t>
            </w:r>
            <w:r w:rsidRPr="00D632E6">
              <w:rPr>
                <w:rFonts w:cs="Arial"/>
                <w:sz w:val="22"/>
                <w:szCs w:val="22"/>
              </w:rPr>
              <w:t>Dentro de los costos operativos debe</w:t>
            </w:r>
            <w:r w:rsidR="00CA0928" w:rsidRPr="00D632E6">
              <w:rPr>
                <w:rFonts w:cs="Arial"/>
                <w:sz w:val="22"/>
                <w:szCs w:val="22"/>
              </w:rPr>
              <w:t>n</w:t>
            </w:r>
            <w:r w:rsidRPr="00D632E6">
              <w:rPr>
                <w:rFonts w:cs="Arial"/>
                <w:sz w:val="22"/>
                <w:szCs w:val="22"/>
              </w:rPr>
              <w:t xml:space="preserve"> tenerse en cuenta los siguientes aspectos:</w:t>
            </w:r>
          </w:p>
          <w:p w14:paraId="7F2456D2" w14:textId="77777777" w:rsidR="007013F6" w:rsidRPr="00D632E6" w:rsidRDefault="007013F6" w:rsidP="001926F0">
            <w:pPr>
              <w:jc w:val="both"/>
              <w:rPr>
                <w:rFonts w:cs="Arial"/>
                <w:sz w:val="22"/>
                <w:szCs w:val="22"/>
              </w:rPr>
            </w:pPr>
          </w:p>
          <w:p w14:paraId="3023AD34" w14:textId="77777777" w:rsidR="001926F0" w:rsidRPr="00D632E6" w:rsidRDefault="001926F0" w:rsidP="001926F0">
            <w:pPr>
              <w:numPr>
                <w:ilvl w:val="0"/>
                <w:numId w:val="20"/>
              </w:numPr>
              <w:suppressAutoHyphens/>
              <w:jc w:val="both"/>
              <w:rPr>
                <w:rFonts w:cs="Arial"/>
                <w:sz w:val="22"/>
                <w:szCs w:val="22"/>
              </w:rPr>
            </w:pPr>
            <w:r w:rsidRPr="00D632E6">
              <w:rPr>
                <w:rFonts w:cs="Arial"/>
                <w:sz w:val="22"/>
                <w:szCs w:val="22"/>
              </w:rPr>
              <w:t>Costos operativos del operador para la dispersión del recurso y la generación, entrega y personalización del mecanismo de entrega.</w:t>
            </w:r>
          </w:p>
          <w:p w14:paraId="63B8618E" w14:textId="77777777" w:rsidR="001926F0" w:rsidRPr="00D632E6" w:rsidRDefault="001926F0" w:rsidP="003375B0">
            <w:pPr>
              <w:suppressAutoHyphens/>
              <w:jc w:val="both"/>
              <w:rPr>
                <w:rFonts w:cs="Arial"/>
                <w:sz w:val="22"/>
                <w:szCs w:val="22"/>
              </w:rPr>
            </w:pPr>
          </w:p>
        </w:tc>
      </w:tr>
    </w:tbl>
    <w:p w14:paraId="549BCCCF" w14:textId="77777777" w:rsidR="00FC3CF0" w:rsidRPr="00D632E6" w:rsidRDefault="00FC3CF0" w:rsidP="001926F0">
      <w:pPr>
        <w:ind w:right="3119"/>
        <w:rPr>
          <w:lang w:eastAsia="es-ES"/>
        </w:rPr>
      </w:pPr>
    </w:p>
    <w:p w14:paraId="780CFC02" w14:textId="77777777" w:rsidR="00892AF2" w:rsidRPr="00D632E6" w:rsidRDefault="00892AF2" w:rsidP="001926F0">
      <w:pPr>
        <w:ind w:right="3119"/>
        <w:rPr>
          <w:lang w:val="es-ES_tradnl" w:eastAsia="es-ES"/>
        </w:rPr>
      </w:pPr>
    </w:p>
    <w:p w14:paraId="252CDEA0" w14:textId="77777777" w:rsidR="00A24745" w:rsidRPr="00D632E6" w:rsidRDefault="00926BC2" w:rsidP="007013F6">
      <w:pPr>
        <w:shd w:val="clear" w:color="auto" w:fill="FFFFFF"/>
        <w:jc w:val="both"/>
        <w:rPr>
          <w:lang w:val="es-ES_tradnl" w:eastAsia="es-ES"/>
        </w:rPr>
      </w:pPr>
      <w:r w:rsidRPr="00D632E6">
        <w:rPr>
          <w:sz w:val="22"/>
          <w:lang w:val="es-ES_tradnl" w:eastAsia="es-ES"/>
        </w:rPr>
        <w:t xml:space="preserve">Nota general: </w:t>
      </w:r>
      <w:r w:rsidR="0067583B" w:rsidRPr="00D632E6">
        <w:rPr>
          <w:sz w:val="22"/>
          <w:lang w:val="es-ES_tradnl" w:eastAsia="es-ES"/>
        </w:rPr>
        <w:t>La S</w:t>
      </w:r>
      <w:r w:rsidR="00CA0928" w:rsidRPr="00D632E6">
        <w:rPr>
          <w:sz w:val="22"/>
          <w:lang w:val="es-ES_tradnl" w:eastAsia="es-ES"/>
        </w:rPr>
        <w:t>ecretaría de Integración Social</w:t>
      </w:r>
      <w:r w:rsidR="0067583B" w:rsidRPr="00D632E6">
        <w:rPr>
          <w:sz w:val="22"/>
          <w:lang w:val="es-ES_tradnl" w:eastAsia="es-ES"/>
        </w:rPr>
        <w:t xml:space="preserve"> dará acceso a los Fondos de Desarrollo Local al B</w:t>
      </w:r>
      <w:r w:rsidRPr="00D632E6">
        <w:rPr>
          <w:sz w:val="22"/>
          <w:lang w:val="es-ES_tradnl" w:eastAsia="es-ES"/>
        </w:rPr>
        <w:t xml:space="preserve">anco de </w:t>
      </w:r>
      <w:r w:rsidR="00CA0928" w:rsidRPr="00D632E6">
        <w:rPr>
          <w:sz w:val="22"/>
          <w:lang w:val="es-ES_tradnl" w:eastAsia="es-ES"/>
        </w:rPr>
        <w:t>P</w:t>
      </w:r>
      <w:r w:rsidRPr="00D632E6">
        <w:rPr>
          <w:sz w:val="22"/>
          <w:lang w:val="es-ES_tradnl" w:eastAsia="es-ES"/>
        </w:rPr>
        <w:t xml:space="preserve">recios de </w:t>
      </w:r>
      <w:r w:rsidR="0067583B" w:rsidRPr="00D632E6">
        <w:rPr>
          <w:sz w:val="22"/>
          <w:lang w:val="es-ES_tradnl" w:eastAsia="es-ES"/>
        </w:rPr>
        <w:t>R</w:t>
      </w:r>
      <w:r w:rsidRPr="00D632E6">
        <w:rPr>
          <w:sz w:val="22"/>
          <w:lang w:val="es-ES_tradnl" w:eastAsia="es-ES"/>
        </w:rPr>
        <w:t>eferencia</w:t>
      </w:r>
      <w:r w:rsidR="0067583B" w:rsidRPr="00D632E6">
        <w:rPr>
          <w:sz w:val="22"/>
          <w:lang w:val="es-ES_tradnl" w:eastAsia="es-ES"/>
        </w:rPr>
        <w:t xml:space="preserve">, para </w:t>
      </w:r>
      <w:r w:rsidR="001D1BD5" w:rsidRPr="00D632E6">
        <w:rPr>
          <w:sz w:val="22"/>
          <w:lang w:val="es-ES_tradnl" w:eastAsia="es-ES"/>
        </w:rPr>
        <w:t xml:space="preserve">ello </w:t>
      </w:r>
      <w:r w:rsidRPr="00D632E6">
        <w:rPr>
          <w:sz w:val="22"/>
          <w:lang w:val="es-ES_tradnl" w:eastAsia="es-ES"/>
        </w:rPr>
        <w:t>las Alcaldías Locales</w:t>
      </w:r>
      <w:r w:rsidR="0067583B" w:rsidRPr="00D632E6">
        <w:rPr>
          <w:sz w:val="22"/>
          <w:lang w:val="es-ES_tradnl" w:eastAsia="es-ES"/>
        </w:rPr>
        <w:t xml:space="preserve"> deber</w:t>
      </w:r>
      <w:r w:rsidR="001D1BD5" w:rsidRPr="00D632E6">
        <w:rPr>
          <w:sz w:val="22"/>
          <w:lang w:val="es-ES_tradnl" w:eastAsia="es-ES"/>
        </w:rPr>
        <w:t>án designar formalmente</w:t>
      </w:r>
      <w:r w:rsidR="00052F76" w:rsidRPr="00D632E6">
        <w:rPr>
          <w:sz w:val="22"/>
          <w:lang w:val="es-ES_tradnl" w:eastAsia="es-ES"/>
        </w:rPr>
        <w:t xml:space="preserve">, mediante oficio dirigido a la Secretaría – Dirección Territorial, </w:t>
      </w:r>
      <w:r w:rsidR="001D1BD5" w:rsidRPr="00D632E6">
        <w:rPr>
          <w:sz w:val="22"/>
          <w:lang w:val="es-ES_tradnl" w:eastAsia="es-ES"/>
        </w:rPr>
        <w:t>una persona a la cual se le remitirá usuario y contraseña de acceso.</w:t>
      </w:r>
      <w:r w:rsidR="001D1BD5" w:rsidRPr="00D632E6">
        <w:rPr>
          <w:lang w:val="es-ES_tradnl" w:eastAsia="es-ES"/>
        </w:rPr>
        <w:t xml:space="preserve"> </w:t>
      </w:r>
      <w:r w:rsidR="00EA1002" w:rsidRPr="00D632E6">
        <w:rPr>
          <w:sz w:val="22"/>
          <w:lang w:val="es-ES_tradnl" w:eastAsia="es-ES"/>
        </w:rPr>
        <w:t xml:space="preserve">La designación debe ser enviada siguiendo el formato adjunto en el que la Alcaldía Local asume la responsabilidad por el </w:t>
      </w:r>
      <w:r w:rsidR="00A24745" w:rsidRPr="00D632E6">
        <w:rPr>
          <w:sz w:val="22"/>
          <w:lang w:val="es-ES_tradnl" w:eastAsia="es-ES"/>
        </w:rPr>
        <w:t xml:space="preserve">adecuado </w:t>
      </w:r>
      <w:r w:rsidR="00EA1002" w:rsidRPr="00D632E6">
        <w:rPr>
          <w:sz w:val="22"/>
          <w:lang w:val="es-ES_tradnl" w:eastAsia="es-ES"/>
        </w:rPr>
        <w:t>manejo de la información</w:t>
      </w:r>
      <w:r w:rsidR="00A24745" w:rsidRPr="00D632E6">
        <w:rPr>
          <w:sz w:val="22"/>
          <w:lang w:val="es-ES_tradnl" w:eastAsia="es-ES"/>
        </w:rPr>
        <w:t xml:space="preserve"> a la que tendrá acceso la persona definida.</w:t>
      </w:r>
    </w:p>
    <w:p w14:paraId="45656A61" w14:textId="77777777" w:rsidR="00572CDC" w:rsidRPr="00D632E6" w:rsidRDefault="00572CDC" w:rsidP="001926F0">
      <w:pPr>
        <w:ind w:right="3119"/>
        <w:rPr>
          <w:lang w:eastAsia="es-ES"/>
        </w:rPr>
      </w:pPr>
    </w:p>
    <w:p w14:paraId="5EAEE54D" w14:textId="77777777" w:rsidR="00572CDC" w:rsidRPr="00D632E6" w:rsidRDefault="00572CDC" w:rsidP="001926F0">
      <w:pPr>
        <w:ind w:right="3119"/>
        <w:rPr>
          <w:lang w:val="es-ES_tradnl" w:eastAsia="es-ES"/>
        </w:rPr>
      </w:pPr>
    </w:p>
    <w:p w14:paraId="769FA18C" w14:textId="77777777" w:rsidR="00572CDC" w:rsidRPr="00D632E6" w:rsidRDefault="00572CDC" w:rsidP="001926F0">
      <w:pPr>
        <w:ind w:right="3119"/>
        <w:rPr>
          <w:lang w:val="es-ES_tradnl" w:eastAsia="es-ES"/>
        </w:rPr>
      </w:pPr>
    </w:p>
    <w:p w14:paraId="65056B3F" w14:textId="77777777" w:rsidR="00572CDC" w:rsidRPr="00D632E6" w:rsidRDefault="00572CDC" w:rsidP="001926F0">
      <w:pPr>
        <w:ind w:right="3119"/>
        <w:rPr>
          <w:lang w:val="es-ES_tradnl" w:eastAsia="es-ES"/>
        </w:rPr>
      </w:pPr>
    </w:p>
    <w:p w14:paraId="1BF0459A" w14:textId="77777777" w:rsidR="00572CDC" w:rsidRPr="00D632E6" w:rsidRDefault="00572CDC" w:rsidP="001926F0">
      <w:pPr>
        <w:ind w:right="3119"/>
        <w:rPr>
          <w:lang w:val="es-ES_tradnl" w:eastAsia="es-ES"/>
        </w:rPr>
      </w:pPr>
    </w:p>
    <w:p w14:paraId="6BAAE621" w14:textId="77777777" w:rsidR="00572CDC" w:rsidRPr="00D632E6" w:rsidRDefault="00572CDC" w:rsidP="001926F0">
      <w:pPr>
        <w:ind w:right="3119"/>
        <w:rPr>
          <w:lang w:val="es-ES_tradnl" w:eastAsia="es-ES"/>
        </w:rPr>
      </w:pPr>
    </w:p>
    <w:p w14:paraId="164B813E" w14:textId="77777777" w:rsidR="007013F6" w:rsidRPr="00D632E6" w:rsidRDefault="007013F6" w:rsidP="001926F0">
      <w:pPr>
        <w:ind w:right="3119"/>
        <w:rPr>
          <w:lang w:val="es-ES_tradnl" w:eastAsia="es-ES"/>
        </w:rPr>
      </w:pPr>
    </w:p>
    <w:p w14:paraId="69A9E7BC" w14:textId="77777777" w:rsidR="007013F6" w:rsidRPr="00D632E6" w:rsidRDefault="007013F6" w:rsidP="001926F0">
      <w:pPr>
        <w:ind w:right="3119"/>
        <w:rPr>
          <w:lang w:val="es-ES_tradnl" w:eastAsia="es-ES"/>
        </w:rPr>
      </w:pPr>
    </w:p>
    <w:p w14:paraId="362C0AB0" w14:textId="77777777" w:rsidR="007013F6" w:rsidRPr="00D632E6" w:rsidRDefault="007013F6" w:rsidP="001926F0">
      <w:pPr>
        <w:ind w:right="3119"/>
        <w:rPr>
          <w:lang w:val="es-ES_tradnl" w:eastAsia="es-ES"/>
        </w:rPr>
      </w:pPr>
    </w:p>
    <w:p w14:paraId="52A2D149" w14:textId="77777777" w:rsidR="007013F6" w:rsidRPr="00D632E6" w:rsidRDefault="007013F6" w:rsidP="001926F0">
      <w:pPr>
        <w:ind w:right="3119"/>
        <w:rPr>
          <w:lang w:val="es-ES_tradnl" w:eastAsia="es-ES"/>
        </w:rPr>
      </w:pPr>
    </w:p>
    <w:p w14:paraId="4B43C512" w14:textId="77777777" w:rsidR="007013F6" w:rsidRPr="00D632E6" w:rsidRDefault="007013F6" w:rsidP="001926F0">
      <w:pPr>
        <w:ind w:right="3119"/>
        <w:rPr>
          <w:lang w:val="es-ES_tradnl" w:eastAsia="es-ES"/>
        </w:rPr>
      </w:pPr>
    </w:p>
    <w:p w14:paraId="01EC1E6E" w14:textId="77777777" w:rsidR="007013F6" w:rsidRPr="00D632E6" w:rsidRDefault="007013F6" w:rsidP="001926F0">
      <w:pPr>
        <w:ind w:right="3119"/>
        <w:rPr>
          <w:lang w:val="es-ES_tradnl" w:eastAsia="es-ES"/>
        </w:rPr>
      </w:pPr>
    </w:p>
    <w:p w14:paraId="5A582219" w14:textId="77777777" w:rsidR="007013F6" w:rsidRPr="00D632E6" w:rsidRDefault="007013F6" w:rsidP="001926F0">
      <w:pPr>
        <w:ind w:right="3119"/>
        <w:rPr>
          <w:lang w:val="es-ES_tradnl" w:eastAsia="es-ES"/>
        </w:rPr>
      </w:pPr>
    </w:p>
    <w:p w14:paraId="02210582" w14:textId="77777777" w:rsidR="007013F6" w:rsidRPr="00D632E6" w:rsidRDefault="007013F6" w:rsidP="001926F0">
      <w:pPr>
        <w:ind w:right="3119"/>
        <w:rPr>
          <w:lang w:val="es-ES_tradnl" w:eastAsia="es-ES"/>
        </w:rPr>
      </w:pPr>
    </w:p>
    <w:p w14:paraId="47DD1056" w14:textId="77777777" w:rsidR="007013F6" w:rsidRPr="00D632E6" w:rsidRDefault="007013F6" w:rsidP="001926F0">
      <w:pPr>
        <w:ind w:right="3119"/>
        <w:rPr>
          <w:lang w:val="es-ES_tradnl" w:eastAsia="es-ES"/>
        </w:rPr>
      </w:pPr>
    </w:p>
    <w:p w14:paraId="06C8915C" w14:textId="77777777" w:rsidR="007013F6" w:rsidRPr="00D632E6" w:rsidRDefault="007013F6" w:rsidP="001926F0">
      <w:pPr>
        <w:ind w:right="3119"/>
        <w:rPr>
          <w:lang w:val="es-ES_tradnl" w:eastAsia="es-ES"/>
        </w:rPr>
      </w:pPr>
    </w:p>
    <w:p w14:paraId="577D1FEE" w14:textId="77777777" w:rsidR="007013F6" w:rsidRPr="00D632E6" w:rsidRDefault="007013F6" w:rsidP="001926F0">
      <w:pPr>
        <w:ind w:right="3119"/>
        <w:rPr>
          <w:lang w:val="es-ES_tradnl" w:eastAsia="es-ES"/>
        </w:rPr>
      </w:pPr>
    </w:p>
    <w:p w14:paraId="763EDF6D" w14:textId="77777777" w:rsidR="007013F6" w:rsidRPr="00D632E6" w:rsidRDefault="007013F6" w:rsidP="001926F0">
      <w:pPr>
        <w:ind w:right="3119"/>
        <w:rPr>
          <w:lang w:val="es-ES_tradnl" w:eastAsia="es-ES"/>
        </w:rPr>
      </w:pPr>
    </w:p>
    <w:p w14:paraId="650E3D00" w14:textId="77777777" w:rsidR="007013F6" w:rsidRPr="00D632E6" w:rsidRDefault="007013F6" w:rsidP="001926F0">
      <w:pPr>
        <w:ind w:right="3119"/>
        <w:rPr>
          <w:lang w:val="es-ES_tradnl" w:eastAsia="es-ES"/>
        </w:rPr>
      </w:pPr>
    </w:p>
    <w:p w14:paraId="6E47121F" w14:textId="77777777" w:rsidR="007013F6" w:rsidRPr="00D632E6" w:rsidRDefault="007013F6" w:rsidP="001926F0">
      <w:pPr>
        <w:ind w:right="3119"/>
        <w:rPr>
          <w:lang w:val="es-ES_tradnl" w:eastAsia="es-ES"/>
        </w:rPr>
      </w:pPr>
    </w:p>
    <w:p w14:paraId="378F2965" w14:textId="77777777" w:rsidR="007013F6" w:rsidRPr="00D632E6" w:rsidRDefault="007013F6" w:rsidP="001926F0">
      <w:pPr>
        <w:ind w:right="3119"/>
        <w:rPr>
          <w:lang w:val="es-ES_tradnl" w:eastAsia="es-ES"/>
        </w:rPr>
      </w:pPr>
    </w:p>
    <w:p w14:paraId="0A33E488" w14:textId="77777777" w:rsidR="007013F6" w:rsidRPr="00D632E6" w:rsidRDefault="007013F6" w:rsidP="001926F0">
      <w:pPr>
        <w:ind w:right="3119"/>
        <w:rPr>
          <w:lang w:val="es-ES_tradnl" w:eastAsia="es-ES"/>
        </w:rPr>
      </w:pPr>
    </w:p>
    <w:p w14:paraId="03D2EAE9" w14:textId="77777777" w:rsidR="007013F6" w:rsidRPr="00D632E6" w:rsidRDefault="007013F6" w:rsidP="001926F0">
      <w:pPr>
        <w:ind w:right="3119"/>
        <w:rPr>
          <w:lang w:val="es-ES_tradnl" w:eastAsia="es-ES"/>
        </w:rPr>
      </w:pPr>
    </w:p>
    <w:p w14:paraId="4D8A9448" w14:textId="77777777" w:rsidR="007013F6" w:rsidRPr="00D632E6" w:rsidRDefault="007013F6" w:rsidP="001926F0">
      <w:pPr>
        <w:ind w:right="3119"/>
        <w:rPr>
          <w:lang w:val="es-ES_tradnl" w:eastAsia="es-ES"/>
        </w:rPr>
      </w:pPr>
    </w:p>
    <w:p w14:paraId="58676B5E" w14:textId="77777777" w:rsidR="00572CDC" w:rsidRPr="00D632E6" w:rsidRDefault="00572CDC" w:rsidP="001926F0">
      <w:pPr>
        <w:ind w:right="3119"/>
        <w:rPr>
          <w:lang w:val="es-ES_tradnl" w:eastAsia="es-ES"/>
        </w:rPr>
      </w:pPr>
    </w:p>
    <w:p w14:paraId="128ECD7E" w14:textId="77777777" w:rsidR="00572CDC" w:rsidRPr="00D632E6" w:rsidRDefault="00572CDC" w:rsidP="001926F0">
      <w:pPr>
        <w:ind w:right="3119"/>
        <w:rPr>
          <w:lang w:val="es-ES_tradnl" w:eastAsia="es-ES"/>
        </w:rPr>
      </w:pPr>
    </w:p>
    <w:p w14:paraId="0B6E142C" w14:textId="77777777" w:rsidR="00572CDC" w:rsidRPr="00D632E6" w:rsidRDefault="00572CDC" w:rsidP="001926F0">
      <w:pPr>
        <w:ind w:right="3119"/>
        <w:rPr>
          <w:lang w:val="es-ES_tradnl" w:eastAsia="es-ES"/>
        </w:rPr>
      </w:pPr>
    </w:p>
    <w:p w14:paraId="190894B5" w14:textId="77777777" w:rsidR="002A70B9" w:rsidRPr="00D632E6" w:rsidRDefault="002A70B9" w:rsidP="001926F0">
      <w:pPr>
        <w:ind w:right="3119"/>
        <w:rPr>
          <w:lang w:val="es-ES_tradnl" w:eastAsia="es-ES"/>
        </w:rPr>
      </w:pPr>
    </w:p>
    <w:p w14:paraId="793DAA7C" w14:textId="77777777" w:rsidR="002A70B9" w:rsidRPr="00D632E6" w:rsidRDefault="002A70B9" w:rsidP="001926F0">
      <w:pPr>
        <w:ind w:right="3119"/>
        <w:rPr>
          <w:lang w:val="es-ES_tradnl" w:eastAsia="es-ES"/>
        </w:rPr>
      </w:pPr>
    </w:p>
    <w:p w14:paraId="4DC242DE" w14:textId="77777777" w:rsidR="002A70B9" w:rsidRPr="00D632E6" w:rsidRDefault="002A70B9" w:rsidP="001926F0">
      <w:pPr>
        <w:ind w:right="3119"/>
        <w:rPr>
          <w:lang w:val="es-ES_tradnl" w:eastAsia="es-ES"/>
        </w:rPr>
      </w:pPr>
    </w:p>
    <w:p w14:paraId="308C272D" w14:textId="0164800B" w:rsidR="00C203D7" w:rsidRDefault="00C203D7">
      <w:pPr>
        <w:rPr>
          <w:lang w:val="es-ES_tradnl" w:eastAsia="es-ES"/>
        </w:rPr>
      </w:pPr>
      <w:r>
        <w:rPr>
          <w:lang w:val="es-ES_tradnl" w:eastAsia="es-ES"/>
        </w:rPr>
        <w:br w:type="page"/>
      </w:r>
    </w:p>
    <w:p w14:paraId="014BA665" w14:textId="77777777" w:rsidR="00CA0928" w:rsidRPr="00D632E6" w:rsidRDefault="00C617C3" w:rsidP="001926F0">
      <w:pPr>
        <w:pStyle w:val="Ttulo1"/>
        <w:numPr>
          <w:ilvl w:val="0"/>
          <w:numId w:val="1"/>
        </w:numPr>
        <w:tabs>
          <w:tab w:val="clear" w:pos="858"/>
          <w:tab w:val="num" w:pos="0"/>
          <w:tab w:val="num" w:pos="426"/>
        </w:tabs>
        <w:ind w:left="426"/>
        <w:jc w:val="left"/>
        <w:rPr>
          <w:rFonts w:cs="Arial"/>
          <w:sz w:val="24"/>
          <w:szCs w:val="22"/>
        </w:rPr>
      </w:pPr>
      <w:bookmarkStart w:id="44" w:name="_Toc502238888"/>
      <w:bookmarkStart w:id="45" w:name="_Toc489533031"/>
      <w:bookmarkStart w:id="46" w:name="_Toc491854068"/>
      <w:bookmarkStart w:id="47" w:name="_Toc496113462"/>
      <w:r w:rsidRPr="00D632E6">
        <w:rPr>
          <w:rFonts w:cs="Arial"/>
          <w:sz w:val="24"/>
          <w:szCs w:val="22"/>
        </w:rPr>
        <w:lastRenderedPageBreak/>
        <w:t>Línea de Inversión: Dotación.</w:t>
      </w:r>
      <w:bookmarkEnd w:id="44"/>
      <w:r w:rsidRPr="00D632E6">
        <w:rPr>
          <w:rFonts w:cs="Arial"/>
          <w:sz w:val="24"/>
          <w:szCs w:val="22"/>
        </w:rPr>
        <w:t xml:space="preserve"> </w:t>
      </w:r>
    </w:p>
    <w:p w14:paraId="4E3B1ABA" w14:textId="77777777" w:rsidR="0046475E" w:rsidRPr="00D632E6" w:rsidRDefault="00C617C3" w:rsidP="00974FF0">
      <w:pPr>
        <w:pStyle w:val="Ttulo1"/>
        <w:tabs>
          <w:tab w:val="num" w:pos="858"/>
        </w:tabs>
        <w:ind w:left="426"/>
        <w:jc w:val="left"/>
        <w:rPr>
          <w:rFonts w:cs="Arial"/>
          <w:sz w:val="24"/>
          <w:szCs w:val="22"/>
        </w:rPr>
      </w:pPr>
      <w:bookmarkStart w:id="48" w:name="_Toc502238889"/>
      <w:r w:rsidRPr="00D632E6">
        <w:rPr>
          <w:rFonts w:cs="Arial"/>
          <w:sz w:val="24"/>
          <w:szCs w:val="22"/>
        </w:rPr>
        <w:t xml:space="preserve">Concepto: Dotación </w:t>
      </w:r>
      <w:r w:rsidR="00CA0928" w:rsidRPr="00D632E6">
        <w:rPr>
          <w:rFonts w:cs="Arial"/>
          <w:sz w:val="24"/>
          <w:szCs w:val="22"/>
        </w:rPr>
        <w:t>p</w:t>
      </w:r>
      <w:r w:rsidRPr="00D632E6">
        <w:rPr>
          <w:rFonts w:cs="Arial"/>
          <w:sz w:val="24"/>
          <w:szCs w:val="22"/>
        </w:rPr>
        <w:t>edagógica y adecuación de</w:t>
      </w:r>
      <w:r w:rsidR="00AC4F3B" w:rsidRPr="00D632E6">
        <w:rPr>
          <w:rFonts w:cs="Arial"/>
          <w:sz w:val="24"/>
          <w:szCs w:val="22"/>
        </w:rPr>
        <w:t xml:space="preserve"> </w:t>
      </w:r>
      <w:r w:rsidR="00CA0928" w:rsidRPr="00D632E6">
        <w:rPr>
          <w:rFonts w:cs="Arial"/>
          <w:sz w:val="24"/>
          <w:szCs w:val="22"/>
        </w:rPr>
        <w:t>j</w:t>
      </w:r>
      <w:r w:rsidRPr="00D632E6">
        <w:rPr>
          <w:rFonts w:cs="Arial"/>
          <w:sz w:val="24"/>
          <w:szCs w:val="22"/>
        </w:rPr>
        <w:t>ardines</w:t>
      </w:r>
      <w:bookmarkEnd w:id="45"/>
      <w:bookmarkEnd w:id="46"/>
      <w:r w:rsidRPr="00D632E6">
        <w:rPr>
          <w:rFonts w:cs="Arial"/>
          <w:sz w:val="24"/>
          <w:szCs w:val="22"/>
        </w:rPr>
        <w:t xml:space="preserve"> infantiles</w:t>
      </w:r>
      <w:bookmarkEnd w:id="47"/>
      <w:bookmarkEnd w:id="48"/>
    </w:p>
    <w:p w14:paraId="4C7D2797" w14:textId="77777777" w:rsidR="00CA66FE" w:rsidRPr="00D632E6" w:rsidRDefault="00CA66FE" w:rsidP="001926F0">
      <w:pPr>
        <w:rPr>
          <w:lang w:eastAsia="es-ES"/>
        </w:rPr>
      </w:pPr>
    </w:p>
    <w:p w14:paraId="78649EDF" w14:textId="77777777" w:rsidR="00C617C3" w:rsidRPr="00D632E6" w:rsidRDefault="00C617C3" w:rsidP="001926F0">
      <w:pPr>
        <w:keepNext/>
        <w:numPr>
          <w:ilvl w:val="1"/>
          <w:numId w:val="1"/>
        </w:numPr>
        <w:tabs>
          <w:tab w:val="clear" w:pos="4190"/>
          <w:tab w:val="num" w:pos="426"/>
          <w:tab w:val="num" w:pos="504"/>
          <w:tab w:val="num" w:pos="5882"/>
        </w:tabs>
        <w:ind w:left="567" w:hanging="576"/>
        <w:outlineLvl w:val="1"/>
        <w:rPr>
          <w:b/>
          <w:sz w:val="22"/>
          <w:lang w:val="es-ES_tradnl" w:eastAsia="es-ES"/>
        </w:rPr>
      </w:pPr>
      <w:bookmarkStart w:id="49" w:name="_Toc489533032"/>
      <w:bookmarkStart w:id="50" w:name="_Toc491854069"/>
      <w:bookmarkStart w:id="51" w:name="_Toc496113463"/>
      <w:bookmarkStart w:id="52" w:name="_Toc502238890"/>
      <w:r w:rsidRPr="00D632E6">
        <w:rPr>
          <w:b/>
          <w:sz w:val="22"/>
          <w:lang w:val="es-ES_tradnl" w:eastAsia="es-ES"/>
        </w:rPr>
        <w:t xml:space="preserve">Criterios de </w:t>
      </w:r>
      <w:r w:rsidR="00CA0928" w:rsidRPr="00D632E6">
        <w:rPr>
          <w:b/>
          <w:sz w:val="22"/>
          <w:lang w:val="es-ES_tradnl" w:eastAsia="es-ES"/>
        </w:rPr>
        <w:t>e</w:t>
      </w:r>
      <w:r w:rsidRPr="00D632E6">
        <w:rPr>
          <w:b/>
          <w:sz w:val="22"/>
          <w:lang w:val="es-ES_tradnl" w:eastAsia="es-ES"/>
        </w:rPr>
        <w:t xml:space="preserve">legibilidad y </w:t>
      </w:r>
      <w:r w:rsidR="00CA0928" w:rsidRPr="00D632E6">
        <w:rPr>
          <w:b/>
          <w:sz w:val="22"/>
          <w:lang w:val="es-ES_tradnl" w:eastAsia="es-ES"/>
        </w:rPr>
        <w:t>v</w:t>
      </w:r>
      <w:r w:rsidRPr="00D632E6">
        <w:rPr>
          <w:b/>
          <w:sz w:val="22"/>
          <w:lang w:val="es-ES_tradnl" w:eastAsia="es-ES"/>
        </w:rPr>
        <w:t>iabilidad</w:t>
      </w:r>
      <w:bookmarkEnd w:id="49"/>
      <w:bookmarkEnd w:id="50"/>
      <w:bookmarkEnd w:id="51"/>
      <w:bookmarkEnd w:id="52"/>
    </w:p>
    <w:p w14:paraId="472FDB1B" w14:textId="77777777" w:rsidR="00CA66FE" w:rsidRPr="00D632E6" w:rsidRDefault="00CA66FE" w:rsidP="001926F0">
      <w:pPr>
        <w:jc w:val="both"/>
        <w:rPr>
          <w:rFonts w:eastAsia="SimSun" w:cs="Arial"/>
          <w:sz w:val="22"/>
          <w:szCs w:val="22"/>
        </w:rPr>
      </w:pPr>
    </w:p>
    <w:p w14:paraId="11F56BA9" w14:textId="77777777" w:rsidR="004645F7" w:rsidRPr="00D632E6" w:rsidRDefault="004645F7" w:rsidP="004645F7">
      <w:pPr>
        <w:jc w:val="both"/>
        <w:rPr>
          <w:rFonts w:eastAsia="SimSun" w:cs="Arial"/>
          <w:sz w:val="22"/>
          <w:szCs w:val="22"/>
        </w:rPr>
      </w:pPr>
      <w:r w:rsidRPr="00D632E6">
        <w:rPr>
          <w:rFonts w:eastAsia="SimSun" w:cs="Arial"/>
          <w:sz w:val="22"/>
          <w:szCs w:val="22"/>
        </w:rPr>
        <w:t xml:space="preserve">A continuación se presentan los criterios de elegibilidad y viabilidad para la formulación de los proyectos de fortalecimiento del componente pedagógico en la atención y educación inicial de niños y niñas de la primera infancia del Distrito Capital, a partir de la complementariedad del servicio a través de dotaciones pedagógicas que faciliten el desarrollo de habilidades y potencialidades en los niños y las niñas de 0 a 4 años. </w:t>
      </w:r>
    </w:p>
    <w:p w14:paraId="0F2FE580" w14:textId="77777777" w:rsidR="00892AF2" w:rsidRPr="00D632E6" w:rsidRDefault="00892AF2" w:rsidP="001926F0">
      <w:pPr>
        <w:rPr>
          <w:lang w:eastAsia="es-ES"/>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6"/>
        <w:gridCol w:w="3094"/>
        <w:gridCol w:w="1933"/>
        <w:gridCol w:w="436"/>
        <w:gridCol w:w="943"/>
        <w:gridCol w:w="278"/>
        <w:gridCol w:w="554"/>
        <w:gridCol w:w="111"/>
        <w:gridCol w:w="449"/>
      </w:tblGrid>
      <w:tr w:rsidR="00D632E6" w:rsidRPr="00D632E6" w14:paraId="4BB8EA40" w14:textId="77777777" w:rsidTr="004645F7">
        <w:trPr>
          <w:trHeight w:val="315"/>
          <w:jc w:val="center"/>
        </w:trPr>
        <w:tc>
          <w:tcPr>
            <w:tcW w:w="4940" w:type="dxa"/>
            <w:gridSpan w:val="2"/>
            <w:vMerge w:val="restart"/>
            <w:shd w:val="clear" w:color="auto" w:fill="0088C3"/>
            <w:vAlign w:val="center"/>
          </w:tcPr>
          <w:p w14:paraId="3B840E55" w14:textId="77777777" w:rsidR="004645F7" w:rsidRPr="00D632E6" w:rsidRDefault="004645F7" w:rsidP="004645F7">
            <w:pPr>
              <w:jc w:val="both"/>
              <w:rPr>
                <w:rFonts w:cs="Arial"/>
                <w:sz w:val="22"/>
                <w:szCs w:val="22"/>
              </w:rPr>
            </w:pPr>
            <w:r w:rsidRPr="00D632E6">
              <w:rPr>
                <w:rFonts w:cs="Arial"/>
                <w:b/>
                <w:bCs/>
                <w:sz w:val="22"/>
                <w:szCs w:val="22"/>
              </w:rPr>
              <w:t>CRITERIOS DE ELEGIBILIDAD Y VIABILIDAD</w:t>
            </w:r>
          </w:p>
        </w:tc>
        <w:tc>
          <w:tcPr>
            <w:tcW w:w="1933" w:type="dxa"/>
            <w:shd w:val="clear" w:color="auto" w:fill="0088C3"/>
            <w:vAlign w:val="center"/>
          </w:tcPr>
          <w:p w14:paraId="54269A82" w14:textId="77777777" w:rsidR="004645F7" w:rsidRPr="00D632E6" w:rsidRDefault="004645F7" w:rsidP="004645F7">
            <w:pPr>
              <w:rPr>
                <w:rFonts w:cs="Arial"/>
                <w:b/>
                <w:sz w:val="22"/>
                <w:szCs w:val="22"/>
              </w:rPr>
            </w:pPr>
            <w:r w:rsidRPr="00D632E6">
              <w:rPr>
                <w:rFonts w:cs="Arial"/>
                <w:b/>
                <w:bCs/>
                <w:sz w:val="22"/>
                <w:szCs w:val="22"/>
              </w:rPr>
              <w:t>Generales al sector</w:t>
            </w:r>
          </w:p>
        </w:tc>
        <w:tc>
          <w:tcPr>
            <w:tcW w:w="436" w:type="dxa"/>
            <w:shd w:val="clear" w:color="auto" w:fill="0088C3"/>
            <w:vAlign w:val="center"/>
          </w:tcPr>
          <w:p w14:paraId="68025FF1" w14:textId="77777777" w:rsidR="004645F7" w:rsidRPr="00D632E6" w:rsidRDefault="004645F7" w:rsidP="004645F7">
            <w:pPr>
              <w:jc w:val="center"/>
              <w:rPr>
                <w:rFonts w:cs="Arial"/>
                <w:b/>
                <w:sz w:val="22"/>
                <w:szCs w:val="22"/>
              </w:rPr>
            </w:pPr>
            <w:r w:rsidRPr="00D632E6">
              <w:rPr>
                <w:rFonts w:cs="Arial"/>
                <w:b/>
                <w:sz w:val="22"/>
                <w:szCs w:val="22"/>
              </w:rPr>
              <w:t>X</w:t>
            </w:r>
          </w:p>
        </w:tc>
        <w:tc>
          <w:tcPr>
            <w:tcW w:w="1886" w:type="dxa"/>
            <w:gridSpan w:val="4"/>
            <w:shd w:val="clear" w:color="auto" w:fill="0088C3"/>
            <w:vAlign w:val="center"/>
          </w:tcPr>
          <w:p w14:paraId="3E277DE9" w14:textId="77777777" w:rsidR="004645F7" w:rsidRPr="00D632E6" w:rsidRDefault="004645F7" w:rsidP="004645F7">
            <w:pPr>
              <w:jc w:val="both"/>
              <w:rPr>
                <w:rFonts w:cs="Arial"/>
                <w:b/>
                <w:sz w:val="22"/>
                <w:szCs w:val="22"/>
              </w:rPr>
            </w:pPr>
            <w:r w:rsidRPr="00D632E6">
              <w:rPr>
                <w:rFonts w:cs="Arial"/>
                <w:b/>
                <w:bCs/>
                <w:sz w:val="22"/>
                <w:szCs w:val="22"/>
              </w:rPr>
              <w:t>Específicos</w:t>
            </w:r>
          </w:p>
        </w:tc>
        <w:tc>
          <w:tcPr>
            <w:tcW w:w="449" w:type="dxa"/>
            <w:shd w:val="clear" w:color="auto" w:fill="0088C3"/>
            <w:vAlign w:val="center"/>
          </w:tcPr>
          <w:p w14:paraId="0C1639ED" w14:textId="77777777" w:rsidR="004645F7" w:rsidRPr="00D632E6" w:rsidRDefault="004645F7" w:rsidP="004645F7">
            <w:pPr>
              <w:jc w:val="both"/>
              <w:rPr>
                <w:rFonts w:cs="Arial"/>
                <w:sz w:val="22"/>
                <w:szCs w:val="22"/>
              </w:rPr>
            </w:pPr>
          </w:p>
        </w:tc>
      </w:tr>
      <w:tr w:rsidR="00D632E6" w:rsidRPr="00D632E6" w14:paraId="5EB701D9" w14:textId="77777777" w:rsidTr="004645F7">
        <w:trPr>
          <w:trHeight w:val="315"/>
          <w:jc w:val="center"/>
        </w:trPr>
        <w:tc>
          <w:tcPr>
            <w:tcW w:w="4940" w:type="dxa"/>
            <w:gridSpan w:val="2"/>
            <w:vMerge/>
            <w:shd w:val="clear" w:color="auto" w:fill="0088C3"/>
            <w:vAlign w:val="center"/>
          </w:tcPr>
          <w:p w14:paraId="0FFF7916" w14:textId="77777777" w:rsidR="004645F7" w:rsidRPr="00D632E6" w:rsidRDefault="004645F7" w:rsidP="004645F7">
            <w:pPr>
              <w:ind w:left="720"/>
              <w:jc w:val="right"/>
              <w:rPr>
                <w:rFonts w:cs="Arial"/>
                <w:b/>
                <w:bCs/>
                <w:sz w:val="22"/>
                <w:szCs w:val="22"/>
              </w:rPr>
            </w:pPr>
          </w:p>
        </w:tc>
        <w:tc>
          <w:tcPr>
            <w:tcW w:w="1933" w:type="dxa"/>
            <w:shd w:val="clear" w:color="auto" w:fill="0088C3"/>
            <w:vAlign w:val="center"/>
          </w:tcPr>
          <w:p w14:paraId="56D500AE" w14:textId="77777777" w:rsidR="004645F7" w:rsidRPr="00D632E6" w:rsidRDefault="004645F7" w:rsidP="004645F7">
            <w:pPr>
              <w:rPr>
                <w:rFonts w:cs="Arial"/>
                <w:b/>
                <w:bCs/>
                <w:sz w:val="22"/>
                <w:szCs w:val="22"/>
              </w:rPr>
            </w:pPr>
            <w:r w:rsidRPr="00D632E6">
              <w:rPr>
                <w:rFonts w:cs="Arial"/>
                <w:b/>
                <w:bCs/>
                <w:sz w:val="22"/>
                <w:szCs w:val="22"/>
              </w:rPr>
              <w:t>Requiere concepto del Sector</w:t>
            </w:r>
          </w:p>
        </w:tc>
        <w:tc>
          <w:tcPr>
            <w:tcW w:w="436" w:type="dxa"/>
            <w:shd w:val="clear" w:color="auto" w:fill="0088C3"/>
            <w:vAlign w:val="center"/>
          </w:tcPr>
          <w:p w14:paraId="4487FC2F" w14:textId="77777777" w:rsidR="004645F7" w:rsidRPr="00D632E6" w:rsidRDefault="004645F7" w:rsidP="004645F7">
            <w:pPr>
              <w:jc w:val="center"/>
              <w:rPr>
                <w:rFonts w:cs="Arial"/>
                <w:b/>
                <w:sz w:val="22"/>
                <w:szCs w:val="22"/>
              </w:rPr>
            </w:pPr>
            <w:r w:rsidRPr="00D632E6">
              <w:rPr>
                <w:rFonts w:cs="Arial"/>
                <w:b/>
                <w:sz w:val="22"/>
                <w:szCs w:val="22"/>
              </w:rPr>
              <w:t>SI</w:t>
            </w:r>
          </w:p>
        </w:tc>
        <w:tc>
          <w:tcPr>
            <w:tcW w:w="943" w:type="dxa"/>
            <w:shd w:val="clear" w:color="auto" w:fill="0088C3"/>
            <w:vAlign w:val="center"/>
          </w:tcPr>
          <w:p w14:paraId="2FE28346" w14:textId="77777777" w:rsidR="004645F7" w:rsidRPr="00D632E6" w:rsidRDefault="004645F7" w:rsidP="004645F7">
            <w:pPr>
              <w:jc w:val="center"/>
              <w:rPr>
                <w:rFonts w:cs="Arial"/>
                <w:b/>
                <w:sz w:val="22"/>
                <w:szCs w:val="22"/>
              </w:rPr>
            </w:pPr>
            <w:r w:rsidRPr="00D632E6">
              <w:rPr>
                <w:rFonts w:cs="Arial"/>
                <w:b/>
                <w:sz w:val="22"/>
                <w:szCs w:val="22"/>
              </w:rPr>
              <w:t>X</w:t>
            </w:r>
          </w:p>
        </w:tc>
        <w:tc>
          <w:tcPr>
            <w:tcW w:w="943" w:type="dxa"/>
            <w:gridSpan w:val="3"/>
            <w:shd w:val="clear" w:color="auto" w:fill="0088C3"/>
            <w:vAlign w:val="center"/>
          </w:tcPr>
          <w:p w14:paraId="1FD2D2FF" w14:textId="77777777" w:rsidR="004645F7" w:rsidRPr="00D632E6" w:rsidRDefault="004645F7" w:rsidP="004645F7">
            <w:pPr>
              <w:jc w:val="center"/>
              <w:rPr>
                <w:rFonts w:cs="Arial"/>
                <w:b/>
                <w:bCs/>
                <w:sz w:val="22"/>
                <w:szCs w:val="22"/>
              </w:rPr>
            </w:pPr>
            <w:r w:rsidRPr="00D632E6">
              <w:rPr>
                <w:rFonts w:cs="Arial"/>
                <w:b/>
                <w:sz w:val="22"/>
                <w:szCs w:val="22"/>
              </w:rPr>
              <w:t>NO</w:t>
            </w:r>
          </w:p>
        </w:tc>
        <w:tc>
          <w:tcPr>
            <w:tcW w:w="449" w:type="dxa"/>
            <w:shd w:val="clear" w:color="auto" w:fill="0088C3"/>
            <w:vAlign w:val="center"/>
          </w:tcPr>
          <w:p w14:paraId="75F54DCF" w14:textId="77777777" w:rsidR="004645F7" w:rsidRPr="00D632E6" w:rsidRDefault="004645F7" w:rsidP="004645F7">
            <w:pPr>
              <w:jc w:val="both"/>
              <w:rPr>
                <w:rFonts w:cs="Arial"/>
                <w:sz w:val="22"/>
                <w:szCs w:val="22"/>
              </w:rPr>
            </w:pPr>
          </w:p>
        </w:tc>
      </w:tr>
      <w:tr w:rsidR="00D632E6" w:rsidRPr="00D632E6" w14:paraId="70A87509" w14:textId="77777777" w:rsidTr="004645F7">
        <w:trPr>
          <w:trHeight w:val="315"/>
          <w:jc w:val="center"/>
        </w:trPr>
        <w:tc>
          <w:tcPr>
            <w:tcW w:w="1846" w:type="dxa"/>
            <w:vMerge w:val="restart"/>
            <w:shd w:val="clear" w:color="auto" w:fill="auto"/>
            <w:vAlign w:val="center"/>
          </w:tcPr>
          <w:p w14:paraId="2DCEC138" w14:textId="77777777" w:rsidR="004645F7" w:rsidRPr="00D632E6" w:rsidRDefault="004645F7" w:rsidP="004645F7">
            <w:pPr>
              <w:jc w:val="both"/>
              <w:rPr>
                <w:rFonts w:cs="Arial"/>
                <w:b/>
                <w:bCs/>
                <w:sz w:val="22"/>
                <w:szCs w:val="22"/>
              </w:rPr>
            </w:pPr>
            <w:r w:rsidRPr="00D632E6">
              <w:rPr>
                <w:rFonts w:cs="Arial"/>
                <w:b/>
                <w:bCs/>
                <w:sz w:val="22"/>
                <w:szCs w:val="22"/>
              </w:rPr>
              <w:t>Línea de Inversión Local (Gasto elegible)</w:t>
            </w:r>
          </w:p>
        </w:tc>
        <w:tc>
          <w:tcPr>
            <w:tcW w:w="3094" w:type="dxa"/>
            <w:shd w:val="clear" w:color="auto" w:fill="auto"/>
            <w:vAlign w:val="center"/>
          </w:tcPr>
          <w:p w14:paraId="6FD73D95" w14:textId="77777777" w:rsidR="004645F7" w:rsidRPr="00D632E6" w:rsidRDefault="004645F7" w:rsidP="004645F7">
            <w:pPr>
              <w:autoSpaceDE w:val="0"/>
              <w:autoSpaceDN w:val="0"/>
              <w:adjustRightInd w:val="0"/>
              <w:rPr>
                <w:rFonts w:eastAsia="Calibri" w:cs="Arial"/>
                <w:b/>
                <w:sz w:val="22"/>
                <w:szCs w:val="22"/>
              </w:rPr>
            </w:pPr>
            <w:r w:rsidRPr="00D632E6">
              <w:rPr>
                <w:rFonts w:eastAsia="Calibri" w:cs="Arial"/>
                <w:b/>
                <w:sz w:val="22"/>
                <w:szCs w:val="22"/>
              </w:rPr>
              <w:t>Línea</w:t>
            </w:r>
          </w:p>
        </w:tc>
        <w:tc>
          <w:tcPr>
            <w:tcW w:w="4704" w:type="dxa"/>
            <w:gridSpan w:val="7"/>
            <w:shd w:val="clear" w:color="auto" w:fill="auto"/>
            <w:vAlign w:val="center"/>
          </w:tcPr>
          <w:p w14:paraId="2F627ED5" w14:textId="77777777" w:rsidR="004645F7" w:rsidRPr="00D632E6" w:rsidRDefault="004645F7" w:rsidP="004645F7">
            <w:pPr>
              <w:autoSpaceDE w:val="0"/>
              <w:autoSpaceDN w:val="0"/>
              <w:adjustRightInd w:val="0"/>
              <w:rPr>
                <w:rFonts w:eastAsia="Calibri" w:cs="Arial"/>
                <w:sz w:val="22"/>
                <w:szCs w:val="22"/>
              </w:rPr>
            </w:pPr>
            <w:r w:rsidRPr="00D632E6">
              <w:rPr>
                <w:rFonts w:eastAsia="Calibri" w:cs="Arial"/>
                <w:sz w:val="22"/>
                <w:szCs w:val="22"/>
              </w:rPr>
              <w:t xml:space="preserve">Dotación. </w:t>
            </w:r>
          </w:p>
        </w:tc>
      </w:tr>
      <w:tr w:rsidR="00D632E6" w:rsidRPr="00D632E6" w14:paraId="5F854DF9" w14:textId="77777777" w:rsidTr="004645F7">
        <w:trPr>
          <w:trHeight w:val="315"/>
          <w:jc w:val="center"/>
        </w:trPr>
        <w:tc>
          <w:tcPr>
            <w:tcW w:w="1846" w:type="dxa"/>
            <w:vMerge/>
            <w:shd w:val="clear" w:color="auto" w:fill="auto"/>
            <w:vAlign w:val="center"/>
          </w:tcPr>
          <w:p w14:paraId="099EDB4D" w14:textId="77777777" w:rsidR="004645F7" w:rsidRPr="00D632E6" w:rsidRDefault="004645F7" w:rsidP="004645F7">
            <w:pPr>
              <w:jc w:val="both"/>
              <w:rPr>
                <w:rFonts w:cs="Arial"/>
                <w:b/>
                <w:bCs/>
                <w:sz w:val="22"/>
                <w:szCs w:val="22"/>
              </w:rPr>
            </w:pPr>
          </w:p>
        </w:tc>
        <w:tc>
          <w:tcPr>
            <w:tcW w:w="3094" w:type="dxa"/>
            <w:shd w:val="clear" w:color="auto" w:fill="auto"/>
            <w:vAlign w:val="center"/>
          </w:tcPr>
          <w:p w14:paraId="2E4FC45C" w14:textId="77777777" w:rsidR="004645F7" w:rsidRPr="00D632E6" w:rsidRDefault="004645F7" w:rsidP="004645F7">
            <w:pPr>
              <w:autoSpaceDE w:val="0"/>
              <w:autoSpaceDN w:val="0"/>
              <w:adjustRightInd w:val="0"/>
              <w:rPr>
                <w:rFonts w:eastAsia="Calibri" w:cs="Arial"/>
                <w:b/>
                <w:sz w:val="22"/>
                <w:szCs w:val="22"/>
              </w:rPr>
            </w:pPr>
            <w:r w:rsidRPr="00D632E6">
              <w:rPr>
                <w:rFonts w:eastAsia="Calibri" w:cs="Arial"/>
                <w:b/>
                <w:sz w:val="22"/>
                <w:szCs w:val="22"/>
              </w:rPr>
              <w:t>Concepto</w:t>
            </w:r>
          </w:p>
        </w:tc>
        <w:tc>
          <w:tcPr>
            <w:tcW w:w="4704" w:type="dxa"/>
            <w:gridSpan w:val="7"/>
            <w:shd w:val="clear" w:color="auto" w:fill="auto"/>
            <w:vAlign w:val="center"/>
          </w:tcPr>
          <w:p w14:paraId="452CB76B" w14:textId="77777777" w:rsidR="004645F7" w:rsidRPr="00D632E6" w:rsidRDefault="004645F7" w:rsidP="004645F7">
            <w:pPr>
              <w:autoSpaceDE w:val="0"/>
              <w:autoSpaceDN w:val="0"/>
              <w:adjustRightInd w:val="0"/>
              <w:rPr>
                <w:rFonts w:eastAsia="Calibri" w:cs="Arial"/>
                <w:sz w:val="22"/>
                <w:szCs w:val="22"/>
              </w:rPr>
            </w:pPr>
            <w:r w:rsidRPr="00D632E6">
              <w:rPr>
                <w:rFonts w:eastAsia="Calibri" w:cs="Arial"/>
                <w:sz w:val="22"/>
                <w:szCs w:val="22"/>
              </w:rPr>
              <w:t>Dotación pedagógica y adecuación de jardines infantiles</w:t>
            </w:r>
          </w:p>
        </w:tc>
      </w:tr>
      <w:tr w:rsidR="00D632E6" w:rsidRPr="00D632E6" w14:paraId="62087475" w14:textId="77777777" w:rsidTr="004645F7">
        <w:trPr>
          <w:trHeight w:val="237"/>
          <w:jc w:val="center"/>
        </w:trPr>
        <w:tc>
          <w:tcPr>
            <w:tcW w:w="1846" w:type="dxa"/>
            <w:shd w:val="clear" w:color="auto" w:fill="auto"/>
            <w:vAlign w:val="center"/>
          </w:tcPr>
          <w:p w14:paraId="180D3BF3" w14:textId="77777777" w:rsidR="004645F7" w:rsidRPr="00D632E6" w:rsidRDefault="004645F7" w:rsidP="004645F7">
            <w:pPr>
              <w:jc w:val="both"/>
              <w:rPr>
                <w:rFonts w:cs="Arial"/>
                <w:bCs/>
                <w:sz w:val="22"/>
                <w:szCs w:val="22"/>
              </w:rPr>
            </w:pPr>
            <w:r w:rsidRPr="00D632E6">
              <w:rPr>
                <w:rFonts w:cs="Arial"/>
                <w:b/>
                <w:bCs/>
                <w:sz w:val="22"/>
                <w:szCs w:val="22"/>
              </w:rPr>
              <w:t xml:space="preserve">Descripción </w:t>
            </w:r>
          </w:p>
        </w:tc>
        <w:tc>
          <w:tcPr>
            <w:tcW w:w="7798" w:type="dxa"/>
            <w:gridSpan w:val="8"/>
            <w:shd w:val="clear" w:color="auto" w:fill="auto"/>
            <w:vAlign w:val="center"/>
          </w:tcPr>
          <w:p w14:paraId="4EC1A1BC" w14:textId="77777777" w:rsidR="004645F7" w:rsidRPr="00D632E6" w:rsidRDefault="004645F7" w:rsidP="004645F7">
            <w:pPr>
              <w:jc w:val="both"/>
              <w:rPr>
                <w:rFonts w:eastAsia="Calibri" w:cs="Arial"/>
                <w:sz w:val="22"/>
                <w:szCs w:val="22"/>
                <w:lang w:eastAsia="en-US"/>
              </w:rPr>
            </w:pPr>
            <w:r w:rsidRPr="00D632E6">
              <w:rPr>
                <w:rFonts w:eastAsia="Calibri" w:cs="Arial"/>
                <w:sz w:val="22"/>
                <w:szCs w:val="22"/>
                <w:lang w:eastAsia="en-US"/>
              </w:rPr>
              <w:t>Colombia ha reconocido a la primera infancia como una etapa fundamental en el desarrollo del ser humano. Estudios académicos y técnicos confirman una importante tasa de retorno de la inversión en los primeros cinco años de edad de cualquier ser humano con impactos de largo plazo en la calidad de vida, el nivel educativo y los ingresos promedio en la edad adulta. De esta manera, las experiencias pedagógicas que se propicien en una educación inicial de calidad deben ser intencionadas y responder a una perspectiva de inclusión y equidad que permita el reconocimiento de la diversidad étnica, cultural y social, las características geográficas y socioeconómicas de los contextos, así como a las necesidades educativas de los niños y las niñas</w:t>
            </w:r>
            <w:r w:rsidRPr="00D632E6">
              <w:rPr>
                <w:rFonts w:eastAsia="Calibri" w:cs="Arial"/>
                <w:sz w:val="22"/>
                <w:szCs w:val="22"/>
                <w:vertAlign w:val="superscript"/>
                <w:lang w:eastAsia="en-US"/>
              </w:rPr>
              <w:footnoteReference w:id="9"/>
            </w:r>
            <w:r w:rsidRPr="00D632E6">
              <w:rPr>
                <w:rFonts w:eastAsia="Calibri" w:cs="Arial"/>
                <w:sz w:val="22"/>
                <w:szCs w:val="22"/>
                <w:lang w:eastAsia="en-US"/>
              </w:rPr>
              <w:t xml:space="preserve">. </w:t>
            </w:r>
          </w:p>
          <w:p w14:paraId="75667592" w14:textId="77777777" w:rsidR="004645F7" w:rsidRPr="00D632E6" w:rsidRDefault="004645F7" w:rsidP="004645F7">
            <w:pPr>
              <w:jc w:val="both"/>
              <w:rPr>
                <w:rFonts w:eastAsia="Calibri" w:cs="Arial"/>
                <w:sz w:val="22"/>
                <w:szCs w:val="22"/>
                <w:lang w:eastAsia="en-US"/>
              </w:rPr>
            </w:pPr>
          </w:p>
          <w:p w14:paraId="76B95ECB" w14:textId="77777777" w:rsidR="004645F7" w:rsidRPr="00D632E6" w:rsidRDefault="004645F7" w:rsidP="004645F7">
            <w:pPr>
              <w:jc w:val="both"/>
              <w:rPr>
                <w:rFonts w:eastAsia="Calibri" w:cs="Arial"/>
                <w:i/>
                <w:sz w:val="22"/>
                <w:szCs w:val="22"/>
                <w:lang w:eastAsia="en-US"/>
              </w:rPr>
            </w:pPr>
            <w:r w:rsidRPr="00D632E6">
              <w:rPr>
                <w:rFonts w:eastAsia="Calibri" w:cs="Arial"/>
                <w:sz w:val="22"/>
                <w:szCs w:val="22"/>
                <w:lang w:eastAsia="en-US"/>
              </w:rPr>
              <w:t xml:space="preserve">Los proyectos de inversión de los Fondos de Desarrollo Local relacionados con el suministro de dotación pedagógica para los servicios de primera infancia en Bogotá, DC, deben ser formulados en el marco de la Ley 1804 de 2016 - Política de Estado para el Desarrollo Integral de la Primera Infancia de Cero a Siempre,  en donde se define la atención integral de niños y niñas  como </w:t>
            </w:r>
            <w:r w:rsidRPr="00D632E6">
              <w:rPr>
                <w:rFonts w:eastAsia="Calibri" w:cs="Arial"/>
                <w:i/>
                <w:sz w:val="22"/>
                <w:szCs w:val="22"/>
                <w:lang w:eastAsia="en-US"/>
              </w:rPr>
              <w:t>“El conjunto de acciones intersectoriales, intencionadas, relacionales y efectivas encaminadas a asegurar que en cada uno de los entornos en los que trascurre la vida de los niños y niñas existan condiciones humanas, sociales y materiales para garantizar la promoción y potenciación  de su desarrollo. Estas acciones son planificadas, continuas y permanentes e involucran aspectos de carácter técnico, político, programático, financiero y social,  y deben darse en el ámbito  nacional y territorial”</w:t>
            </w:r>
          </w:p>
          <w:p w14:paraId="40767C38" w14:textId="77777777" w:rsidR="004645F7" w:rsidRPr="00D632E6" w:rsidRDefault="004645F7" w:rsidP="004645F7">
            <w:pPr>
              <w:jc w:val="both"/>
              <w:rPr>
                <w:rFonts w:eastAsia="Calibri" w:cs="Arial"/>
                <w:i/>
                <w:sz w:val="22"/>
                <w:szCs w:val="22"/>
                <w:lang w:eastAsia="en-US"/>
              </w:rPr>
            </w:pPr>
          </w:p>
          <w:p w14:paraId="1C884E88" w14:textId="77777777" w:rsidR="004645F7" w:rsidRPr="00D632E6" w:rsidRDefault="004645F7" w:rsidP="004645F7">
            <w:pPr>
              <w:jc w:val="both"/>
              <w:rPr>
                <w:rFonts w:eastAsia="Calibri" w:cs="Arial"/>
                <w:sz w:val="22"/>
                <w:szCs w:val="22"/>
                <w:lang w:eastAsia="en-US"/>
              </w:rPr>
            </w:pPr>
            <w:r w:rsidRPr="00D632E6">
              <w:rPr>
                <w:rFonts w:eastAsia="Calibri" w:cs="Arial"/>
                <w:sz w:val="22"/>
                <w:szCs w:val="22"/>
                <w:lang w:eastAsia="en-US"/>
              </w:rPr>
              <w:lastRenderedPageBreak/>
              <w:t xml:space="preserve">En consecuencia la dotación pedagógica para la atención de los niños y niñas de los servicios a la primera infancia en cada una de las modalidades de servicio desarrolladas en la ciudad, se define a partir del reconocimiento de las  necesidades, particularidades y del contexto en el que se realiza la atención a los niños y las niñas con el propósito de garantizar a partir de un trabajo intencionado de los adultos (maestros, maestras y agentes educativos) una educación que potencie al máximo su capacidades y habilidades. </w:t>
            </w:r>
          </w:p>
          <w:p w14:paraId="3439773F" w14:textId="77777777" w:rsidR="004645F7" w:rsidRPr="00D632E6" w:rsidRDefault="004645F7" w:rsidP="004645F7">
            <w:pPr>
              <w:jc w:val="both"/>
              <w:rPr>
                <w:rFonts w:eastAsia="Calibri" w:cs="Arial"/>
                <w:sz w:val="22"/>
                <w:szCs w:val="22"/>
                <w:lang w:eastAsia="en-US"/>
              </w:rPr>
            </w:pPr>
          </w:p>
          <w:p w14:paraId="1BA07C70" w14:textId="77777777" w:rsidR="004645F7" w:rsidRPr="00D632E6" w:rsidRDefault="004645F7" w:rsidP="004645F7">
            <w:pPr>
              <w:autoSpaceDE w:val="0"/>
              <w:jc w:val="both"/>
              <w:rPr>
                <w:rFonts w:eastAsia="Calibri" w:cs="Arial"/>
                <w:sz w:val="22"/>
                <w:szCs w:val="22"/>
                <w:lang w:eastAsia="en-US"/>
              </w:rPr>
            </w:pPr>
            <w:r w:rsidRPr="00D632E6">
              <w:rPr>
                <w:rFonts w:eastAsia="Calibri" w:cs="Arial"/>
                <w:sz w:val="22"/>
                <w:szCs w:val="22"/>
                <w:lang w:eastAsia="en-US"/>
              </w:rPr>
              <w:t>La guía técnica para la adquisición de dotación pedagógica contenida en el presente documento, describe desde las dimensiones del desarrollo infantil los elementos de dotación pedagógica, especificación técnica, pertinencia según el grupo de edad y cantidades que se requieren para complementar la actividad educativa de las modalidades de servicio de atención a la primera infancia en el Distrito Capital,  y que cumpla con los requisitos referenciados en la resolución 3388 de 2008 del Ministerio de la Protección Social.</w:t>
            </w:r>
          </w:p>
          <w:p w14:paraId="76D29247" w14:textId="77777777" w:rsidR="004645F7" w:rsidRPr="00D632E6" w:rsidRDefault="004645F7" w:rsidP="004645F7">
            <w:pPr>
              <w:autoSpaceDE w:val="0"/>
              <w:jc w:val="both"/>
              <w:rPr>
                <w:rFonts w:eastAsia="Calibri" w:cs="Arial"/>
                <w:sz w:val="22"/>
                <w:szCs w:val="22"/>
                <w:lang w:eastAsia="en-US"/>
              </w:rPr>
            </w:pPr>
            <w:r w:rsidRPr="00D632E6">
              <w:rPr>
                <w:rFonts w:eastAsia="Calibri" w:cs="Arial"/>
                <w:sz w:val="22"/>
                <w:szCs w:val="22"/>
                <w:lang w:eastAsia="en-US"/>
              </w:rPr>
              <w:t xml:space="preserve">Las dimensiones del desarrollo en educación inicial que orientan la definición de dotación pedagógica en los servicios de atención a la primera infancia en Bogotá, D.C., se clasifican de la siguiente manera:  </w:t>
            </w:r>
          </w:p>
          <w:p w14:paraId="07429379" w14:textId="77777777" w:rsidR="004645F7" w:rsidRPr="00D632E6" w:rsidRDefault="004645F7" w:rsidP="004645F7">
            <w:pPr>
              <w:numPr>
                <w:ilvl w:val="0"/>
                <w:numId w:val="25"/>
              </w:numPr>
              <w:suppressAutoHyphens/>
              <w:autoSpaceDE w:val="0"/>
              <w:ind w:left="331"/>
              <w:jc w:val="both"/>
              <w:rPr>
                <w:rFonts w:eastAsia="Calibri" w:cs="Arial"/>
                <w:sz w:val="22"/>
                <w:szCs w:val="22"/>
                <w:lang w:eastAsia="en-US"/>
              </w:rPr>
            </w:pPr>
            <w:r w:rsidRPr="00D632E6">
              <w:rPr>
                <w:rFonts w:eastAsia="Calibri" w:cs="Arial"/>
                <w:sz w:val="22"/>
                <w:szCs w:val="22"/>
                <w:lang w:eastAsia="en-US"/>
              </w:rPr>
              <w:t>Dotación pedagógica para el desarrollo motor y corporal.</w:t>
            </w:r>
          </w:p>
          <w:p w14:paraId="20204F2B" w14:textId="77777777" w:rsidR="004645F7" w:rsidRPr="00D632E6" w:rsidRDefault="004645F7" w:rsidP="004645F7">
            <w:pPr>
              <w:numPr>
                <w:ilvl w:val="0"/>
                <w:numId w:val="25"/>
              </w:numPr>
              <w:suppressAutoHyphens/>
              <w:autoSpaceDE w:val="0"/>
              <w:ind w:left="331"/>
              <w:jc w:val="both"/>
              <w:rPr>
                <w:rFonts w:eastAsia="Calibri" w:cs="Arial"/>
                <w:sz w:val="22"/>
                <w:szCs w:val="22"/>
                <w:lang w:eastAsia="en-US"/>
              </w:rPr>
            </w:pPr>
            <w:r w:rsidRPr="00D632E6">
              <w:rPr>
                <w:rFonts w:eastAsia="Calibri" w:cs="Arial"/>
                <w:sz w:val="22"/>
                <w:szCs w:val="22"/>
                <w:lang w:eastAsia="en-US"/>
              </w:rPr>
              <w:t>Dotación pedagógica para el desarrollo cognitivo.</w:t>
            </w:r>
          </w:p>
          <w:p w14:paraId="1289DFAB" w14:textId="77777777" w:rsidR="004645F7" w:rsidRPr="00D632E6" w:rsidRDefault="004645F7" w:rsidP="004645F7">
            <w:pPr>
              <w:numPr>
                <w:ilvl w:val="0"/>
                <w:numId w:val="25"/>
              </w:numPr>
              <w:suppressAutoHyphens/>
              <w:autoSpaceDE w:val="0"/>
              <w:ind w:left="331"/>
              <w:jc w:val="both"/>
              <w:rPr>
                <w:rFonts w:eastAsia="Calibri" w:cs="Arial"/>
                <w:sz w:val="22"/>
                <w:szCs w:val="22"/>
                <w:lang w:eastAsia="en-US"/>
              </w:rPr>
            </w:pPr>
            <w:r w:rsidRPr="00D632E6">
              <w:rPr>
                <w:rFonts w:eastAsia="Calibri" w:cs="Arial"/>
                <w:sz w:val="22"/>
                <w:szCs w:val="22"/>
                <w:lang w:eastAsia="en-US"/>
              </w:rPr>
              <w:t>Dotación pedagógica para el desarrollo  social y comunicativo.</w:t>
            </w:r>
          </w:p>
          <w:p w14:paraId="4E565BB1" w14:textId="77777777" w:rsidR="004645F7" w:rsidRPr="00D632E6" w:rsidRDefault="004645F7" w:rsidP="004645F7">
            <w:pPr>
              <w:numPr>
                <w:ilvl w:val="0"/>
                <w:numId w:val="25"/>
              </w:numPr>
              <w:suppressAutoHyphens/>
              <w:autoSpaceDE w:val="0"/>
              <w:ind w:left="331"/>
              <w:jc w:val="both"/>
              <w:rPr>
                <w:rFonts w:cs="Arial"/>
                <w:sz w:val="22"/>
                <w:szCs w:val="22"/>
              </w:rPr>
            </w:pPr>
            <w:r w:rsidRPr="00D632E6">
              <w:rPr>
                <w:rFonts w:eastAsia="Calibri" w:cs="Arial"/>
                <w:sz w:val="22"/>
                <w:szCs w:val="22"/>
                <w:lang w:eastAsia="en-US"/>
              </w:rPr>
              <w:t>Dotación pedagógica para el desarrollo artístico.</w:t>
            </w:r>
          </w:p>
        </w:tc>
      </w:tr>
      <w:tr w:rsidR="00D632E6" w:rsidRPr="00D632E6" w14:paraId="139DD7B1" w14:textId="77777777" w:rsidTr="004645F7">
        <w:trPr>
          <w:trHeight w:val="244"/>
          <w:jc w:val="center"/>
        </w:trPr>
        <w:tc>
          <w:tcPr>
            <w:tcW w:w="1846" w:type="dxa"/>
            <w:vMerge w:val="restart"/>
            <w:shd w:val="clear" w:color="auto" w:fill="auto"/>
            <w:vAlign w:val="center"/>
          </w:tcPr>
          <w:p w14:paraId="7968A091" w14:textId="77777777" w:rsidR="004645F7" w:rsidRPr="00D632E6" w:rsidRDefault="004645F7" w:rsidP="004645F7">
            <w:pPr>
              <w:jc w:val="both"/>
              <w:rPr>
                <w:rFonts w:cs="Arial"/>
                <w:b/>
                <w:bCs/>
                <w:sz w:val="22"/>
                <w:szCs w:val="22"/>
              </w:rPr>
            </w:pPr>
            <w:r w:rsidRPr="00D632E6">
              <w:rPr>
                <w:rFonts w:cs="Arial"/>
                <w:b/>
                <w:bCs/>
                <w:sz w:val="22"/>
                <w:szCs w:val="22"/>
              </w:rPr>
              <w:lastRenderedPageBreak/>
              <w:t>Criterios de elegibilidad</w:t>
            </w:r>
          </w:p>
        </w:tc>
        <w:tc>
          <w:tcPr>
            <w:tcW w:w="6684" w:type="dxa"/>
            <w:gridSpan w:val="5"/>
            <w:shd w:val="clear" w:color="auto" w:fill="auto"/>
            <w:vAlign w:val="center"/>
          </w:tcPr>
          <w:p w14:paraId="3DE4C261" w14:textId="77777777" w:rsidR="004645F7" w:rsidRPr="00D632E6" w:rsidRDefault="004645F7" w:rsidP="004645F7">
            <w:pPr>
              <w:jc w:val="both"/>
              <w:rPr>
                <w:rFonts w:cs="Arial"/>
                <w:b/>
                <w:sz w:val="22"/>
                <w:szCs w:val="22"/>
              </w:rPr>
            </w:pPr>
            <w:r w:rsidRPr="00D632E6">
              <w:rPr>
                <w:rFonts w:cs="Arial"/>
                <w:b/>
                <w:sz w:val="22"/>
                <w:szCs w:val="22"/>
              </w:rPr>
              <w:t>Los proyectos propuestos, en todos los casos, deben cumplir los siguientes criterios:</w:t>
            </w:r>
          </w:p>
        </w:tc>
        <w:tc>
          <w:tcPr>
            <w:tcW w:w="554" w:type="dxa"/>
            <w:shd w:val="clear" w:color="auto" w:fill="BFBFBF" w:themeFill="background1" w:themeFillShade="BF"/>
            <w:vAlign w:val="center"/>
          </w:tcPr>
          <w:p w14:paraId="0C01C5B4" w14:textId="77777777" w:rsidR="004645F7" w:rsidRPr="00D632E6" w:rsidRDefault="004645F7" w:rsidP="004645F7">
            <w:pPr>
              <w:autoSpaceDE w:val="0"/>
              <w:autoSpaceDN w:val="0"/>
              <w:adjustRightInd w:val="0"/>
              <w:jc w:val="center"/>
              <w:rPr>
                <w:rFonts w:eastAsia="Calibri" w:cs="Arial"/>
                <w:b/>
                <w:sz w:val="22"/>
                <w:szCs w:val="22"/>
              </w:rPr>
            </w:pPr>
            <w:r w:rsidRPr="00D632E6">
              <w:rPr>
                <w:rFonts w:eastAsia="Calibri" w:cs="Arial"/>
                <w:b/>
                <w:sz w:val="22"/>
                <w:szCs w:val="22"/>
              </w:rPr>
              <w:t>SI</w:t>
            </w:r>
          </w:p>
        </w:tc>
        <w:tc>
          <w:tcPr>
            <w:tcW w:w="560" w:type="dxa"/>
            <w:gridSpan w:val="2"/>
            <w:shd w:val="clear" w:color="auto" w:fill="BFBFBF" w:themeFill="background1" w:themeFillShade="BF"/>
            <w:vAlign w:val="center"/>
          </w:tcPr>
          <w:p w14:paraId="3B0A424A" w14:textId="77777777" w:rsidR="004645F7" w:rsidRPr="00D632E6" w:rsidRDefault="004645F7" w:rsidP="004645F7">
            <w:pPr>
              <w:autoSpaceDE w:val="0"/>
              <w:autoSpaceDN w:val="0"/>
              <w:adjustRightInd w:val="0"/>
              <w:jc w:val="center"/>
              <w:rPr>
                <w:rFonts w:eastAsia="Calibri" w:cs="Arial"/>
                <w:b/>
                <w:sz w:val="22"/>
                <w:szCs w:val="22"/>
              </w:rPr>
            </w:pPr>
            <w:r w:rsidRPr="00D632E6">
              <w:rPr>
                <w:rFonts w:eastAsia="Calibri" w:cs="Arial"/>
                <w:b/>
                <w:sz w:val="22"/>
                <w:szCs w:val="22"/>
              </w:rPr>
              <w:t>NO</w:t>
            </w:r>
          </w:p>
        </w:tc>
      </w:tr>
      <w:tr w:rsidR="00D632E6" w:rsidRPr="00D632E6" w14:paraId="247E7CF4" w14:textId="77777777" w:rsidTr="004645F7">
        <w:trPr>
          <w:trHeight w:val="495"/>
          <w:jc w:val="center"/>
        </w:trPr>
        <w:tc>
          <w:tcPr>
            <w:tcW w:w="1846" w:type="dxa"/>
            <w:vMerge/>
            <w:shd w:val="clear" w:color="auto" w:fill="auto"/>
            <w:vAlign w:val="center"/>
          </w:tcPr>
          <w:p w14:paraId="29686DBB" w14:textId="77777777" w:rsidR="004645F7" w:rsidRPr="00D632E6" w:rsidRDefault="004645F7" w:rsidP="004645F7">
            <w:pPr>
              <w:jc w:val="both"/>
              <w:rPr>
                <w:rFonts w:cs="Arial"/>
                <w:b/>
                <w:bCs/>
                <w:sz w:val="22"/>
                <w:szCs w:val="22"/>
              </w:rPr>
            </w:pPr>
          </w:p>
        </w:tc>
        <w:tc>
          <w:tcPr>
            <w:tcW w:w="6684" w:type="dxa"/>
            <w:gridSpan w:val="5"/>
            <w:shd w:val="clear" w:color="auto" w:fill="auto"/>
            <w:vAlign w:val="center"/>
          </w:tcPr>
          <w:p w14:paraId="26465CE7" w14:textId="77777777" w:rsidR="004645F7" w:rsidRPr="00D632E6" w:rsidRDefault="004645F7" w:rsidP="004645F7">
            <w:pPr>
              <w:jc w:val="both"/>
              <w:rPr>
                <w:rFonts w:cs="Arial"/>
                <w:sz w:val="22"/>
                <w:szCs w:val="22"/>
              </w:rPr>
            </w:pPr>
            <w:r w:rsidRPr="00D632E6">
              <w:rPr>
                <w:rFonts w:cs="Arial"/>
                <w:sz w:val="22"/>
                <w:szCs w:val="22"/>
              </w:rPr>
              <w:t xml:space="preserve">Las alcaldías locales que contemplen en los planes de desarrollo local metas relacionadas con proyectos de dotación para las </w:t>
            </w:r>
            <w:r w:rsidRPr="00D632E6">
              <w:rPr>
                <w:rFonts w:eastAsia="Calibri" w:cs="Arial"/>
                <w:sz w:val="22"/>
                <w:szCs w:val="22"/>
                <w:lang w:eastAsia="en-US"/>
              </w:rPr>
              <w:t xml:space="preserve">modalidades de servicio </w:t>
            </w:r>
            <w:r w:rsidRPr="00D632E6">
              <w:rPr>
                <w:rFonts w:cs="Arial"/>
                <w:sz w:val="22"/>
                <w:szCs w:val="22"/>
              </w:rPr>
              <w:t xml:space="preserve">de la Secretaria Social, deberán informar al subdirector/a local correspondiente, para proceder a  asistir técnicamente la formulación de los proyectos.  </w:t>
            </w:r>
          </w:p>
          <w:p w14:paraId="7466C5B5" w14:textId="77777777" w:rsidR="004645F7" w:rsidRPr="00D632E6" w:rsidRDefault="004645F7" w:rsidP="004645F7">
            <w:pPr>
              <w:jc w:val="both"/>
              <w:rPr>
                <w:rFonts w:cs="Arial"/>
                <w:sz w:val="22"/>
                <w:szCs w:val="22"/>
              </w:rPr>
            </w:pPr>
            <w:r w:rsidRPr="00D632E6">
              <w:rPr>
                <w:rFonts w:cs="Arial"/>
                <w:sz w:val="22"/>
                <w:szCs w:val="22"/>
              </w:rPr>
              <w:t xml:space="preserve">Igualmente los gestores locales de la Secretaria deberán reportar a la Subdirección para la Gestión Integral Local – nivel central, si las alcaldías tienen prevista la formulación de proyectos de dotación. </w:t>
            </w:r>
          </w:p>
        </w:tc>
        <w:tc>
          <w:tcPr>
            <w:tcW w:w="554" w:type="dxa"/>
            <w:shd w:val="clear" w:color="auto" w:fill="auto"/>
            <w:vAlign w:val="center"/>
          </w:tcPr>
          <w:p w14:paraId="25BBAF03" w14:textId="77777777" w:rsidR="004645F7" w:rsidRPr="00D632E6" w:rsidRDefault="004645F7" w:rsidP="004645F7">
            <w:pPr>
              <w:autoSpaceDE w:val="0"/>
              <w:autoSpaceDN w:val="0"/>
              <w:adjustRightInd w:val="0"/>
              <w:jc w:val="both"/>
              <w:rPr>
                <w:rFonts w:eastAsia="Calibri" w:cs="Arial"/>
                <w:sz w:val="22"/>
                <w:szCs w:val="22"/>
              </w:rPr>
            </w:pPr>
            <w:r w:rsidRPr="00D632E6">
              <w:rPr>
                <w:rFonts w:eastAsia="Calibri" w:cs="Arial"/>
                <w:sz w:val="22"/>
                <w:szCs w:val="22"/>
              </w:rPr>
              <w:t>X</w:t>
            </w:r>
          </w:p>
        </w:tc>
        <w:tc>
          <w:tcPr>
            <w:tcW w:w="560" w:type="dxa"/>
            <w:gridSpan w:val="2"/>
            <w:shd w:val="clear" w:color="auto" w:fill="auto"/>
            <w:vAlign w:val="center"/>
          </w:tcPr>
          <w:p w14:paraId="2C35BC1D" w14:textId="77777777" w:rsidR="004645F7" w:rsidRPr="00D632E6" w:rsidRDefault="004645F7" w:rsidP="004645F7">
            <w:pPr>
              <w:autoSpaceDE w:val="0"/>
              <w:autoSpaceDN w:val="0"/>
              <w:adjustRightInd w:val="0"/>
              <w:jc w:val="both"/>
              <w:rPr>
                <w:rFonts w:eastAsia="Calibri" w:cs="Arial"/>
                <w:sz w:val="22"/>
                <w:szCs w:val="22"/>
              </w:rPr>
            </w:pPr>
          </w:p>
        </w:tc>
      </w:tr>
      <w:tr w:rsidR="00D632E6" w:rsidRPr="00D632E6" w14:paraId="5F2655E4" w14:textId="77777777" w:rsidTr="004645F7">
        <w:trPr>
          <w:trHeight w:val="433"/>
          <w:jc w:val="center"/>
        </w:trPr>
        <w:tc>
          <w:tcPr>
            <w:tcW w:w="1846" w:type="dxa"/>
            <w:vMerge/>
            <w:shd w:val="clear" w:color="auto" w:fill="auto"/>
            <w:vAlign w:val="center"/>
          </w:tcPr>
          <w:p w14:paraId="238C5D02" w14:textId="77777777" w:rsidR="004645F7" w:rsidRPr="00D632E6" w:rsidRDefault="004645F7" w:rsidP="004645F7">
            <w:pPr>
              <w:jc w:val="both"/>
              <w:rPr>
                <w:rFonts w:cs="Arial"/>
                <w:b/>
                <w:bCs/>
                <w:sz w:val="22"/>
                <w:szCs w:val="22"/>
              </w:rPr>
            </w:pPr>
          </w:p>
        </w:tc>
        <w:tc>
          <w:tcPr>
            <w:tcW w:w="6684" w:type="dxa"/>
            <w:gridSpan w:val="5"/>
            <w:shd w:val="clear" w:color="auto" w:fill="auto"/>
            <w:vAlign w:val="center"/>
          </w:tcPr>
          <w:p w14:paraId="5AD8CA53" w14:textId="77777777" w:rsidR="004645F7" w:rsidRPr="00D632E6" w:rsidRDefault="004645F7" w:rsidP="004645F7">
            <w:pPr>
              <w:jc w:val="both"/>
              <w:rPr>
                <w:rFonts w:eastAsia="Calibri" w:cs="Arial"/>
                <w:sz w:val="22"/>
                <w:szCs w:val="22"/>
                <w:lang w:eastAsia="en-US"/>
              </w:rPr>
            </w:pPr>
            <w:r w:rsidRPr="00D632E6">
              <w:rPr>
                <w:rFonts w:eastAsia="Calibri" w:cs="Arial"/>
                <w:sz w:val="22"/>
                <w:szCs w:val="22"/>
                <w:lang w:eastAsia="en-US"/>
              </w:rPr>
              <w:t xml:space="preserve">Se dotarán las modalidades de servicio de atención a la primera infancia en el Distrito Capital, teniendo en cuenta los siguientes aspectos:  </w:t>
            </w:r>
          </w:p>
          <w:p w14:paraId="49D6BF9F" w14:textId="77777777" w:rsidR="004645F7" w:rsidRPr="00D632E6" w:rsidRDefault="004645F7" w:rsidP="004645F7">
            <w:pPr>
              <w:numPr>
                <w:ilvl w:val="0"/>
                <w:numId w:val="12"/>
              </w:numPr>
              <w:suppressAutoHyphens/>
              <w:jc w:val="both"/>
              <w:rPr>
                <w:rFonts w:cs="Arial"/>
                <w:sz w:val="22"/>
                <w:szCs w:val="22"/>
              </w:rPr>
            </w:pPr>
            <w:r w:rsidRPr="00D632E6">
              <w:rPr>
                <w:rFonts w:eastAsia="Calibri" w:cs="Arial"/>
                <w:sz w:val="22"/>
                <w:szCs w:val="22"/>
                <w:lang w:eastAsia="en-US"/>
              </w:rPr>
              <w:t xml:space="preserve">Modalidades de servicio administradas directamente por la Secretaria Distrital de Integración Social en los diferentes servicios y modalidades de atención a la primera infancia. </w:t>
            </w:r>
          </w:p>
          <w:p w14:paraId="4E821F10" w14:textId="77777777" w:rsidR="004645F7" w:rsidRPr="00D632E6" w:rsidRDefault="004645F7" w:rsidP="004645F7">
            <w:pPr>
              <w:numPr>
                <w:ilvl w:val="0"/>
                <w:numId w:val="12"/>
              </w:numPr>
              <w:suppressAutoHyphens/>
              <w:jc w:val="both"/>
              <w:rPr>
                <w:rFonts w:cs="Arial"/>
                <w:sz w:val="22"/>
                <w:szCs w:val="22"/>
              </w:rPr>
            </w:pPr>
            <w:r w:rsidRPr="00D632E6">
              <w:rPr>
                <w:rFonts w:eastAsia="Calibri" w:cs="Arial"/>
                <w:sz w:val="22"/>
                <w:szCs w:val="22"/>
                <w:lang w:eastAsia="en-US"/>
              </w:rPr>
              <w:t>Modalidades de atención a la primera infancia del Instituto Colombiano de Bienestar Familiar.</w:t>
            </w:r>
          </w:p>
        </w:tc>
        <w:tc>
          <w:tcPr>
            <w:tcW w:w="554" w:type="dxa"/>
            <w:shd w:val="clear" w:color="auto" w:fill="auto"/>
            <w:vAlign w:val="center"/>
          </w:tcPr>
          <w:p w14:paraId="70EE7CA8" w14:textId="77777777" w:rsidR="004645F7" w:rsidRPr="00D632E6" w:rsidRDefault="004645F7" w:rsidP="004645F7">
            <w:pPr>
              <w:autoSpaceDE w:val="0"/>
              <w:autoSpaceDN w:val="0"/>
              <w:adjustRightInd w:val="0"/>
              <w:jc w:val="both"/>
              <w:rPr>
                <w:rFonts w:eastAsia="Calibri" w:cs="Arial"/>
                <w:sz w:val="22"/>
                <w:szCs w:val="22"/>
              </w:rPr>
            </w:pPr>
            <w:r w:rsidRPr="00D632E6">
              <w:rPr>
                <w:rFonts w:eastAsia="Calibri" w:cs="Arial"/>
                <w:sz w:val="22"/>
                <w:szCs w:val="22"/>
              </w:rPr>
              <w:t>X</w:t>
            </w:r>
          </w:p>
        </w:tc>
        <w:tc>
          <w:tcPr>
            <w:tcW w:w="560" w:type="dxa"/>
            <w:gridSpan w:val="2"/>
            <w:shd w:val="clear" w:color="auto" w:fill="auto"/>
            <w:vAlign w:val="center"/>
          </w:tcPr>
          <w:p w14:paraId="08311CB1" w14:textId="77777777" w:rsidR="004645F7" w:rsidRPr="00D632E6" w:rsidRDefault="004645F7" w:rsidP="004645F7">
            <w:pPr>
              <w:autoSpaceDE w:val="0"/>
              <w:autoSpaceDN w:val="0"/>
              <w:adjustRightInd w:val="0"/>
              <w:jc w:val="both"/>
              <w:rPr>
                <w:rFonts w:eastAsia="Calibri" w:cs="Arial"/>
                <w:sz w:val="22"/>
                <w:szCs w:val="22"/>
              </w:rPr>
            </w:pPr>
          </w:p>
        </w:tc>
      </w:tr>
      <w:tr w:rsidR="00D632E6" w:rsidRPr="00D632E6" w14:paraId="4213DA0F" w14:textId="77777777" w:rsidTr="004645F7">
        <w:trPr>
          <w:trHeight w:val="841"/>
          <w:jc w:val="center"/>
        </w:trPr>
        <w:tc>
          <w:tcPr>
            <w:tcW w:w="1846" w:type="dxa"/>
            <w:vMerge/>
            <w:shd w:val="clear" w:color="auto" w:fill="auto"/>
            <w:vAlign w:val="center"/>
          </w:tcPr>
          <w:p w14:paraId="5CB9F061" w14:textId="77777777" w:rsidR="004645F7" w:rsidRPr="00D632E6" w:rsidRDefault="004645F7" w:rsidP="004645F7">
            <w:pPr>
              <w:jc w:val="both"/>
              <w:rPr>
                <w:rFonts w:cs="Arial"/>
                <w:b/>
                <w:bCs/>
                <w:sz w:val="22"/>
                <w:szCs w:val="22"/>
              </w:rPr>
            </w:pPr>
          </w:p>
        </w:tc>
        <w:tc>
          <w:tcPr>
            <w:tcW w:w="6684" w:type="dxa"/>
            <w:gridSpan w:val="5"/>
            <w:shd w:val="clear" w:color="auto" w:fill="auto"/>
            <w:vAlign w:val="center"/>
          </w:tcPr>
          <w:p w14:paraId="6447B04C" w14:textId="77777777" w:rsidR="004645F7" w:rsidRPr="00D632E6" w:rsidRDefault="004645F7" w:rsidP="004645F7">
            <w:pPr>
              <w:jc w:val="both"/>
              <w:rPr>
                <w:rFonts w:eastAsia="Calibri" w:cs="Arial"/>
                <w:sz w:val="22"/>
                <w:szCs w:val="22"/>
                <w:lang w:eastAsia="en-US"/>
              </w:rPr>
            </w:pPr>
            <w:r w:rsidRPr="00D632E6">
              <w:rPr>
                <w:rFonts w:eastAsia="Calibri" w:cs="Arial"/>
                <w:sz w:val="22"/>
                <w:szCs w:val="22"/>
                <w:lang w:eastAsia="en-US"/>
              </w:rPr>
              <w:t xml:space="preserve">Las modalidades de servicio que serán objeto de dotación pedagógica son aquellas que presentan alguna o algunas de las siguientes condiciones: </w:t>
            </w:r>
          </w:p>
          <w:p w14:paraId="2D434580" w14:textId="77777777" w:rsidR="004645F7" w:rsidRPr="00D632E6" w:rsidRDefault="004645F7" w:rsidP="004645F7">
            <w:pPr>
              <w:numPr>
                <w:ilvl w:val="0"/>
                <w:numId w:val="13"/>
              </w:numPr>
              <w:suppressAutoHyphens/>
              <w:jc w:val="both"/>
              <w:rPr>
                <w:rFonts w:eastAsia="Calibri" w:cs="Arial"/>
                <w:sz w:val="22"/>
                <w:szCs w:val="22"/>
                <w:lang w:eastAsia="en-US"/>
              </w:rPr>
            </w:pPr>
            <w:r w:rsidRPr="00D632E6">
              <w:rPr>
                <w:rFonts w:eastAsia="Calibri" w:cs="Arial"/>
                <w:sz w:val="22"/>
                <w:szCs w:val="22"/>
                <w:lang w:eastAsia="en-US"/>
              </w:rPr>
              <w:t xml:space="preserve">Tienen concepto sanitario emitido por la Secretaría Distrital de Salud o   emitido por el equipo de Inspección y Vigilancia de la </w:t>
            </w:r>
            <w:r w:rsidRPr="00D632E6">
              <w:rPr>
                <w:rFonts w:eastAsia="Calibri" w:cs="Arial"/>
                <w:sz w:val="22"/>
                <w:szCs w:val="22"/>
                <w:lang w:eastAsia="en-US"/>
              </w:rPr>
              <w:lastRenderedPageBreak/>
              <w:t xml:space="preserve">Secretaría Distrital de Integración Social, en los cuales se requiere renovar elementos por inexistencia o mal estado. </w:t>
            </w:r>
          </w:p>
          <w:p w14:paraId="08CE1CF0" w14:textId="77777777" w:rsidR="004645F7" w:rsidRPr="00D632E6" w:rsidRDefault="004645F7" w:rsidP="004645F7">
            <w:pPr>
              <w:numPr>
                <w:ilvl w:val="0"/>
                <w:numId w:val="13"/>
              </w:numPr>
              <w:suppressAutoHyphens/>
              <w:jc w:val="both"/>
              <w:rPr>
                <w:rFonts w:eastAsia="Calibri" w:cs="Arial"/>
                <w:sz w:val="22"/>
                <w:szCs w:val="22"/>
                <w:lang w:eastAsia="en-US"/>
              </w:rPr>
            </w:pPr>
            <w:r w:rsidRPr="00D632E6">
              <w:rPr>
                <w:rFonts w:eastAsia="Calibri" w:cs="Arial"/>
                <w:sz w:val="22"/>
                <w:szCs w:val="22"/>
                <w:lang w:eastAsia="en-US"/>
              </w:rPr>
              <w:t xml:space="preserve">Tiene recomendaciones de fortalecimiento técnico pedagógico por parte de la Subdirección para la Infancia. </w:t>
            </w:r>
          </w:p>
          <w:p w14:paraId="6638EA11" w14:textId="77777777" w:rsidR="004645F7" w:rsidRPr="00D632E6" w:rsidRDefault="004645F7" w:rsidP="004645F7">
            <w:pPr>
              <w:numPr>
                <w:ilvl w:val="0"/>
                <w:numId w:val="13"/>
              </w:numPr>
              <w:suppressAutoHyphens/>
              <w:jc w:val="both"/>
              <w:rPr>
                <w:rFonts w:eastAsia="Calibri" w:cs="Arial"/>
                <w:sz w:val="22"/>
                <w:szCs w:val="22"/>
                <w:lang w:eastAsia="en-US"/>
              </w:rPr>
            </w:pPr>
            <w:r w:rsidRPr="00D632E6">
              <w:rPr>
                <w:rFonts w:eastAsia="Calibri" w:cs="Arial"/>
                <w:sz w:val="22"/>
                <w:szCs w:val="22"/>
                <w:lang w:eastAsia="en-US"/>
              </w:rPr>
              <w:t>Presentan evidente deterioro de elementos de dotación pedagógica.</w:t>
            </w:r>
          </w:p>
          <w:p w14:paraId="307887EF" w14:textId="77777777" w:rsidR="004645F7" w:rsidRPr="00D632E6" w:rsidRDefault="004645F7" w:rsidP="004645F7">
            <w:pPr>
              <w:numPr>
                <w:ilvl w:val="0"/>
                <w:numId w:val="13"/>
              </w:numPr>
              <w:suppressAutoHyphens/>
              <w:jc w:val="both"/>
              <w:rPr>
                <w:rFonts w:cs="Arial"/>
                <w:sz w:val="22"/>
                <w:szCs w:val="22"/>
              </w:rPr>
            </w:pPr>
            <w:r w:rsidRPr="00D632E6">
              <w:rPr>
                <w:rFonts w:eastAsia="Calibri" w:cs="Arial"/>
                <w:sz w:val="22"/>
                <w:szCs w:val="22"/>
                <w:lang w:eastAsia="en-US"/>
              </w:rPr>
              <w:t xml:space="preserve">Serán objeto de ampliación de cobertura o son nuevas modalidades de servicio. </w:t>
            </w:r>
          </w:p>
        </w:tc>
        <w:tc>
          <w:tcPr>
            <w:tcW w:w="554" w:type="dxa"/>
            <w:shd w:val="clear" w:color="auto" w:fill="auto"/>
            <w:vAlign w:val="center"/>
          </w:tcPr>
          <w:p w14:paraId="1B03BC09" w14:textId="77777777" w:rsidR="004645F7" w:rsidRPr="00D632E6" w:rsidRDefault="004645F7" w:rsidP="004645F7">
            <w:pPr>
              <w:autoSpaceDE w:val="0"/>
              <w:autoSpaceDN w:val="0"/>
              <w:adjustRightInd w:val="0"/>
              <w:jc w:val="both"/>
              <w:rPr>
                <w:rFonts w:eastAsia="Calibri" w:cs="Arial"/>
                <w:sz w:val="22"/>
                <w:szCs w:val="22"/>
              </w:rPr>
            </w:pPr>
            <w:r w:rsidRPr="00D632E6">
              <w:rPr>
                <w:rFonts w:eastAsia="Calibri" w:cs="Arial"/>
                <w:sz w:val="22"/>
                <w:szCs w:val="22"/>
              </w:rPr>
              <w:lastRenderedPageBreak/>
              <w:t>X</w:t>
            </w:r>
          </w:p>
        </w:tc>
        <w:tc>
          <w:tcPr>
            <w:tcW w:w="560" w:type="dxa"/>
            <w:gridSpan w:val="2"/>
            <w:shd w:val="clear" w:color="auto" w:fill="auto"/>
            <w:vAlign w:val="center"/>
          </w:tcPr>
          <w:p w14:paraId="7951616F" w14:textId="77777777" w:rsidR="004645F7" w:rsidRPr="00D632E6" w:rsidRDefault="004645F7" w:rsidP="004645F7">
            <w:pPr>
              <w:autoSpaceDE w:val="0"/>
              <w:autoSpaceDN w:val="0"/>
              <w:adjustRightInd w:val="0"/>
              <w:jc w:val="both"/>
              <w:rPr>
                <w:rFonts w:eastAsia="Calibri" w:cs="Arial"/>
                <w:sz w:val="22"/>
                <w:szCs w:val="22"/>
              </w:rPr>
            </w:pPr>
          </w:p>
        </w:tc>
      </w:tr>
      <w:tr w:rsidR="00D632E6" w:rsidRPr="00D632E6" w14:paraId="545B48EA" w14:textId="77777777" w:rsidTr="004645F7">
        <w:trPr>
          <w:trHeight w:val="841"/>
          <w:jc w:val="center"/>
        </w:trPr>
        <w:tc>
          <w:tcPr>
            <w:tcW w:w="1846" w:type="dxa"/>
            <w:vMerge/>
            <w:shd w:val="clear" w:color="auto" w:fill="auto"/>
            <w:vAlign w:val="center"/>
          </w:tcPr>
          <w:p w14:paraId="0EA1394F" w14:textId="77777777" w:rsidR="004645F7" w:rsidRPr="00D632E6" w:rsidRDefault="004645F7" w:rsidP="004645F7">
            <w:pPr>
              <w:jc w:val="both"/>
              <w:rPr>
                <w:rFonts w:cs="Arial"/>
                <w:b/>
                <w:bCs/>
                <w:sz w:val="22"/>
                <w:szCs w:val="22"/>
              </w:rPr>
            </w:pPr>
          </w:p>
        </w:tc>
        <w:tc>
          <w:tcPr>
            <w:tcW w:w="6684" w:type="dxa"/>
            <w:gridSpan w:val="5"/>
            <w:shd w:val="clear" w:color="auto" w:fill="auto"/>
            <w:vAlign w:val="center"/>
          </w:tcPr>
          <w:p w14:paraId="5A204697" w14:textId="77777777" w:rsidR="004645F7" w:rsidRPr="00D632E6" w:rsidRDefault="004645F7" w:rsidP="004645F7">
            <w:pPr>
              <w:jc w:val="both"/>
              <w:rPr>
                <w:rFonts w:cs="Arial"/>
                <w:sz w:val="22"/>
                <w:szCs w:val="22"/>
              </w:rPr>
            </w:pPr>
            <w:r w:rsidRPr="00D632E6">
              <w:rPr>
                <w:rFonts w:cs="Arial"/>
                <w:sz w:val="22"/>
                <w:szCs w:val="22"/>
              </w:rPr>
              <w:t>La alcaldía local deberá:</w:t>
            </w:r>
          </w:p>
          <w:p w14:paraId="23410638" w14:textId="77777777" w:rsidR="004645F7" w:rsidRPr="00D632E6" w:rsidRDefault="004645F7" w:rsidP="004645F7">
            <w:pPr>
              <w:numPr>
                <w:ilvl w:val="0"/>
                <w:numId w:val="13"/>
              </w:numPr>
              <w:suppressAutoHyphens/>
              <w:jc w:val="both"/>
              <w:rPr>
                <w:rFonts w:eastAsia="Calibri" w:cs="Arial"/>
                <w:sz w:val="22"/>
                <w:szCs w:val="22"/>
                <w:lang w:eastAsia="en-US"/>
              </w:rPr>
            </w:pPr>
            <w:r w:rsidRPr="00D632E6">
              <w:rPr>
                <w:rFonts w:eastAsia="Calibri" w:cs="Arial"/>
                <w:sz w:val="22"/>
                <w:szCs w:val="22"/>
                <w:lang w:eastAsia="en-US"/>
              </w:rPr>
              <w:t xml:space="preserve">Convocar al operador y a la Subdirección Local para la Integración Social para orientaciones técnicas frente a los elementos a dotar previo a la realización de las compras. </w:t>
            </w:r>
          </w:p>
          <w:p w14:paraId="10985362" w14:textId="77777777" w:rsidR="004645F7" w:rsidRPr="00D632E6" w:rsidRDefault="004645F7" w:rsidP="004645F7">
            <w:pPr>
              <w:numPr>
                <w:ilvl w:val="0"/>
                <w:numId w:val="13"/>
              </w:numPr>
              <w:suppressAutoHyphens/>
              <w:jc w:val="both"/>
              <w:rPr>
                <w:rFonts w:eastAsia="Calibri" w:cs="Arial"/>
                <w:sz w:val="22"/>
                <w:szCs w:val="22"/>
                <w:lang w:eastAsia="en-US"/>
              </w:rPr>
            </w:pPr>
            <w:r w:rsidRPr="00D632E6">
              <w:rPr>
                <w:rFonts w:eastAsia="Calibri" w:cs="Arial"/>
                <w:sz w:val="22"/>
                <w:szCs w:val="22"/>
                <w:lang w:eastAsia="en-US"/>
              </w:rPr>
              <w:t xml:space="preserve">Solicitar a la Subdirección Local para la Integración social – Gestor local el acompañamiento en el momento de la entrega de los elementos a dotar en cada unidad operativa. </w:t>
            </w:r>
          </w:p>
          <w:p w14:paraId="3EC3A38E" w14:textId="77777777" w:rsidR="004645F7" w:rsidRPr="00D632E6" w:rsidRDefault="004645F7" w:rsidP="004645F7">
            <w:pPr>
              <w:numPr>
                <w:ilvl w:val="0"/>
                <w:numId w:val="13"/>
              </w:numPr>
              <w:suppressAutoHyphens/>
              <w:jc w:val="both"/>
              <w:rPr>
                <w:rFonts w:eastAsia="Calibri" w:cs="Arial"/>
                <w:sz w:val="22"/>
                <w:szCs w:val="22"/>
                <w:lang w:eastAsia="en-US"/>
              </w:rPr>
            </w:pPr>
            <w:r w:rsidRPr="00D632E6">
              <w:rPr>
                <w:rFonts w:eastAsia="Calibri" w:cs="Arial"/>
                <w:sz w:val="22"/>
                <w:szCs w:val="22"/>
                <w:lang w:eastAsia="en-US"/>
              </w:rPr>
              <w:t>Garantizar la instalación de los elementos dotados.</w:t>
            </w:r>
          </w:p>
          <w:p w14:paraId="726646F7" w14:textId="77777777" w:rsidR="004645F7" w:rsidRPr="00D632E6" w:rsidRDefault="004645F7" w:rsidP="004645F7">
            <w:pPr>
              <w:numPr>
                <w:ilvl w:val="0"/>
                <w:numId w:val="13"/>
              </w:numPr>
              <w:suppressAutoHyphens/>
              <w:jc w:val="both"/>
              <w:rPr>
                <w:rFonts w:eastAsia="Calibri" w:cs="Arial"/>
                <w:sz w:val="22"/>
                <w:szCs w:val="22"/>
                <w:lang w:eastAsia="en-US"/>
              </w:rPr>
            </w:pPr>
            <w:r w:rsidRPr="00D632E6">
              <w:rPr>
                <w:rFonts w:eastAsia="Calibri" w:cs="Arial"/>
                <w:sz w:val="22"/>
                <w:szCs w:val="22"/>
                <w:lang w:eastAsia="en-US"/>
              </w:rPr>
              <w:t xml:space="preserve">Aplicar las garantías de ley en caso que se requiera y el seguimiento a las mismas. </w:t>
            </w:r>
          </w:p>
          <w:p w14:paraId="58BD5D67" w14:textId="77777777" w:rsidR="004645F7" w:rsidRPr="00D632E6" w:rsidRDefault="004645F7" w:rsidP="004645F7">
            <w:pPr>
              <w:jc w:val="both"/>
              <w:rPr>
                <w:rFonts w:cs="Arial"/>
                <w:sz w:val="22"/>
                <w:szCs w:val="22"/>
              </w:rPr>
            </w:pPr>
          </w:p>
          <w:p w14:paraId="73B51301" w14:textId="77777777" w:rsidR="004645F7" w:rsidRPr="00D632E6" w:rsidRDefault="004645F7" w:rsidP="004645F7">
            <w:pPr>
              <w:jc w:val="both"/>
              <w:rPr>
                <w:rFonts w:cs="Arial"/>
                <w:sz w:val="22"/>
                <w:szCs w:val="22"/>
              </w:rPr>
            </w:pPr>
            <w:r w:rsidRPr="00D632E6">
              <w:rPr>
                <w:rFonts w:cs="Arial"/>
                <w:sz w:val="22"/>
                <w:szCs w:val="22"/>
              </w:rPr>
              <w:t>Para los servicios para la primera infancia de la Secretaría la Subdirección para la Infancia deberá informar a la Subdirección para la Gestión Integral Local oportunamente, si se presenta algún deterioro o daño en algún elemento de las dotaciones suministradas por los Fondos de Desarrollo Local, para a su vez notificar a las alcaldías locales.</w:t>
            </w:r>
          </w:p>
        </w:tc>
        <w:tc>
          <w:tcPr>
            <w:tcW w:w="554" w:type="dxa"/>
            <w:shd w:val="clear" w:color="auto" w:fill="auto"/>
            <w:vAlign w:val="center"/>
          </w:tcPr>
          <w:p w14:paraId="04A6FE5C" w14:textId="77777777" w:rsidR="004645F7" w:rsidRPr="00D632E6" w:rsidRDefault="004645F7" w:rsidP="004645F7">
            <w:pPr>
              <w:autoSpaceDE w:val="0"/>
              <w:autoSpaceDN w:val="0"/>
              <w:adjustRightInd w:val="0"/>
              <w:jc w:val="both"/>
              <w:rPr>
                <w:rFonts w:eastAsia="Calibri" w:cs="Arial"/>
                <w:sz w:val="22"/>
                <w:szCs w:val="22"/>
              </w:rPr>
            </w:pPr>
            <w:r w:rsidRPr="00D632E6">
              <w:rPr>
                <w:rFonts w:eastAsia="Calibri" w:cs="Arial"/>
                <w:sz w:val="22"/>
                <w:szCs w:val="22"/>
              </w:rPr>
              <w:t>X</w:t>
            </w:r>
          </w:p>
        </w:tc>
        <w:tc>
          <w:tcPr>
            <w:tcW w:w="560" w:type="dxa"/>
            <w:gridSpan w:val="2"/>
            <w:shd w:val="clear" w:color="auto" w:fill="auto"/>
            <w:vAlign w:val="center"/>
          </w:tcPr>
          <w:p w14:paraId="1578BF9B" w14:textId="77777777" w:rsidR="004645F7" w:rsidRPr="00D632E6" w:rsidRDefault="004645F7" w:rsidP="004645F7">
            <w:pPr>
              <w:autoSpaceDE w:val="0"/>
              <w:autoSpaceDN w:val="0"/>
              <w:adjustRightInd w:val="0"/>
              <w:jc w:val="both"/>
              <w:rPr>
                <w:rFonts w:eastAsia="Calibri" w:cs="Arial"/>
                <w:sz w:val="22"/>
                <w:szCs w:val="22"/>
              </w:rPr>
            </w:pPr>
          </w:p>
        </w:tc>
      </w:tr>
      <w:tr w:rsidR="00D632E6" w:rsidRPr="00D632E6" w14:paraId="44E8C9DB" w14:textId="77777777" w:rsidTr="004645F7">
        <w:trPr>
          <w:trHeight w:val="554"/>
          <w:jc w:val="center"/>
        </w:trPr>
        <w:tc>
          <w:tcPr>
            <w:tcW w:w="1846" w:type="dxa"/>
            <w:shd w:val="clear" w:color="auto" w:fill="auto"/>
            <w:vAlign w:val="center"/>
          </w:tcPr>
          <w:p w14:paraId="4D092E45" w14:textId="77777777" w:rsidR="004645F7" w:rsidRPr="00D632E6" w:rsidRDefault="004645F7" w:rsidP="004645F7">
            <w:pPr>
              <w:jc w:val="both"/>
              <w:rPr>
                <w:rFonts w:cs="Arial"/>
                <w:b/>
                <w:bCs/>
                <w:sz w:val="22"/>
                <w:szCs w:val="22"/>
              </w:rPr>
            </w:pPr>
          </w:p>
        </w:tc>
        <w:tc>
          <w:tcPr>
            <w:tcW w:w="6684" w:type="dxa"/>
            <w:gridSpan w:val="5"/>
            <w:shd w:val="clear" w:color="auto" w:fill="auto"/>
            <w:vAlign w:val="center"/>
          </w:tcPr>
          <w:p w14:paraId="7440F12B" w14:textId="77777777" w:rsidR="004645F7" w:rsidRPr="00D632E6" w:rsidRDefault="004645F7" w:rsidP="004645F7">
            <w:pPr>
              <w:jc w:val="both"/>
              <w:rPr>
                <w:rFonts w:cs="Arial"/>
                <w:b/>
                <w:sz w:val="22"/>
                <w:szCs w:val="22"/>
                <w:lang w:val="es-AR" w:eastAsia="es-ES"/>
              </w:rPr>
            </w:pPr>
            <w:r w:rsidRPr="00D632E6">
              <w:rPr>
                <w:rFonts w:cs="Arial"/>
                <w:b/>
                <w:sz w:val="22"/>
                <w:szCs w:val="22"/>
                <w:lang w:val="es-AR" w:eastAsia="es-ES"/>
              </w:rPr>
              <w:t>La alcaldía local deberá contar con los siguientes documentos por parte de la Secretaria Social para iniciar la formulación del proyecto:</w:t>
            </w:r>
          </w:p>
        </w:tc>
        <w:tc>
          <w:tcPr>
            <w:tcW w:w="554" w:type="dxa"/>
            <w:shd w:val="clear" w:color="auto" w:fill="BFBFBF" w:themeFill="background1" w:themeFillShade="BF"/>
            <w:vAlign w:val="center"/>
          </w:tcPr>
          <w:p w14:paraId="7A70F23B" w14:textId="77777777" w:rsidR="004645F7" w:rsidRPr="00D632E6" w:rsidRDefault="004645F7" w:rsidP="004645F7">
            <w:pPr>
              <w:autoSpaceDE w:val="0"/>
              <w:autoSpaceDN w:val="0"/>
              <w:adjustRightInd w:val="0"/>
              <w:jc w:val="center"/>
              <w:rPr>
                <w:rFonts w:eastAsia="Calibri" w:cs="Arial"/>
                <w:b/>
                <w:sz w:val="22"/>
                <w:szCs w:val="22"/>
              </w:rPr>
            </w:pPr>
            <w:r w:rsidRPr="00D632E6">
              <w:rPr>
                <w:rFonts w:eastAsia="Calibri" w:cs="Arial"/>
                <w:b/>
                <w:sz w:val="22"/>
                <w:szCs w:val="22"/>
              </w:rPr>
              <w:t>SI</w:t>
            </w:r>
          </w:p>
        </w:tc>
        <w:tc>
          <w:tcPr>
            <w:tcW w:w="560" w:type="dxa"/>
            <w:gridSpan w:val="2"/>
            <w:shd w:val="clear" w:color="auto" w:fill="BFBFBF" w:themeFill="background1" w:themeFillShade="BF"/>
            <w:vAlign w:val="center"/>
          </w:tcPr>
          <w:p w14:paraId="5A09CC20" w14:textId="77777777" w:rsidR="004645F7" w:rsidRPr="00D632E6" w:rsidRDefault="004645F7" w:rsidP="004645F7">
            <w:pPr>
              <w:autoSpaceDE w:val="0"/>
              <w:autoSpaceDN w:val="0"/>
              <w:adjustRightInd w:val="0"/>
              <w:jc w:val="center"/>
              <w:rPr>
                <w:rFonts w:eastAsia="Calibri" w:cs="Arial"/>
                <w:b/>
                <w:sz w:val="22"/>
                <w:szCs w:val="22"/>
              </w:rPr>
            </w:pPr>
            <w:r w:rsidRPr="00D632E6">
              <w:rPr>
                <w:rFonts w:eastAsia="Calibri" w:cs="Arial"/>
                <w:b/>
                <w:sz w:val="22"/>
                <w:szCs w:val="22"/>
              </w:rPr>
              <w:t>NO</w:t>
            </w:r>
          </w:p>
        </w:tc>
      </w:tr>
      <w:tr w:rsidR="00D632E6" w:rsidRPr="00D632E6" w14:paraId="5DD7B0A0" w14:textId="77777777" w:rsidTr="004645F7">
        <w:trPr>
          <w:trHeight w:val="346"/>
          <w:jc w:val="center"/>
        </w:trPr>
        <w:tc>
          <w:tcPr>
            <w:tcW w:w="1846" w:type="dxa"/>
            <w:vMerge w:val="restart"/>
            <w:shd w:val="clear" w:color="auto" w:fill="auto"/>
            <w:vAlign w:val="center"/>
          </w:tcPr>
          <w:p w14:paraId="3194B56B" w14:textId="77777777" w:rsidR="004645F7" w:rsidRPr="00D632E6" w:rsidRDefault="004645F7" w:rsidP="004645F7">
            <w:pPr>
              <w:jc w:val="both"/>
              <w:rPr>
                <w:rFonts w:cs="Arial"/>
                <w:b/>
                <w:bCs/>
                <w:sz w:val="22"/>
                <w:szCs w:val="22"/>
              </w:rPr>
            </w:pPr>
            <w:r w:rsidRPr="00D632E6">
              <w:rPr>
                <w:rFonts w:cs="Arial"/>
                <w:b/>
                <w:bCs/>
                <w:sz w:val="22"/>
                <w:szCs w:val="22"/>
              </w:rPr>
              <w:t>Criterios de viabilidad</w:t>
            </w:r>
          </w:p>
        </w:tc>
        <w:tc>
          <w:tcPr>
            <w:tcW w:w="6684" w:type="dxa"/>
            <w:gridSpan w:val="5"/>
            <w:shd w:val="clear" w:color="auto" w:fill="auto"/>
            <w:vAlign w:val="center"/>
          </w:tcPr>
          <w:p w14:paraId="3100A210" w14:textId="77777777" w:rsidR="004645F7" w:rsidRPr="00D632E6" w:rsidRDefault="004645F7" w:rsidP="004645F7">
            <w:pPr>
              <w:numPr>
                <w:ilvl w:val="0"/>
                <w:numId w:val="14"/>
              </w:numPr>
              <w:suppressAutoHyphens/>
              <w:autoSpaceDE w:val="0"/>
              <w:ind w:left="360"/>
              <w:jc w:val="both"/>
              <w:rPr>
                <w:rFonts w:eastAsia="Calibri" w:cs="Arial"/>
                <w:sz w:val="22"/>
                <w:szCs w:val="22"/>
                <w:lang w:eastAsia="en-US"/>
              </w:rPr>
            </w:pPr>
            <w:r w:rsidRPr="00D632E6">
              <w:rPr>
                <w:rFonts w:cs="Arial"/>
                <w:sz w:val="22"/>
                <w:szCs w:val="22"/>
                <w:lang w:val="es-AR" w:eastAsia="es-ES"/>
              </w:rPr>
              <w:t>Guía técnica para la adquisición de dotación pedagógica.</w:t>
            </w:r>
          </w:p>
          <w:p w14:paraId="005611A3" w14:textId="77777777" w:rsidR="004645F7" w:rsidRPr="00D632E6" w:rsidRDefault="004645F7" w:rsidP="004645F7">
            <w:pPr>
              <w:numPr>
                <w:ilvl w:val="0"/>
                <w:numId w:val="14"/>
              </w:numPr>
              <w:shd w:val="clear" w:color="auto" w:fill="FFFFFF" w:themeFill="background1"/>
              <w:suppressAutoHyphens/>
              <w:ind w:left="360"/>
              <w:jc w:val="both"/>
              <w:rPr>
                <w:rFonts w:eastAsia="Calibri" w:cs="Arial"/>
                <w:sz w:val="22"/>
                <w:szCs w:val="22"/>
                <w:lang w:eastAsia="en-US"/>
              </w:rPr>
            </w:pPr>
            <w:r w:rsidRPr="00D632E6">
              <w:rPr>
                <w:rFonts w:eastAsia="Calibri" w:cs="Arial"/>
                <w:sz w:val="22"/>
                <w:szCs w:val="22"/>
                <w:lang w:eastAsia="en-US"/>
              </w:rPr>
              <w:t xml:space="preserve">Un diagnostico o verificación de los elementos de dotación pedagógica en donde se establezca: Si existen elementos iguales o similares adquiridos en vigencias anteriores y que aún no hayan sido entregados a los diferentes servicios a dotar. Conceptuando que al momento de definir las necesidades de dotación pedagógica el servicio cumple con las condiciones de infraestructura, mobiliario, capacidad de almacenamiento y demás que puedan incidir en la adecuada utilización de los elementos de dotación a ser entregados. </w:t>
            </w:r>
            <w:r w:rsidRPr="00D632E6">
              <w:rPr>
                <w:rFonts w:eastAsia="Calibri" w:cs="Arial"/>
                <w:b/>
                <w:sz w:val="22"/>
                <w:szCs w:val="22"/>
                <w:lang w:eastAsia="en-US"/>
              </w:rPr>
              <w:t>NOTA:</w:t>
            </w:r>
            <w:r w:rsidRPr="00D632E6">
              <w:rPr>
                <w:rFonts w:eastAsia="Calibri" w:cs="Arial"/>
                <w:sz w:val="22"/>
                <w:szCs w:val="22"/>
                <w:lang w:eastAsia="en-US"/>
              </w:rPr>
              <w:t xml:space="preserve"> las visitas a los jardines y el levantamiento de necesidades por jardín de la Secretaria se realizará entre el referente local de infancia, el gestor local y el profesional de planeación de la Alcaldía local asignado para la formulación del proyecto. </w:t>
            </w:r>
          </w:p>
          <w:p w14:paraId="00EF5B2F" w14:textId="77777777" w:rsidR="004645F7" w:rsidRPr="00D632E6" w:rsidRDefault="004645F7" w:rsidP="004645F7">
            <w:pPr>
              <w:shd w:val="clear" w:color="auto" w:fill="FFFFFF" w:themeFill="background1"/>
              <w:suppressAutoHyphens/>
              <w:jc w:val="both"/>
              <w:rPr>
                <w:rFonts w:eastAsia="Calibri" w:cs="Arial"/>
                <w:sz w:val="22"/>
                <w:szCs w:val="22"/>
                <w:lang w:eastAsia="en-US"/>
              </w:rPr>
            </w:pPr>
          </w:p>
          <w:p w14:paraId="7989B9B1" w14:textId="77777777" w:rsidR="004645F7" w:rsidRPr="00D632E6" w:rsidRDefault="004645F7" w:rsidP="004645F7">
            <w:pPr>
              <w:numPr>
                <w:ilvl w:val="0"/>
                <w:numId w:val="14"/>
              </w:numPr>
              <w:suppressAutoHyphens/>
              <w:autoSpaceDE w:val="0"/>
              <w:ind w:left="360"/>
              <w:jc w:val="both"/>
              <w:rPr>
                <w:rFonts w:cs="Arial"/>
                <w:sz w:val="22"/>
                <w:szCs w:val="22"/>
                <w:lang w:val="es-AR" w:eastAsia="es-ES"/>
              </w:rPr>
            </w:pPr>
            <w:r w:rsidRPr="00D632E6">
              <w:rPr>
                <w:rFonts w:cs="Arial"/>
                <w:sz w:val="22"/>
                <w:szCs w:val="22"/>
                <w:lang w:val="es-AR" w:eastAsia="es-ES"/>
              </w:rPr>
              <w:t xml:space="preserve">Confirmación de plan de compras de la Secretaría donde se establezca que no se tiene prevista la adquisición de los </w:t>
            </w:r>
            <w:r w:rsidRPr="00D632E6">
              <w:rPr>
                <w:rFonts w:cs="Arial"/>
                <w:sz w:val="22"/>
                <w:szCs w:val="22"/>
                <w:lang w:val="es-AR" w:eastAsia="es-ES"/>
              </w:rPr>
              <w:lastRenderedPageBreak/>
              <w:t xml:space="preserve">elementos de dotación para las </w:t>
            </w:r>
            <w:r w:rsidRPr="00D632E6">
              <w:rPr>
                <w:rFonts w:eastAsia="Calibri" w:cs="Arial"/>
                <w:sz w:val="22"/>
                <w:szCs w:val="22"/>
                <w:lang w:eastAsia="en-US"/>
              </w:rPr>
              <w:t xml:space="preserve">modalidades de servicio </w:t>
            </w:r>
            <w:r w:rsidRPr="00D632E6">
              <w:rPr>
                <w:rFonts w:cs="Arial"/>
                <w:sz w:val="22"/>
                <w:szCs w:val="22"/>
                <w:lang w:val="es-AR" w:eastAsia="es-ES"/>
              </w:rPr>
              <w:t xml:space="preserve">seleccionadas, o que habiéndose previsto e incorporado dentro del plan, estos resultan insuficientes (Esto aplica cuando la Alcaldía Local remita el listado de necesidades por jardín a dotar, de acuerdo con la guía de adquisiciones). </w:t>
            </w:r>
          </w:p>
          <w:p w14:paraId="33A5BC8A" w14:textId="77777777" w:rsidR="004645F7" w:rsidRPr="00D632E6" w:rsidRDefault="004645F7" w:rsidP="004645F7">
            <w:pPr>
              <w:shd w:val="clear" w:color="auto" w:fill="FFFFFF"/>
              <w:suppressAutoHyphens/>
              <w:ind w:left="360"/>
              <w:jc w:val="both"/>
              <w:rPr>
                <w:rFonts w:eastAsia="Calibri" w:cs="Arial"/>
                <w:sz w:val="22"/>
                <w:szCs w:val="22"/>
                <w:lang w:eastAsia="en-US"/>
              </w:rPr>
            </w:pPr>
          </w:p>
          <w:p w14:paraId="783ED551" w14:textId="77777777" w:rsidR="004645F7" w:rsidRPr="00D632E6" w:rsidRDefault="004645F7" w:rsidP="004645F7">
            <w:pPr>
              <w:shd w:val="clear" w:color="auto" w:fill="FFFFFF"/>
              <w:jc w:val="both"/>
              <w:rPr>
                <w:rFonts w:eastAsia="Calibri" w:cs="Arial"/>
                <w:sz w:val="22"/>
                <w:szCs w:val="22"/>
                <w:lang w:eastAsia="en-US"/>
              </w:rPr>
            </w:pPr>
            <w:r w:rsidRPr="00D632E6">
              <w:rPr>
                <w:rFonts w:eastAsia="Calibri" w:cs="Arial"/>
                <w:b/>
                <w:sz w:val="22"/>
                <w:szCs w:val="22"/>
                <w:lang w:eastAsia="en-US"/>
              </w:rPr>
              <w:t>Nota:</w:t>
            </w:r>
            <w:r w:rsidRPr="00D632E6">
              <w:rPr>
                <w:rFonts w:eastAsia="Calibri" w:cs="Arial"/>
                <w:sz w:val="22"/>
                <w:szCs w:val="22"/>
                <w:lang w:eastAsia="en-US"/>
              </w:rPr>
              <w:t xml:space="preserve"> Los documentos anteriores deben ser proporcionados por la Subdirección para la Infancia a la Subdirección para la Gestión Integral Local, lo anterior con el apoyo de los referentes locales de infancia, en un término no mayor a cinco (5) días hábiles a partir de su solicitud.</w:t>
            </w:r>
          </w:p>
          <w:p w14:paraId="1D8A86CE" w14:textId="77777777" w:rsidR="004645F7" w:rsidRPr="00D632E6" w:rsidRDefault="004645F7" w:rsidP="004645F7">
            <w:pPr>
              <w:shd w:val="clear" w:color="auto" w:fill="FFFFFF"/>
              <w:jc w:val="both"/>
              <w:rPr>
                <w:rFonts w:eastAsia="Calibri" w:cs="Arial"/>
                <w:sz w:val="22"/>
                <w:szCs w:val="22"/>
                <w:lang w:eastAsia="en-US"/>
              </w:rPr>
            </w:pPr>
          </w:p>
        </w:tc>
        <w:tc>
          <w:tcPr>
            <w:tcW w:w="554" w:type="dxa"/>
            <w:shd w:val="clear" w:color="auto" w:fill="auto"/>
            <w:vAlign w:val="center"/>
          </w:tcPr>
          <w:p w14:paraId="66624268" w14:textId="77777777" w:rsidR="004645F7" w:rsidRPr="00D632E6" w:rsidRDefault="004645F7" w:rsidP="004645F7">
            <w:pPr>
              <w:autoSpaceDE w:val="0"/>
              <w:autoSpaceDN w:val="0"/>
              <w:adjustRightInd w:val="0"/>
              <w:jc w:val="both"/>
              <w:rPr>
                <w:rFonts w:eastAsia="Calibri" w:cs="Arial"/>
                <w:sz w:val="22"/>
                <w:szCs w:val="22"/>
              </w:rPr>
            </w:pPr>
            <w:r w:rsidRPr="00D632E6">
              <w:rPr>
                <w:rFonts w:eastAsia="Calibri" w:cs="Arial"/>
                <w:sz w:val="22"/>
                <w:szCs w:val="22"/>
              </w:rPr>
              <w:lastRenderedPageBreak/>
              <w:t>X</w:t>
            </w:r>
          </w:p>
        </w:tc>
        <w:tc>
          <w:tcPr>
            <w:tcW w:w="560" w:type="dxa"/>
            <w:gridSpan w:val="2"/>
            <w:shd w:val="clear" w:color="auto" w:fill="auto"/>
            <w:vAlign w:val="center"/>
          </w:tcPr>
          <w:p w14:paraId="629A8B1D" w14:textId="77777777" w:rsidR="004645F7" w:rsidRPr="00D632E6" w:rsidRDefault="004645F7" w:rsidP="004645F7">
            <w:pPr>
              <w:autoSpaceDE w:val="0"/>
              <w:autoSpaceDN w:val="0"/>
              <w:adjustRightInd w:val="0"/>
              <w:jc w:val="both"/>
              <w:rPr>
                <w:rFonts w:eastAsia="Calibri" w:cs="Arial"/>
                <w:sz w:val="22"/>
                <w:szCs w:val="22"/>
              </w:rPr>
            </w:pPr>
          </w:p>
        </w:tc>
      </w:tr>
      <w:tr w:rsidR="00D632E6" w:rsidRPr="00D632E6" w14:paraId="3DC1990D" w14:textId="77777777" w:rsidTr="004645F7">
        <w:trPr>
          <w:trHeight w:val="346"/>
          <w:jc w:val="center"/>
        </w:trPr>
        <w:tc>
          <w:tcPr>
            <w:tcW w:w="1846" w:type="dxa"/>
            <w:vMerge/>
            <w:shd w:val="clear" w:color="auto" w:fill="auto"/>
            <w:vAlign w:val="center"/>
          </w:tcPr>
          <w:p w14:paraId="369FC2D7" w14:textId="77777777" w:rsidR="004645F7" w:rsidRPr="00D632E6" w:rsidRDefault="004645F7" w:rsidP="004645F7">
            <w:pPr>
              <w:jc w:val="both"/>
              <w:rPr>
                <w:rFonts w:cs="Arial"/>
                <w:b/>
                <w:bCs/>
                <w:sz w:val="22"/>
                <w:szCs w:val="22"/>
              </w:rPr>
            </w:pPr>
          </w:p>
        </w:tc>
        <w:tc>
          <w:tcPr>
            <w:tcW w:w="6684" w:type="dxa"/>
            <w:gridSpan w:val="5"/>
            <w:shd w:val="clear" w:color="auto" w:fill="auto"/>
            <w:vAlign w:val="center"/>
          </w:tcPr>
          <w:p w14:paraId="2A028E58" w14:textId="77777777" w:rsidR="004645F7" w:rsidRPr="00D632E6" w:rsidRDefault="004645F7" w:rsidP="004645F7">
            <w:pPr>
              <w:jc w:val="both"/>
              <w:rPr>
                <w:rFonts w:cs="Arial"/>
                <w:sz w:val="22"/>
                <w:szCs w:val="22"/>
                <w:lang w:val="es-AR" w:eastAsia="es-ES"/>
              </w:rPr>
            </w:pPr>
            <w:r w:rsidRPr="00D632E6">
              <w:rPr>
                <w:rFonts w:cs="Arial"/>
                <w:sz w:val="22"/>
                <w:szCs w:val="22"/>
                <w:lang w:val="es-AR" w:eastAsia="es-ES"/>
              </w:rPr>
              <w:t xml:space="preserve">Posterior a surtir los procesos de asistencia técnica  por parte de la Secretaria, la Alcaldía Local podrá proceder a solicitar concepto técnico firmado por el/la subdirector/a local para la integración social correspondiente (Aplica para jardines de la Secretaria). </w:t>
            </w:r>
          </w:p>
          <w:p w14:paraId="3F1B9073" w14:textId="77777777" w:rsidR="004645F7" w:rsidRPr="00D632E6" w:rsidRDefault="004645F7" w:rsidP="004645F7">
            <w:pPr>
              <w:jc w:val="both"/>
              <w:rPr>
                <w:rFonts w:cs="Arial"/>
                <w:sz w:val="22"/>
                <w:szCs w:val="22"/>
                <w:lang w:val="es-AR" w:eastAsia="es-ES"/>
              </w:rPr>
            </w:pPr>
          </w:p>
          <w:p w14:paraId="1F815463" w14:textId="77777777" w:rsidR="004645F7" w:rsidRPr="00D632E6" w:rsidRDefault="004645F7" w:rsidP="004645F7">
            <w:pPr>
              <w:jc w:val="both"/>
              <w:rPr>
                <w:rFonts w:cs="Arial"/>
                <w:sz w:val="22"/>
                <w:szCs w:val="22"/>
                <w:lang w:val="es-AR" w:eastAsia="es-ES"/>
              </w:rPr>
            </w:pPr>
            <w:r w:rsidRPr="00D632E6">
              <w:rPr>
                <w:rFonts w:cs="Arial"/>
                <w:sz w:val="22"/>
                <w:szCs w:val="22"/>
                <w:lang w:val="es-AR" w:eastAsia="es-ES"/>
              </w:rPr>
              <w:t>Para la dotación pedagógica de ICBF remítase a las consideraciones específicas del numeral 2.4.</w:t>
            </w:r>
          </w:p>
        </w:tc>
        <w:tc>
          <w:tcPr>
            <w:tcW w:w="554" w:type="dxa"/>
            <w:shd w:val="clear" w:color="auto" w:fill="auto"/>
            <w:vAlign w:val="center"/>
          </w:tcPr>
          <w:p w14:paraId="3F8F0DD1" w14:textId="77777777" w:rsidR="004645F7" w:rsidRPr="00D632E6" w:rsidRDefault="004645F7" w:rsidP="004645F7">
            <w:pPr>
              <w:autoSpaceDE w:val="0"/>
              <w:autoSpaceDN w:val="0"/>
              <w:adjustRightInd w:val="0"/>
              <w:jc w:val="both"/>
              <w:rPr>
                <w:rFonts w:eastAsia="Calibri" w:cs="Arial"/>
                <w:sz w:val="22"/>
                <w:szCs w:val="22"/>
              </w:rPr>
            </w:pPr>
            <w:r w:rsidRPr="00D632E6">
              <w:rPr>
                <w:rFonts w:eastAsia="Calibri" w:cs="Arial"/>
                <w:sz w:val="22"/>
                <w:szCs w:val="22"/>
              </w:rPr>
              <w:t>X</w:t>
            </w:r>
          </w:p>
        </w:tc>
        <w:tc>
          <w:tcPr>
            <w:tcW w:w="560" w:type="dxa"/>
            <w:gridSpan w:val="2"/>
            <w:shd w:val="clear" w:color="auto" w:fill="auto"/>
            <w:vAlign w:val="center"/>
          </w:tcPr>
          <w:p w14:paraId="6E11D913" w14:textId="77777777" w:rsidR="004645F7" w:rsidRPr="00D632E6" w:rsidRDefault="004645F7" w:rsidP="004645F7">
            <w:pPr>
              <w:autoSpaceDE w:val="0"/>
              <w:autoSpaceDN w:val="0"/>
              <w:adjustRightInd w:val="0"/>
              <w:jc w:val="both"/>
              <w:rPr>
                <w:rFonts w:eastAsia="Calibri" w:cs="Arial"/>
                <w:sz w:val="22"/>
                <w:szCs w:val="22"/>
              </w:rPr>
            </w:pPr>
          </w:p>
        </w:tc>
      </w:tr>
      <w:tr w:rsidR="00D632E6" w:rsidRPr="00D632E6" w14:paraId="116C8976" w14:textId="77777777" w:rsidTr="004645F7">
        <w:trPr>
          <w:trHeight w:val="502"/>
          <w:jc w:val="center"/>
        </w:trPr>
        <w:tc>
          <w:tcPr>
            <w:tcW w:w="1846" w:type="dxa"/>
            <w:shd w:val="clear" w:color="auto" w:fill="auto"/>
            <w:vAlign w:val="center"/>
          </w:tcPr>
          <w:p w14:paraId="471957F9" w14:textId="77777777" w:rsidR="004645F7" w:rsidRPr="00D632E6" w:rsidRDefault="004645F7" w:rsidP="004645F7">
            <w:pPr>
              <w:jc w:val="both"/>
              <w:rPr>
                <w:rFonts w:cs="Arial"/>
                <w:bCs/>
                <w:sz w:val="22"/>
                <w:szCs w:val="22"/>
              </w:rPr>
            </w:pPr>
            <w:r w:rsidRPr="00D632E6">
              <w:rPr>
                <w:rFonts w:cs="Arial"/>
                <w:b/>
                <w:bCs/>
                <w:sz w:val="22"/>
                <w:szCs w:val="22"/>
              </w:rPr>
              <w:t xml:space="preserve">Anexos </w:t>
            </w:r>
          </w:p>
        </w:tc>
        <w:tc>
          <w:tcPr>
            <w:tcW w:w="7798" w:type="dxa"/>
            <w:gridSpan w:val="8"/>
            <w:shd w:val="clear" w:color="auto" w:fill="auto"/>
            <w:vAlign w:val="center"/>
          </w:tcPr>
          <w:p w14:paraId="3250B38A" w14:textId="77777777" w:rsidR="004645F7" w:rsidRPr="00D632E6" w:rsidRDefault="004645F7" w:rsidP="004645F7">
            <w:pPr>
              <w:rPr>
                <w:rFonts w:cs="Arial"/>
                <w:sz w:val="22"/>
                <w:szCs w:val="22"/>
                <w:lang w:val="es-AR" w:eastAsia="es-ES"/>
              </w:rPr>
            </w:pPr>
            <w:r w:rsidRPr="00D632E6">
              <w:rPr>
                <w:rFonts w:cs="Arial"/>
                <w:sz w:val="22"/>
                <w:szCs w:val="22"/>
                <w:lang w:val="es-AR" w:eastAsia="es-ES"/>
              </w:rPr>
              <w:t>Anexo 2.1: Guía técnica para la adquisición de dotación  pedagógica de los servicios de atención a la primera infancia e infancia en Bogotá. D.C.</w:t>
            </w:r>
          </w:p>
          <w:p w14:paraId="5D0484EE" w14:textId="77777777" w:rsidR="004645F7" w:rsidRPr="00D632E6" w:rsidRDefault="004645F7" w:rsidP="004645F7">
            <w:pPr>
              <w:rPr>
                <w:rFonts w:cs="Arial"/>
                <w:sz w:val="22"/>
                <w:szCs w:val="22"/>
                <w:lang w:val="es-AR" w:eastAsia="es-ES"/>
              </w:rPr>
            </w:pPr>
            <w:r w:rsidRPr="00D632E6">
              <w:rPr>
                <w:rFonts w:cs="Arial"/>
                <w:sz w:val="22"/>
                <w:szCs w:val="22"/>
                <w:lang w:val="es-AR" w:eastAsia="es-ES"/>
              </w:rPr>
              <w:t>Anexo 2.2.  Formato de confirmación de plan de compras.</w:t>
            </w:r>
          </w:p>
        </w:tc>
      </w:tr>
    </w:tbl>
    <w:p w14:paraId="0BE23608" w14:textId="77777777" w:rsidR="004645F7" w:rsidRPr="00D632E6" w:rsidRDefault="004645F7" w:rsidP="001926F0">
      <w:pPr>
        <w:rPr>
          <w:lang w:eastAsia="es-ES"/>
        </w:rPr>
      </w:pPr>
    </w:p>
    <w:p w14:paraId="003F934C" w14:textId="77777777" w:rsidR="00727D4A" w:rsidRPr="00D632E6" w:rsidRDefault="00727D4A" w:rsidP="00727D4A">
      <w:pPr>
        <w:keepNext/>
        <w:numPr>
          <w:ilvl w:val="1"/>
          <w:numId w:val="1"/>
        </w:numPr>
        <w:tabs>
          <w:tab w:val="clear" w:pos="4190"/>
          <w:tab w:val="num" w:pos="426"/>
          <w:tab w:val="num" w:pos="504"/>
        </w:tabs>
        <w:ind w:left="567" w:hanging="576"/>
        <w:outlineLvl w:val="1"/>
        <w:rPr>
          <w:b/>
          <w:sz w:val="22"/>
          <w:lang w:val="es-ES_tradnl" w:eastAsia="es-ES"/>
        </w:rPr>
      </w:pPr>
      <w:bookmarkStart w:id="53" w:name="_Toc502238891"/>
      <w:r w:rsidRPr="00D632E6">
        <w:rPr>
          <w:b/>
          <w:sz w:val="22"/>
          <w:lang w:val="es-ES_tradnl" w:eastAsia="es-ES"/>
        </w:rPr>
        <w:t>Generalidades para la formulación del Proyecto</w:t>
      </w:r>
      <w:bookmarkEnd w:id="53"/>
    </w:p>
    <w:p w14:paraId="22027B8A" w14:textId="77777777" w:rsidR="00727D4A" w:rsidRPr="00D632E6" w:rsidRDefault="00727D4A" w:rsidP="00727D4A">
      <w:pPr>
        <w:jc w:val="both"/>
        <w:rPr>
          <w:rFonts w:eastAsia="Calibri" w:cs="Arial"/>
          <w:b/>
          <w:bCs/>
          <w:sz w:val="22"/>
          <w:szCs w:val="22"/>
          <w:lang w:val="es-ES_tradnl" w:eastAsia="en-US"/>
        </w:rPr>
      </w:pPr>
    </w:p>
    <w:p w14:paraId="544A2810" w14:textId="77777777" w:rsidR="00727D4A" w:rsidRPr="00D632E6" w:rsidRDefault="00727D4A" w:rsidP="00727D4A">
      <w:pPr>
        <w:numPr>
          <w:ilvl w:val="0"/>
          <w:numId w:val="28"/>
        </w:numPr>
        <w:jc w:val="both"/>
        <w:rPr>
          <w:rFonts w:eastAsia="Calibri" w:cs="Arial"/>
          <w:b/>
          <w:bCs/>
          <w:sz w:val="22"/>
          <w:szCs w:val="22"/>
          <w:lang w:eastAsia="en-US"/>
        </w:rPr>
      </w:pPr>
      <w:r w:rsidRPr="00D632E6">
        <w:rPr>
          <w:rFonts w:eastAsia="Calibri" w:cs="Arial"/>
          <w:b/>
          <w:bCs/>
          <w:sz w:val="22"/>
          <w:szCs w:val="22"/>
          <w:lang w:eastAsia="en-US"/>
        </w:rPr>
        <w:t>Población</w:t>
      </w:r>
    </w:p>
    <w:p w14:paraId="3BEFC840" w14:textId="77777777" w:rsidR="00727D4A" w:rsidRPr="00D632E6" w:rsidRDefault="00727D4A" w:rsidP="00727D4A">
      <w:pPr>
        <w:jc w:val="both"/>
        <w:rPr>
          <w:rFonts w:eastAsia="SimSun" w:cs="Arial"/>
          <w:sz w:val="22"/>
          <w:szCs w:val="22"/>
          <w:lang w:eastAsia="en-US"/>
        </w:rPr>
      </w:pPr>
      <w:r w:rsidRPr="00D632E6">
        <w:rPr>
          <w:rFonts w:eastAsia="SimSun" w:cs="Arial"/>
          <w:sz w:val="22"/>
          <w:szCs w:val="22"/>
          <w:lang w:eastAsia="ko-KR"/>
        </w:rPr>
        <w:t>Los niños y las niñas en primera infancia, beneficiarios de los</w:t>
      </w:r>
      <w:r w:rsidRPr="00D632E6">
        <w:rPr>
          <w:rFonts w:eastAsia="SimSun" w:cs="Arial"/>
          <w:b/>
          <w:sz w:val="22"/>
          <w:szCs w:val="22"/>
          <w:lang w:eastAsia="en-US"/>
        </w:rPr>
        <w:t xml:space="preserve"> </w:t>
      </w:r>
      <w:r w:rsidRPr="00D632E6">
        <w:rPr>
          <w:rFonts w:eastAsia="SimSun" w:cs="Arial"/>
          <w:sz w:val="22"/>
          <w:szCs w:val="22"/>
          <w:lang w:eastAsia="en-US"/>
        </w:rPr>
        <w:t>servicios y modalidades del Distrito Capital.</w:t>
      </w:r>
    </w:p>
    <w:p w14:paraId="78E2224D" w14:textId="77777777" w:rsidR="00727D4A" w:rsidRPr="00D632E6" w:rsidRDefault="00727D4A" w:rsidP="00727D4A">
      <w:pPr>
        <w:keepNext/>
        <w:outlineLvl w:val="1"/>
        <w:rPr>
          <w:rFonts w:eastAsia="Calibri" w:cs="Arial"/>
          <w:b/>
          <w:sz w:val="22"/>
          <w:szCs w:val="22"/>
          <w:lang w:eastAsia="es-ES"/>
        </w:rPr>
      </w:pPr>
    </w:p>
    <w:p w14:paraId="164AE920" w14:textId="77777777" w:rsidR="00727D4A" w:rsidRPr="00D632E6" w:rsidRDefault="00727D4A" w:rsidP="00727D4A">
      <w:pPr>
        <w:numPr>
          <w:ilvl w:val="0"/>
          <w:numId w:val="28"/>
        </w:numPr>
        <w:rPr>
          <w:rFonts w:eastAsia="Calibri" w:cs="Arial"/>
          <w:b/>
          <w:sz w:val="22"/>
          <w:szCs w:val="22"/>
        </w:rPr>
      </w:pPr>
      <w:r w:rsidRPr="00D632E6">
        <w:rPr>
          <w:rFonts w:eastAsia="Calibri" w:cs="Arial"/>
          <w:b/>
          <w:sz w:val="22"/>
          <w:szCs w:val="22"/>
        </w:rPr>
        <w:t>Desarrollo integral de la primera infancia en Bogotá.</w:t>
      </w:r>
    </w:p>
    <w:p w14:paraId="52DE1B8F" w14:textId="77777777" w:rsidR="00727D4A" w:rsidRPr="00D632E6" w:rsidRDefault="00727D4A" w:rsidP="00727D4A">
      <w:pPr>
        <w:autoSpaceDE w:val="0"/>
        <w:autoSpaceDN w:val="0"/>
        <w:adjustRightInd w:val="0"/>
        <w:jc w:val="both"/>
        <w:rPr>
          <w:rFonts w:cs="Arial"/>
          <w:sz w:val="22"/>
          <w:szCs w:val="22"/>
        </w:rPr>
      </w:pPr>
      <w:r w:rsidRPr="00D632E6">
        <w:rPr>
          <w:rFonts w:cs="Arial"/>
          <w:sz w:val="22"/>
          <w:szCs w:val="22"/>
        </w:rPr>
        <w:t xml:space="preserve">La primera infancia es la etapa del ciclo vital en la que se establecen las bases para el desarrollo cognitivo, emocional y social del ser humano, como lo establece la ley 1098 en su Art. 29. El desarrollo de los niños y las niñas se da de manera diferencial de acuerdo con las condiciones biológicas y sociales particulares del mismo niño o niña, de la familia y su entorno, el reconocimiento de dichas particularidades  es fundamental  al momento  de vincularse a los procesos de educación inicial. </w:t>
      </w:r>
    </w:p>
    <w:p w14:paraId="2DD419DD" w14:textId="77777777" w:rsidR="00727D4A" w:rsidRPr="00D632E6" w:rsidRDefault="00727D4A" w:rsidP="00727D4A">
      <w:pPr>
        <w:autoSpaceDE w:val="0"/>
        <w:autoSpaceDN w:val="0"/>
        <w:adjustRightInd w:val="0"/>
        <w:jc w:val="both"/>
        <w:rPr>
          <w:rFonts w:cs="Arial"/>
          <w:sz w:val="22"/>
          <w:szCs w:val="22"/>
        </w:rPr>
      </w:pPr>
    </w:p>
    <w:p w14:paraId="3CF0EFC1" w14:textId="77777777" w:rsidR="00727D4A" w:rsidRPr="00D632E6" w:rsidRDefault="00727D4A" w:rsidP="00727D4A">
      <w:pPr>
        <w:autoSpaceDE w:val="0"/>
        <w:autoSpaceDN w:val="0"/>
        <w:adjustRightInd w:val="0"/>
        <w:jc w:val="both"/>
        <w:rPr>
          <w:rFonts w:cs="Arial"/>
          <w:sz w:val="22"/>
          <w:szCs w:val="22"/>
        </w:rPr>
      </w:pPr>
      <w:r w:rsidRPr="00D632E6">
        <w:rPr>
          <w:rFonts w:cs="Arial"/>
          <w:sz w:val="22"/>
          <w:szCs w:val="22"/>
        </w:rPr>
        <w:t>Según el Lineamiento Pedagógico y Curricular para la Educación inicial en el Distrito</w:t>
      </w:r>
      <w:r w:rsidRPr="00D632E6">
        <w:rPr>
          <w:rFonts w:cs="Arial"/>
          <w:sz w:val="16"/>
          <w:szCs w:val="22"/>
          <w:vertAlign w:val="superscript"/>
        </w:rPr>
        <w:footnoteReference w:id="10"/>
      </w:r>
      <w:r w:rsidRPr="00D632E6">
        <w:rPr>
          <w:rFonts w:cs="Arial"/>
          <w:sz w:val="22"/>
          <w:szCs w:val="22"/>
        </w:rPr>
        <w:t>, se asume la educación inicial como aquella que se dirige a los niños y niñas en la primera infancia, acorde con los requerimientos y demandas del desarrollo del niño/niña, por lo cual es válida en sí misma y no sólo como preparación para la educación formal. Se entiende, entonces, que la educación inicial obedece a un enfoque que busca garantizar los derechos y potenciar el desarrollo de niños y niñas. Esta perspectiva persigue objetivos fundamentales como:</w:t>
      </w:r>
    </w:p>
    <w:p w14:paraId="022A88FF" w14:textId="77777777" w:rsidR="00727D4A" w:rsidRPr="00D632E6" w:rsidRDefault="00727D4A" w:rsidP="00727D4A">
      <w:pPr>
        <w:numPr>
          <w:ilvl w:val="0"/>
          <w:numId w:val="15"/>
        </w:numPr>
        <w:ind w:left="426"/>
        <w:jc w:val="both"/>
        <w:rPr>
          <w:rFonts w:cs="Arial"/>
          <w:sz w:val="22"/>
          <w:szCs w:val="22"/>
        </w:rPr>
      </w:pPr>
      <w:r w:rsidRPr="00D632E6">
        <w:rPr>
          <w:rFonts w:cs="Arial"/>
          <w:sz w:val="22"/>
          <w:szCs w:val="22"/>
        </w:rPr>
        <w:t xml:space="preserve">Reconocer las características y potencialidades de los niños y las niñas. </w:t>
      </w:r>
    </w:p>
    <w:p w14:paraId="34D655DC" w14:textId="77777777" w:rsidR="00727D4A" w:rsidRPr="00D632E6" w:rsidRDefault="00727D4A" w:rsidP="00727D4A">
      <w:pPr>
        <w:numPr>
          <w:ilvl w:val="0"/>
          <w:numId w:val="15"/>
        </w:numPr>
        <w:ind w:left="426"/>
        <w:jc w:val="both"/>
        <w:rPr>
          <w:rFonts w:cs="Arial"/>
          <w:sz w:val="22"/>
          <w:szCs w:val="22"/>
        </w:rPr>
      </w:pPr>
      <w:r w:rsidRPr="00D632E6">
        <w:rPr>
          <w:rFonts w:cs="Arial"/>
          <w:sz w:val="22"/>
          <w:szCs w:val="22"/>
        </w:rPr>
        <w:t xml:space="preserve">Garantizar los derechos de cada uno de los niños y las niñas. </w:t>
      </w:r>
    </w:p>
    <w:p w14:paraId="1DA8ADBF" w14:textId="77777777" w:rsidR="00727D4A" w:rsidRPr="00D632E6" w:rsidRDefault="00727D4A" w:rsidP="00727D4A">
      <w:pPr>
        <w:numPr>
          <w:ilvl w:val="0"/>
          <w:numId w:val="15"/>
        </w:numPr>
        <w:ind w:left="426"/>
        <w:jc w:val="both"/>
        <w:rPr>
          <w:rFonts w:cs="Arial"/>
          <w:sz w:val="22"/>
          <w:szCs w:val="22"/>
        </w:rPr>
      </w:pPr>
      <w:r w:rsidRPr="00D632E6">
        <w:rPr>
          <w:rFonts w:cs="Arial"/>
          <w:sz w:val="22"/>
          <w:szCs w:val="22"/>
        </w:rPr>
        <w:lastRenderedPageBreak/>
        <w:t>Atender  y brindar una educación de calidad a los niños y las niñas.</w:t>
      </w:r>
    </w:p>
    <w:p w14:paraId="6B1E342D" w14:textId="77777777" w:rsidR="00727D4A" w:rsidRPr="00D632E6" w:rsidRDefault="00727D4A" w:rsidP="00727D4A">
      <w:pPr>
        <w:numPr>
          <w:ilvl w:val="0"/>
          <w:numId w:val="15"/>
        </w:numPr>
        <w:ind w:left="426"/>
        <w:jc w:val="both"/>
        <w:rPr>
          <w:rFonts w:cs="Arial"/>
          <w:sz w:val="22"/>
          <w:szCs w:val="22"/>
        </w:rPr>
      </w:pPr>
      <w:r w:rsidRPr="00D632E6">
        <w:rPr>
          <w:rFonts w:cs="Arial"/>
          <w:sz w:val="22"/>
          <w:szCs w:val="22"/>
        </w:rPr>
        <w:t>Promover el desarrollo armónico e integral de los niños y las niñas, a través de actividades intencionalmente diseñadas para tal efecto.</w:t>
      </w:r>
    </w:p>
    <w:p w14:paraId="00C4A09B" w14:textId="77777777" w:rsidR="00727D4A" w:rsidRPr="00D632E6" w:rsidRDefault="00727D4A" w:rsidP="00727D4A">
      <w:pPr>
        <w:numPr>
          <w:ilvl w:val="0"/>
          <w:numId w:val="15"/>
        </w:numPr>
        <w:ind w:left="426"/>
        <w:jc w:val="both"/>
        <w:rPr>
          <w:rFonts w:cs="Arial"/>
          <w:sz w:val="22"/>
          <w:szCs w:val="22"/>
        </w:rPr>
      </w:pPr>
      <w:r w:rsidRPr="00D632E6">
        <w:rPr>
          <w:rFonts w:cs="Arial"/>
          <w:sz w:val="22"/>
          <w:szCs w:val="22"/>
        </w:rPr>
        <w:t xml:space="preserve">Reconocer la importante labor y la enorme responsabilidad de los maestros y maestras en este nivel. </w:t>
      </w:r>
    </w:p>
    <w:p w14:paraId="12521056" w14:textId="77777777" w:rsidR="00727D4A" w:rsidRPr="00D632E6" w:rsidRDefault="00727D4A" w:rsidP="00727D4A">
      <w:pPr>
        <w:numPr>
          <w:ilvl w:val="0"/>
          <w:numId w:val="15"/>
        </w:numPr>
        <w:ind w:left="426"/>
        <w:jc w:val="both"/>
        <w:rPr>
          <w:rFonts w:cs="Arial"/>
          <w:sz w:val="22"/>
          <w:szCs w:val="22"/>
        </w:rPr>
      </w:pPr>
      <w:r w:rsidRPr="00D632E6">
        <w:rPr>
          <w:rFonts w:cs="Arial"/>
          <w:sz w:val="22"/>
          <w:szCs w:val="22"/>
        </w:rPr>
        <w:t xml:space="preserve">Orientar y asesorar a los padres y madres de familia en los procesos que contribuyan al desarrollo armónico y adecuado de los niños y las niñas. </w:t>
      </w:r>
    </w:p>
    <w:p w14:paraId="7149654B" w14:textId="77777777" w:rsidR="00727D4A" w:rsidRPr="00D632E6" w:rsidRDefault="00727D4A" w:rsidP="00727D4A">
      <w:pPr>
        <w:ind w:left="360"/>
        <w:jc w:val="both"/>
        <w:rPr>
          <w:rFonts w:eastAsia="Arial Narrow" w:cs="Arial"/>
          <w:sz w:val="22"/>
          <w:szCs w:val="22"/>
        </w:rPr>
      </w:pPr>
    </w:p>
    <w:p w14:paraId="27BFE07A" w14:textId="77777777" w:rsidR="00727D4A" w:rsidRPr="00D632E6" w:rsidRDefault="00727D4A" w:rsidP="00727D4A">
      <w:pPr>
        <w:jc w:val="both"/>
        <w:rPr>
          <w:rFonts w:eastAsia="Arial Narrow" w:cs="Arial"/>
          <w:sz w:val="22"/>
          <w:szCs w:val="22"/>
        </w:rPr>
      </w:pPr>
      <w:r w:rsidRPr="00D632E6">
        <w:rPr>
          <w:rFonts w:eastAsia="Arial Narrow" w:cs="Arial"/>
          <w:sz w:val="22"/>
          <w:szCs w:val="22"/>
        </w:rPr>
        <w:t xml:space="preserve">En este contexto, la Política Pública de Infancia y Adolescencia de Bogotá 2011-2021, </w:t>
      </w:r>
      <w:r w:rsidRPr="00D632E6">
        <w:rPr>
          <w:rFonts w:cs="Arial"/>
          <w:sz w:val="22"/>
          <w:szCs w:val="22"/>
        </w:rPr>
        <w:t>formulada de manera participativa entre la institucionalidad pública, privada y la comunidad, tiene una transcendencia de más de 10 años en su vigencia e implementación; ha permitido orientar la gestión pública en busca de la realización de los derechos y de las transformaciones sociales para mejorar la condiciones de vida de los niños, niñas y adolescentes de la ciudad.</w:t>
      </w:r>
      <w:r w:rsidRPr="00D632E6">
        <w:rPr>
          <w:rFonts w:eastAsia="Arial Narrow" w:cs="Arial"/>
          <w:sz w:val="22"/>
          <w:szCs w:val="22"/>
        </w:rPr>
        <w:t xml:space="preserve">  El objetivo de dicha política,  expresa la intención y el compromiso de la ciudad, con el liderazgo del gobierno distrital, de asegurar la realización de los derechos para que individual y colectivamente los niños, las niñas y los adolescentes desarrollen sus capacidades y potencialidades conforme a sus intereses.  A partir  de sus objetivos  específicos se estructuran, o</w:t>
      </w:r>
      <w:r w:rsidRPr="00D632E6">
        <w:rPr>
          <w:rFonts w:cs="Arial"/>
          <w:spacing w:val="-3"/>
          <w:sz w:val="22"/>
          <w:szCs w:val="22"/>
        </w:rPr>
        <w:t>r</w:t>
      </w:r>
      <w:r w:rsidRPr="00D632E6">
        <w:rPr>
          <w:rFonts w:cs="Arial"/>
          <w:spacing w:val="-2"/>
          <w:sz w:val="22"/>
          <w:szCs w:val="22"/>
        </w:rPr>
        <w:t>g</w:t>
      </w:r>
      <w:r w:rsidRPr="00D632E6">
        <w:rPr>
          <w:rFonts w:cs="Arial"/>
          <w:spacing w:val="-1"/>
          <w:sz w:val="22"/>
          <w:szCs w:val="22"/>
        </w:rPr>
        <w:t>a</w:t>
      </w:r>
      <w:r w:rsidRPr="00D632E6">
        <w:rPr>
          <w:rFonts w:cs="Arial"/>
          <w:spacing w:val="-2"/>
          <w:sz w:val="22"/>
          <w:szCs w:val="22"/>
        </w:rPr>
        <w:t>n</w:t>
      </w:r>
      <w:r w:rsidRPr="00D632E6">
        <w:rPr>
          <w:rFonts w:cs="Arial"/>
          <w:sz w:val="22"/>
          <w:szCs w:val="22"/>
        </w:rPr>
        <w:t>i</w:t>
      </w:r>
      <w:r w:rsidRPr="00D632E6">
        <w:rPr>
          <w:rFonts w:cs="Arial"/>
          <w:spacing w:val="-1"/>
          <w:sz w:val="22"/>
          <w:szCs w:val="22"/>
        </w:rPr>
        <w:t>za</w:t>
      </w:r>
      <w:r w:rsidRPr="00D632E6">
        <w:rPr>
          <w:rFonts w:cs="Arial"/>
          <w:sz w:val="22"/>
          <w:szCs w:val="22"/>
        </w:rPr>
        <w:t>n</w:t>
      </w:r>
      <w:r w:rsidRPr="00D632E6">
        <w:rPr>
          <w:rFonts w:cs="Arial"/>
          <w:spacing w:val="2"/>
          <w:sz w:val="22"/>
          <w:szCs w:val="22"/>
        </w:rPr>
        <w:t xml:space="preserve"> </w:t>
      </w:r>
      <w:r w:rsidRPr="00D632E6">
        <w:rPr>
          <w:rFonts w:cs="Arial"/>
          <w:spacing w:val="-2"/>
          <w:sz w:val="22"/>
          <w:szCs w:val="22"/>
        </w:rPr>
        <w:t>c</w:t>
      </w:r>
      <w:r w:rsidRPr="00D632E6">
        <w:rPr>
          <w:rFonts w:cs="Arial"/>
          <w:spacing w:val="-7"/>
          <w:sz w:val="22"/>
          <w:szCs w:val="22"/>
        </w:rPr>
        <w:t>on</w:t>
      </w:r>
      <w:r w:rsidRPr="00D632E6">
        <w:rPr>
          <w:rFonts w:cs="Arial"/>
          <w:spacing w:val="-1"/>
          <w:sz w:val="22"/>
          <w:szCs w:val="22"/>
        </w:rPr>
        <w:t>c</w:t>
      </w:r>
      <w:r w:rsidRPr="00D632E6">
        <w:rPr>
          <w:rFonts w:cs="Arial"/>
          <w:spacing w:val="-4"/>
          <w:sz w:val="22"/>
          <w:szCs w:val="22"/>
        </w:rPr>
        <w:t>e</w:t>
      </w:r>
      <w:r w:rsidRPr="00D632E6">
        <w:rPr>
          <w:rFonts w:cs="Arial"/>
          <w:spacing w:val="-5"/>
          <w:sz w:val="22"/>
          <w:szCs w:val="22"/>
        </w:rPr>
        <w:t>p</w:t>
      </w:r>
      <w:r w:rsidRPr="00D632E6">
        <w:rPr>
          <w:rFonts w:cs="Arial"/>
          <w:spacing w:val="-3"/>
          <w:sz w:val="22"/>
          <w:szCs w:val="22"/>
        </w:rPr>
        <w:t>t</w:t>
      </w:r>
      <w:r w:rsidRPr="00D632E6">
        <w:rPr>
          <w:rFonts w:cs="Arial"/>
          <w:spacing w:val="-2"/>
          <w:sz w:val="22"/>
          <w:szCs w:val="22"/>
        </w:rPr>
        <w:t>o</w:t>
      </w:r>
      <w:r w:rsidRPr="00D632E6">
        <w:rPr>
          <w:rFonts w:cs="Arial"/>
          <w:spacing w:val="-4"/>
          <w:sz w:val="22"/>
          <w:szCs w:val="22"/>
        </w:rPr>
        <w:t>s</w:t>
      </w:r>
      <w:r w:rsidRPr="00D632E6">
        <w:rPr>
          <w:rFonts w:cs="Arial"/>
          <w:sz w:val="22"/>
          <w:szCs w:val="22"/>
        </w:rPr>
        <w:t>,</w:t>
      </w:r>
      <w:r w:rsidRPr="00D632E6">
        <w:rPr>
          <w:rFonts w:cs="Arial"/>
          <w:spacing w:val="4"/>
          <w:sz w:val="22"/>
          <w:szCs w:val="22"/>
        </w:rPr>
        <w:t xml:space="preserve"> </w:t>
      </w:r>
      <w:r w:rsidRPr="00D632E6">
        <w:rPr>
          <w:rFonts w:cs="Arial"/>
          <w:spacing w:val="-4"/>
          <w:sz w:val="22"/>
          <w:szCs w:val="22"/>
        </w:rPr>
        <w:t>r</w:t>
      </w:r>
      <w:r w:rsidRPr="00D632E6">
        <w:rPr>
          <w:rFonts w:cs="Arial"/>
          <w:spacing w:val="-6"/>
          <w:sz w:val="22"/>
          <w:szCs w:val="22"/>
        </w:rPr>
        <w:t>e</w:t>
      </w:r>
      <w:r w:rsidRPr="00D632E6">
        <w:rPr>
          <w:rFonts w:cs="Arial"/>
          <w:spacing w:val="-1"/>
          <w:sz w:val="22"/>
          <w:szCs w:val="22"/>
        </w:rPr>
        <w:t>l</w:t>
      </w:r>
      <w:r w:rsidRPr="00D632E6">
        <w:rPr>
          <w:rFonts w:cs="Arial"/>
          <w:spacing w:val="-6"/>
          <w:sz w:val="22"/>
          <w:szCs w:val="22"/>
        </w:rPr>
        <w:t>a</w:t>
      </w:r>
      <w:r w:rsidRPr="00D632E6">
        <w:rPr>
          <w:rFonts w:cs="Arial"/>
          <w:spacing w:val="-4"/>
          <w:sz w:val="22"/>
          <w:szCs w:val="22"/>
        </w:rPr>
        <w:t>c</w:t>
      </w:r>
      <w:r w:rsidRPr="00D632E6">
        <w:rPr>
          <w:rFonts w:cs="Arial"/>
          <w:spacing w:val="-6"/>
          <w:sz w:val="22"/>
          <w:szCs w:val="22"/>
        </w:rPr>
        <w:t>i</w:t>
      </w:r>
      <w:r w:rsidRPr="00D632E6">
        <w:rPr>
          <w:rFonts w:cs="Arial"/>
          <w:spacing w:val="-7"/>
          <w:sz w:val="22"/>
          <w:szCs w:val="22"/>
        </w:rPr>
        <w:t>on</w:t>
      </w:r>
      <w:r w:rsidRPr="00D632E6">
        <w:rPr>
          <w:rFonts w:cs="Arial"/>
          <w:spacing w:val="-1"/>
          <w:sz w:val="22"/>
          <w:szCs w:val="22"/>
        </w:rPr>
        <w:t>e</w:t>
      </w:r>
      <w:r w:rsidRPr="00D632E6">
        <w:rPr>
          <w:rFonts w:cs="Arial"/>
          <w:spacing w:val="-4"/>
          <w:sz w:val="22"/>
          <w:szCs w:val="22"/>
        </w:rPr>
        <w:t>s</w:t>
      </w:r>
      <w:r w:rsidRPr="00D632E6">
        <w:rPr>
          <w:rFonts w:cs="Arial"/>
          <w:sz w:val="22"/>
          <w:szCs w:val="22"/>
        </w:rPr>
        <w:t>,</w:t>
      </w:r>
      <w:r w:rsidRPr="00D632E6">
        <w:rPr>
          <w:rFonts w:cs="Arial"/>
          <w:spacing w:val="3"/>
          <w:sz w:val="22"/>
          <w:szCs w:val="22"/>
        </w:rPr>
        <w:t xml:space="preserve"> </w:t>
      </w:r>
      <w:r w:rsidRPr="00D632E6">
        <w:rPr>
          <w:rFonts w:cs="Arial"/>
          <w:spacing w:val="-6"/>
          <w:w w:val="101"/>
          <w:sz w:val="22"/>
          <w:szCs w:val="22"/>
        </w:rPr>
        <w:t>a</w:t>
      </w:r>
      <w:r w:rsidRPr="00D632E6">
        <w:rPr>
          <w:rFonts w:cs="Arial"/>
          <w:spacing w:val="-2"/>
          <w:w w:val="102"/>
          <w:sz w:val="22"/>
          <w:szCs w:val="22"/>
        </w:rPr>
        <w:t>c</w:t>
      </w:r>
      <w:r w:rsidRPr="00D632E6">
        <w:rPr>
          <w:rFonts w:cs="Arial"/>
          <w:spacing w:val="-4"/>
          <w:w w:val="102"/>
          <w:sz w:val="22"/>
          <w:szCs w:val="22"/>
        </w:rPr>
        <w:t>c</w:t>
      </w:r>
      <w:r w:rsidRPr="00D632E6">
        <w:rPr>
          <w:rFonts w:cs="Arial"/>
          <w:spacing w:val="-6"/>
          <w:w w:val="102"/>
          <w:sz w:val="22"/>
          <w:szCs w:val="22"/>
        </w:rPr>
        <w:t>i</w:t>
      </w:r>
      <w:r w:rsidRPr="00D632E6">
        <w:rPr>
          <w:rFonts w:cs="Arial"/>
          <w:spacing w:val="-7"/>
          <w:w w:val="101"/>
          <w:sz w:val="22"/>
          <w:szCs w:val="22"/>
        </w:rPr>
        <w:t>on</w:t>
      </w:r>
      <w:r w:rsidRPr="00D632E6">
        <w:rPr>
          <w:rFonts w:cs="Arial"/>
          <w:spacing w:val="-1"/>
          <w:w w:val="101"/>
          <w:sz w:val="22"/>
          <w:szCs w:val="22"/>
        </w:rPr>
        <w:t>e</w:t>
      </w:r>
      <w:r w:rsidRPr="00D632E6">
        <w:rPr>
          <w:rFonts w:cs="Arial"/>
          <w:w w:val="102"/>
          <w:sz w:val="22"/>
          <w:szCs w:val="22"/>
        </w:rPr>
        <w:t xml:space="preserve">s </w:t>
      </w:r>
      <w:r w:rsidRPr="00D632E6">
        <w:rPr>
          <w:rFonts w:cs="Arial"/>
          <w:sz w:val="22"/>
          <w:szCs w:val="22"/>
        </w:rPr>
        <w:t>y</w:t>
      </w:r>
      <w:r w:rsidRPr="00D632E6">
        <w:rPr>
          <w:rFonts w:cs="Arial"/>
          <w:spacing w:val="-10"/>
          <w:sz w:val="22"/>
          <w:szCs w:val="22"/>
        </w:rPr>
        <w:t xml:space="preserve"> </w:t>
      </w:r>
      <w:r w:rsidRPr="00D632E6">
        <w:rPr>
          <w:rFonts w:cs="Arial"/>
          <w:spacing w:val="-6"/>
          <w:sz w:val="22"/>
          <w:szCs w:val="22"/>
        </w:rPr>
        <w:t>d</w:t>
      </w:r>
      <w:r w:rsidRPr="00D632E6">
        <w:rPr>
          <w:rFonts w:cs="Arial"/>
          <w:spacing w:val="-2"/>
          <w:sz w:val="22"/>
          <w:szCs w:val="22"/>
        </w:rPr>
        <w:t>e</w:t>
      </w:r>
      <w:r w:rsidRPr="00D632E6">
        <w:rPr>
          <w:rFonts w:cs="Arial"/>
          <w:spacing w:val="-4"/>
          <w:sz w:val="22"/>
          <w:szCs w:val="22"/>
        </w:rPr>
        <w:t>c</w:t>
      </w:r>
      <w:r w:rsidRPr="00D632E6">
        <w:rPr>
          <w:rFonts w:cs="Arial"/>
          <w:sz w:val="22"/>
          <w:szCs w:val="22"/>
        </w:rPr>
        <w:t>i</w:t>
      </w:r>
      <w:r w:rsidRPr="00D632E6">
        <w:rPr>
          <w:rFonts w:cs="Arial"/>
          <w:spacing w:val="-6"/>
          <w:sz w:val="22"/>
          <w:szCs w:val="22"/>
        </w:rPr>
        <w:t>si</w:t>
      </w:r>
      <w:r w:rsidRPr="00D632E6">
        <w:rPr>
          <w:rFonts w:cs="Arial"/>
          <w:spacing w:val="-7"/>
          <w:sz w:val="22"/>
          <w:szCs w:val="22"/>
        </w:rPr>
        <w:t>on</w:t>
      </w:r>
      <w:r w:rsidRPr="00D632E6">
        <w:rPr>
          <w:rFonts w:cs="Arial"/>
          <w:spacing w:val="-1"/>
          <w:sz w:val="22"/>
          <w:szCs w:val="22"/>
        </w:rPr>
        <w:t>e</w:t>
      </w:r>
      <w:r w:rsidRPr="00D632E6">
        <w:rPr>
          <w:rFonts w:cs="Arial"/>
          <w:sz w:val="22"/>
          <w:szCs w:val="22"/>
        </w:rPr>
        <w:t>s</w:t>
      </w:r>
      <w:r w:rsidRPr="00D632E6">
        <w:rPr>
          <w:rFonts w:cs="Arial"/>
          <w:spacing w:val="2"/>
          <w:sz w:val="22"/>
          <w:szCs w:val="22"/>
        </w:rPr>
        <w:t xml:space="preserve"> </w:t>
      </w:r>
      <w:r w:rsidRPr="00D632E6">
        <w:rPr>
          <w:rFonts w:cs="Arial"/>
          <w:spacing w:val="-6"/>
          <w:sz w:val="22"/>
          <w:szCs w:val="22"/>
        </w:rPr>
        <w:t>qu</w:t>
      </w:r>
      <w:r w:rsidRPr="00D632E6">
        <w:rPr>
          <w:rFonts w:cs="Arial"/>
          <w:sz w:val="22"/>
          <w:szCs w:val="22"/>
        </w:rPr>
        <w:t>e</w:t>
      </w:r>
      <w:r w:rsidRPr="00D632E6">
        <w:rPr>
          <w:rFonts w:cs="Arial"/>
          <w:spacing w:val="-7"/>
          <w:sz w:val="22"/>
          <w:szCs w:val="22"/>
        </w:rPr>
        <w:t xml:space="preserve"> </w:t>
      </w:r>
      <w:r w:rsidRPr="00D632E6">
        <w:rPr>
          <w:rFonts w:cs="Arial"/>
          <w:spacing w:val="-1"/>
          <w:sz w:val="22"/>
          <w:szCs w:val="22"/>
        </w:rPr>
        <w:t>e</w:t>
      </w:r>
      <w:r w:rsidRPr="00D632E6">
        <w:rPr>
          <w:rFonts w:cs="Arial"/>
          <w:spacing w:val="-4"/>
          <w:sz w:val="22"/>
          <w:szCs w:val="22"/>
        </w:rPr>
        <w:t>s</w:t>
      </w:r>
      <w:r w:rsidRPr="00D632E6">
        <w:rPr>
          <w:rFonts w:cs="Arial"/>
          <w:spacing w:val="2"/>
          <w:sz w:val="22"/>
          <w:szCs w:val="22"/>
        </w:rPr>
        <w:t>t</w:t>
      </w:r>
      <w:r w:rsidRPr="00D632E6">
        <w:rPr>
          <w:rFonts w:cs="Arial"/>
          <w:spacing w:val="-1"/>
          <w:sz w:val="22"/>
          <w:szCs w:val="22"/>
        </w:rPr>
        <w:t>á</w:t>
      </w:r>
      <w:r w:rsidRPr="00D632E6">
        <w:rPr>
          <w:rFonts w:cs="Arial"/>
          <w:sz w:val="22"/>
          <w:szCs w:val="22"/>
        </w:rPr>
        <w:t>n</w:t>
      </w:r>
      <w:r w:rsidRPr="00D632E6">
        <w:rPr>
          <w:rFonts w:cs="Arial"/>
          <w:spacing w:val="-6"/>
          <w:sz w:val="22"/>
          <w:szCs w:val="22"/>
        </w:rPr>
        <w:t xml:space="preserve"> </w:t>
      </w:r>
      <w:r w:rsidRPr="00D632E6">
        <w:rPr>
          <w:rFonts w:cs="Arial"/>
          <w:spacing w:val="-3"/>
          <w:sz w:val="22"/>
          <w:szCs w:val="22"/>
        </w:rPr>
        <w:t>d</w:t>
      </w:r>
      <w:r w:rsidRPr="00D632E6">
        <w:rPr>
          <w:rFonts w:cs="Arial"/>
          <w:spacing w:val="-2"/>
          <w:sz w:val="22"/>
          <w:szCs w:val="22"/>
        </w:rPr>
        <w:t>i</w:t>
      </w:r>
      <w:r w:rsidRPr="00D632E6">
        <w:rPr>
          <w:rFonts w:cs="Arial"/>
          <w:sz w:val="22"/>
          <w:szCs w:val="22"/>
        </w:rPr>
        <w:t>r</w:t>
      </w:r>
      <w:r w:rsidRPr="00D632E6">
        <w:rPr>
          <w:rFonts w:cs="Arial"/>
          <w:spacing w:val="-3"/>
          <w:sz w:val="22"/>
          <w:szCs w:val="22"/>
        </w:rPr>
        <w:t>i</w:t>
      </w:r>
      <w:r w:rsidRPr="00D632E6">
        <w:rPr>
          <w:rFonts w:cs="Arial"/>
          <w:sz w:val="22"/>
          <w:szCs w:val="22"/>
        </w:rPr>
        <w:t>g</w:t>
      </w:r>
      <w:r w:rsidRPr="00D632E6">
        <w:rPr>
          <w:rFonts w:cs="Arial"/>
          <w:spacing w:val="-6"/>
          <w:sz w:val="22"/>
          <w:szCs w:val="22"/>
        </w:rPr>
        <w:t>id</w:t>
      </w:r>
      <w:r w:rsidRPr="00D632E6">
        <w:rPr>
          <w:rFonts w:cs="Arial"/>
          <w:spacing w:val="-2"/>
          <w:sz w:val="22"/>
          <w:szCs w:val="22"/>
        </w:rPr>
        <w:t>o</w:t>
      </w:r>
      <w:r w:rsidRPr="00D632E6">
        <w:rPr>
          <w:rFonts w:cs="Arial"/>
          <w:sz w:val="22"/>
          <w:szCs w:val="22"/>
        </w:rPr>
        <w:t>s</w:t>
      </w:r>
      <w:r w:rsidRPr="00D632E6">
        <w:rPr>
          <w:rFonts w:cs="Arial"/>
          <w:spacing w:val="1"/>
          <w:sz w:val="22"/>
          <w:szCs w:val="22"/>
        </w:rPr>
        <w:t xml:space="preserve"> </w:t>
      </w:r>
      <w:r w:rsidRPr="00D632E6">
        <w:rPr>
          <w:rFonts w:cs="Arial"/>
          <w:sz w:val="22"/>
          <w:szCs w:val="22"/>
        </w:rPr>
        <w:t>a</w:t>
      </w:r>
      <w:r w:rsidRPr="00D632E6">
        <w:rPr>
          <w:rFonts w:cs="Arial"/>
          <w:spacing w:val="-11"/>
          <w:sz w:val="22"/>
          <w:szCs w:val="22"/>
        </w:rPr>
        <w:t xml:space="preserve"> </w:t>
      </w:r>
      <w:r w:rsidRPr="00D632E6">
        <w:rPr>
          <w:rFonts w:cs="Arial"/>
          <w:spacing w:val="-1"/>
          <w:sz w:val="22"/>
          <w:szCs w:val="22"/>
        </w:rPr>
        <w:t>l</w:t>
      </w:r>
      <w:r w:rsidRPr="00D632E6">
        <w:rPr>
          <w:rFonts w:cs="Arial"/>
          <w:sz w:val="22"/>
          <w:szCs w:val="22"/>
        </w:rPr>
        <w:t>a</w:t>
      </w:r>
      <w:r w:rsidRPr="00D632E6">
        <w:rPr>
          <w:rFonts w:cs="Arial"/>
          <w:spacing w:val="-10"/>
          <w:sz w:val="22"/>
          <w:szCs w:val="22"/>
        </w:rPr>
        <w:t xml:space="preserve"> </w:t>
      </w:r>
      <w:r w:rsidRPr="00D632E6">
        <w:rPr>
          <w:rFonts w:cs="Arial"/>
          <w:spacing w:val="-2"/>
          <w:sz w:val="22"/>
          <w:szCs w:val="22"/>
        </w:rPr>
        <w:t>g</w:t>
      </w:r>
      <w:r w:rsidRPr="00D632E6">
        <w:rPr>
          <w:rFonts w:cs="Arial"/>
          <w:spacing w:val="-1"/>
          <w:sz w:val="22"/>
          <w:szCs w:val="22"/>
        </w:rPr>
        <w:t>ara</w:t>
      </w:r>
      <w:r w:rsidRPr="00D632E6">
        <w:rPr>
          <w:rFonts w:cs="Arial"/>
          <w:spacing w:val="-7"/>
          <w:sz w:val="22"/>
          <w:szCs w:val="22"/>
        </w:rPr>
        <w:t>n</w:t>
      </w:r>
      <w:r w:rsidRPr="00D632E6">
        <w:rPr>
          <w:rFonts w:cs="Arial"/>
          <w:sz w:val="22"/>
          <w:szCs w:val="22"/>
        </w:rPr>
        <w:t>t</w:t>
      </w:r>
      <w:r w:rsidRPr="00D632E6">
        <w:rPr>
          <w:rFonts w:cs="Arial"/>
          <w:spacing w:val="-2"/>
          <w:sz w:val="22"/>
          <w:szCs w:val="22"/>
        </w:rPr>
        <w:t>í</w:t>
      </w:r>
      <w:r w:rsidRPr="00D632E6">
        <w:rPr>
          <w:rFonts w:cs="Arial"/>
          <w:sz w:val="22"/>
          <w:szCs w:val="22"/>
        </w:rPr>
        <w:t>a</w:t>
      </w:r>
      <w:r w:rsidRPr="00D632E6">
        <w:rPr>
          <w:rFonts w:cs="Arial"/>
          <w:spacing w:val="-2"/>
          <w:sz w:val="22"/>
          <w:szCs w:val="22"/>
        </w:rPr>
        <w:t xml:space="preserve"> </w:t>
      </w:r>
      <w:r w:rsidRPr="00D632E6">
        <w:rPr>
          <w:rFonts w:cs="Arial"/>
          <w:sz w:val="22"/>
          <w:szCs w:val="22"/>
        </w:rPr>
        <w:t>y</w:t>
      </w:r>
      <w:r w:rsidRPr="00D632E6">
        <w:rPr>
          <w:rFonts w:cs="Arial"/>
          <w:spacing w:val="-10"/>
          <w:sz w:val="22"/>
          <w:szCs w:val="22"/>
        </w:rPr>
        <w:t xml:space="preserve"> </w:t>
      </w:r>
      <w:r w:rsidRPr="00D632E6">
        <w:rPr>
          <w:rFonts w:cs="Arial"/>
          <w:spacing w:val="-6"/>
          <w:sz w:val="22"/>
          <w:szCs w:val="22"/>
        </w:rPr>
        <w:t>e</w:t>
      </w:r>
      <w:r w:rsidRPr="00D632E6">
        <w:rPr>
          <w:rFonts w:cs="Arial"/>
          <w:sz w:val="22"/>
          <w:szCs w:val="22"/>
        </w:rPr>
        <w:t>l</w:t>
      </w:r>
      <w:r w:rsidRPr="00D632E6">
        <w:rPr>
          <w:rFonts w:cs="Arial"/>
          <w:spacing w:val="-9"/>
          <w:sz w:val="22"/>
          <w:szCs w:val="22"/>
        </w:rPr>
        <w:t xml:space="preserve"> </w:t>
      </w:r>
      <w:r w:rsidRPr="00D632E6">
        <w:rPr>
          <w:rFonts w:cs="Arial"/>
          <w:spacing w:val="-5"/>
          <w:sz w:val="22"/>
          <w:szCs w:val="22"/>
        </w:rPr>
        <w:t>ej</w:t>
      </w:r>
      <w:r w:rsidRPr="00D632E6">
        <w:rPr>
          <w:rFonts w:cs="Arial"/>
          <w:spacing w:val="-4"/>
          <w:sz w:val="22"/>
          <w:szCs w:val="22"/>
        </w:rPr>
        <w:t>e</w:t>
      </w:r>
      <w:r w:rsidRPr="00D632E6">
        <w:rPr>
          <w:rFonts w:cs="Arial"/>
          <w:spacing w:val="-5"/>
          <w:sz w:val="22"/>
          <w:szCs w:val="22"/>
        </w:rPr>
        <w:t>r</w:t>
      </w:r>
      <w:r w:rsidRPr="00D632E6">
        <w:rPr>
          <w:rFonts w:cs="Arial"/>
          <w:spacing w:val="-4"/>
          <w:sz w:val="22"/>
          <w:szCs w:val="22"/>
        </w:rPr>
        <w:t>c</w:t>
      </w:r>
      <w:r w:rsidRPr="00D632E6">
        <w:rPr>
          <w:rFonts w:cs="Arial"/>
          <w:spacing w:val="-6"/>
          <w:sz w:val="22"/>
          <w:szCs w:val="22"/>
        </w:rPr>
        <w:t>i</w:t>
      </w:r>
      <w:r w:rsidRPr="00D632E6">
        <w:rPr>
          <w:rFonts w:cs="Arial"/>
          <w:spacing w:val="-4"/>
          <w:sz w:val="22"/>
          <w:szCs w:val="22"/>
        </w:rPr>
        <w:t>c</w:t>
      </w:r>
      <w:r w:rsidRPr="00D632E6">
        <w:rPr>
          <w:rFonts w:cs="Arial"/>
          <w:spacing w:val="-6"/>
          <w:sz w:val="22"/>
          <w:szCs w:val="22"/>
        </w:rPr>
        <w:t>i</w:t>
      </w:r>
      <w:r w:rsidRPr="00D632E6">
        <w:rPr>
          <w:rFonts w:cs="Arial"/>
          <w:sz w:val="22"/>
          <w:szCs w:val="22"/>
        </w:rPr>
        <w:t xml:space="preserve">o </w:t>
      </w:r>
      <w:r w:rsidRPr="00D632E6">
        <w:rPr>
          <w:rFonts w:cs="Arial"/>
          <w:spacing w:val="-6"/>
          <w:sz w:val="22"/>
          <w:szCs w:val="22"/>
        </w:rPr>
        <w:t>d</w:t>
      </w:r>
      <w:r w:rsidRPr="00D632E6">
        <w:rPr>
          <w:rFonts w:cs="Arial"/>
          <w:sz w:val="22"/>
          <w:szCs w:val="22"/>
        </w:rPr>
        <w:t>e</w:t>
      </w:r>
      <w:r w:rsidRPr="00D632E6">
        <w:rPr>
          <w:rFonts w:cs="Arial"/>
          <w:spacing w:val="-10"/>
          <w:sz w:val="22"/>
          <w:szCs w:val="22"/>
        </w:rPr>
        <w:t xml:space="preserve"> </w:t>
      </w:r>
      <w:r w:rsidRPr="00D632E6">
        <w:rPr>
          <w:rFonts w:cs="Arial"/>
          <w:spacing w:val="-6"/>
          <w:sz w:val="22"/>
          <w:szCs w:val="22"/>
        </w:rPr>
        <w:t>l</w:t>
      </w:r>
      <w:r w:rsidRPr="00D632E6">
        <w:rPr>
          <w:rFonts w:cs="Arial"/>
          <w:spacing w:val="-2"/>
          <w:sz w:val="22"/>
          <w:szCs w:val="22"/>
        </w:rPr>
        <w:t>o</w:t>
      </w:r>
      <w:r w:rsidRPr="00D632E6">
        <w:rPr>
          <w:rFonts w:cs="Arial"/>
          <w:sz w:val="22"/>
          <w:szCs w:val="22"/>
        </w:rPr>
        <w:t>s</w:t>
      </w:r>
      <w:r w:rsidRPr="00D632E6">
        <w:rPr>
          <w:rFonts w:cs="Arial"/>
          <w:spacing w:val="-7"/>
          <w:sz w:val="22"/>
          <w:szCs w:val="22"/>
        </w:rPr>
        <w:t xml:space="preserve"> </w:t>
      </w:r>
      <w:r w:rsidRPr="00D632E6">
        <w:rPr>
          <w:rFonts w:cs="Arial"/>
          <w:spacing w:val="-6"/>
          <w:sz w:val="22"/>
          <w:szCs w:val="22"/>
        </w:rPr>
        <w:t>d</w:t>
      </w:r>
      <w:r w:rsidRPr="00D632E6">
        <w:rPr>
          <w:rFonts w:cs="Arial"/>
          <w:spacing w:val="-4"/>
          <w:sz w:val="22"/>
          <w:szCs w:val="22"/>
        </w:rPr>
        <w:t>er</w:t>
      </w:r>
      <w:r w:rsidRPr="00D632E6">
        <w:rPr>
          <w:rFonts w:cs="Arial"/>
          <w:spacing w:val="-2"/>
          <w:sz w:val="22"/>
          <w:szCs w:val="22"/>
        </w:rPr>
        <w:t>e</w:t>
      </w:r>
      <w:r w:rsidRPr="00D632E6">
        <w:rPr>
          <w:rFonts w:cs="Arial"/>
          <w:spacing w:val="-4"/>
          <w:sz w:val="22"/>
          <w:szCs w:val="22"/>
        </w:rPr>
        <w:t>c</w:t>
      </w:r>
      <w:r w:rsidRPr="00D632E6">
        <w:rPr>
          <w:rFonts w:cs="Arial"/>
          <w:spacing w:val="-6"/>
          <w:sz w:val="22"/>
          <w:szCs w:val="22"/>
        </w:rPr>
        <w:t>h</w:t>
      </w:r>
      <w:r w:rsidRPr="00D632E6">
        <w:rPr>
          <w:rFonts w:cs="Arial"/>
          <w:spacing w:val="-2"/>
          <w:sz w:val="22"/>
          <w:szCs w:val="22"/>
        </w:rPr>
        <w:t>o</w:t>
      </w:r>
      <w:r w:rsidRPr="00D632E6">
        <w:rPr>
          <w:rFonts w:cs="Arial"/>
          <w:sz w:val="22"/>
          <w:szCs w:val="22"/>
        </w:rPr>
        <w:t xml:space="preserve">s </w:t>
      </w:r>
      <w:r w:rsidRPr="00D632E6">
        <w:rPr>
          <w:rFonts w:cs="Arial"/>
          <w:spacing w:val="-6"/>
          <w:w w:val="101"/>
          <w:sz w:val="22"/>
          <w:szCs w:val="22"/>
        </w:rPr>
        <w:t>d</w:t>
      </w:r>
      <w:r w:rsidRPr="00D632E6">
        <w:rPr>
          <w:rFonts w:cs="Arial"/>
          <w:w w:val="101"/>
          <w:sz w:val="22"/>
          <w:szCs w:val="22"/>
        </w:rPr>
        <w:t xml:space="preserve">e </w:t>
      </w:r>
      <w:r w:rsidRPr="00D632E6">
        <w:rPr>
          <w:rFonts w:cs="Arial"/>
          <w:spacing w:val="-2"/>
          <w:sz w:val="22"/>
          <w:szCs w:val="22"/>
        </w:rPr>
        <w:t>n</w:t>
      </w:r>
      <w:r w:rsidRPr="00D632E6">
        <w:rPr>
          <w:rFonts w:cs="Arial"/>
          <w:spacing w:val="-1"/>
          <w:sz w:val="22"/>
          <w:szCs w:val="22"/>
        </w:rPr>
        <w:t>i</w:t>
      </w:r>
      <w:r w:rsidRPr="00D632E6">
        <w:rPr>
          <w:rFonts w:cs="Arial"/>
          <w:spacing w:val="-7"/>
          <w:sz w:val="22"/>
          <w:szCs w:val="22"/>
        </w:rPr>
        <w:t>ñ</w:t>
      </w:r>
      <w:r w:rsidRPr="00D632E6">
        <w:rPr>
          <w:rFonts w:cs="Arial"/>
          <w:spacing w:val="-2"/>
          <w:sz w:val="22"/>
          <w:szCs w:val="22"/>
        </w:rPr>
        <w:t>o</w:t>
      </w:r>
      <w:r w:rsidRPr="00D632E6">
        <w:rPr>
          <w:rFonts w:cs="Arial"/>
          <w:spacing w:val="-4"/>
          <w:sz w:val="22"/>
          <w:szCs w:val="22"/>
        </w:rPr>
        <w:t>s</w:t>
      </w:r>
      <w:r w:rsidRPr="00D632E6">
        <w:rPr>
          <w:rFonts w:cs="Arial"/>
          <w:sz w:val="22"/>
          <w:szCs w:val="22"/>
        </w:rPr>
        <w:t>,</w:t>
      </w:r>
      <w:r w:rsidRPr="00D632E6">
        <w:rPr>
          <w:rFonts w:cs="Arial"/>
          <w:spacing w:val="14"/>
          <w:sz w:val="22"/>
          <w:szCs w:val="22"/>
        </w:rPr>
        <w:t xml:space="preserve"> </w:t>
      </w:r>
      <w:r w:rsidRPr="00D632E6">
        <w:rPr>
          <w:rFonts w:cs="Arial"/>
          <w:spacing w:val="-2"/>
          <w:sz w:val="22"/>
          <w:szCs w:val="22"/>
        </w:rPr>
        <w:t>n</w:t>
      </w:r>
      <w:r w:rsidRPr="00D632E6">
        <w:rPr>
          <w:rFonts w:cs="Arial"/>
          <w:spacing w:val="-1"/>
          <w:sz w:val="22"/>
          <w:szCs w:val="22"/>
        </w:rPr>
        <w:t>i</w:t>
      </w:r>
      <w:r w:rsidRPr="00D632E6">
        <w:rPr>
          <w:rFonts w:cs="Arial"/>
          <w:spacing w:val="-2"/>
          <w:sz w:val="22"/>
          <w:szCs w:val="22"/>
        </w:rPr>
        <w:t>ñ</w:t>
      </w:r>
      <w:r w:rsidRPr="00D632E6">
        <w:rPr>
          <w:rFonts w:cs="Arial"/>
          <w:spacing w:val="1"/>
          <w:sz w:val="22"/>
          <w:szCs w:val="22"/>
        </w:rPr>
        <w:t>a</w:t>
      </w:r>
      <w:r w:rsidRPr="00D632E6">
        <w:rPr>
          <w:rFonts w:cs="Arial"/>
          <w:sz w:val="22"/>
          <w:szCs w:val="22"/>
        </w:rPr>
        <w:t>s</w:t>
      </w:r>
      <w:r w:rsidRPr="00D632E6">
        <w:rPr>
          <w:rFonts w:cs="Arial"/>
          <w:spacing w:val="13"/>
          <w:sz w:val="22"/>
          <w:szCs w:val="22"/>
        </w:rPr>
        <w:t xml:space="preserve"> </w:t>
      </w:r>
      <w:r w:rsidRPr="00D632E6">
        <w:rPr>
          <w:rFonts w:cs="Arial"/>
          <w:sz w:val="22"/>
          <w:szCs w:val="22"/>
        </w:rPr>
        <w:t>y</w:t>
      </w:r>
      <w:r w:rsidRPr="00D632E6">
        <w:rPr>
          <w:rFonts w:cs="Arial"/>
          <w:spacing w:val="8"/>
          <w:sz w:val="22"/>
          <w:szCs w:val="22"/>
        </w:rPr>
        <w:t xml:space="preserve"> </w:t>
      </w:r>
      <w:r w:rsidRPr="00D632E6">
        <w:rPr>
          <w:rFonts w:cs="Arial"/>
          <w:spacing w:val="-6"/>
          <w:sz w:val="22"/>
          <w:szCs w:val="22"/>
        </w:rPr>
        <w:t>ad</w:t>
      </w:r>
      <w:r w:rsidRPr="00D632E6">
        <w:rPr>
          <w:rFonts w:cs="Arial"/>
          <w:spacing w:val="-7"/>
          <w:sz w:val="22"/>
          <w:szCs w:val="22"/>
        </w:rPr>
        <w:t>o</w:t>
      </w:r>
      <w:r w:rsidRPr="00D632E6">
        <w:rPr>
          <w:rFonts w:cs="Arial"/>
          <w:spacing w:val="-6"/>
          <w:sz w:val="22"/>
          <w:szCs w:val="22"/>
        </w:rPr>
        <w:t>l</w:t>
      </w:r>
      <w:r w:rsidRPr="00D632E6">
        <w:rPr>
          <w:rFonts w:cs="Arial"/>
          <w:spacing w:val="-1"/>
          <w:sz w:val="22"/>
          <w:szCs w:val="22"/>
        </w:rPr>
        <w:t>e</w:t>
      </w:r>
      <w:r w:rsidRPr="00D632E6">
        <w:rPr>
          <w:rFonts w:cs="Arial"/>
          <w:spacing w:val="-3"/>
          <w:sz w:val="22"/>
          <w:szCs w:val="22"/>
        </w:rPr>
        <w:t>s</w:t>
      </w:r>
      <w:r w:rsidRPr="00D632E6">
        <w:rPr>
          <w:rFonts w:cs="Arial"/>
          <w:spacing w:val="-2"/>
          <w:sz w:val="22"/>
          <w:szCs w:val="22"/>
        </w:rPr>
        <w:t>c</w:t>
      </w:r>
      <w:r w:rsidRPr="00D632E6">
        <w:rPr>
          <w:rFonts w:cs="Arial"/>
          <w:spacing w:val="-5"/>
          <w:sz w:val="22"/>
          <w:szCs w:val="22"/>
        </w:rPr>
        <w:t>e</w:t>
      </w:r>
      <w:r w:rsidRPr="00D632E6">
        <w:rPr>
          <w:rFonts w:cs="Arial"/>
          <w:spacing w:val="-7"/>
          <w:sz w:val="22"/>
          <w:szCs w:val="22"/>
        </w:rPr>
        <w:t>n</w:t>
      </w:r>
      <w:r w:rsidRPr="00D632E6">
        <w:rPr>
          <w:rFonts w:cs="Arial"/>
          <w:spacing w:val="-3"/>
          <w:sz w:val="22"/>
          <w:szCs w:val="22"/>
        </w:rPr>
        <w:t>t</w:t>
      </w:r>
      <w:r w:rsidRPr="00D632E6">
        <w:rPr>
          <w:rFonts w:cs="Arial"/>
          <w:spacing w:val="-1"/>
          <w:sz w:val="22"/>
          <w:szCs w:val="22"/>
        </w:rPr>
        <w:t>e</w:t>
      </w:r>
      <w:r w:rsidRPr="00D632E6">
        <w:rPr>
          <w:rFonts w:cs="Arial"/>
          <w:spacing w:val="-4"/>
          <w:sz w:val="22"/>
          <w:szCs w:val="22"/>
        </w:rPr>
        <w:t>s</w:t>
      </w:r>
      <w:r w:rsidRPr="00D632E6">
        <w:rPr>
          <w:rFonts w:cs="Arial"/>
          <w:sz w:val="22"/>
          <w:szCs w:val="22"/>
        </w:rPr>
        <w:t xml:space="preserve"> mediante tres ejes de política: i) </w:t>
      </w:r>
      <w:r w:rsidRPr="00D632E6">
        <w:rPr>
          <w:rFonts w:eastAsia="Arial Narrow" w:cs="Arial"/>
          <w:sz w:val="22"/>
          <w:szCs w:val="22"/>
        </w:rPr>
        <w:t xml:space="preserve">Niños, niñas y adolescentes en ciudadanía plena; ii) </w:t>
      </w:r>
      <w:r w:rsidRPr="00D632E6">
        <w:rPr>
          <w:rFonts w:cs="Arial"/>
          <w:spacing w:val="-7"/>
          <w:sz w:val="22"/>
          <w:szCs w:val="22"/>
        </w:rPr>
        <w:t xml:space="preserve">Bogotá construye ciudad con los niños, niños niñas y adolescentes; iii) </w:t>
      </w:r>
      <w:r w:rsidRPr="00D632E6">
        <w:rPr>
          <w:rFonts w:cs="Arial"/>
          <w:sz w:val="22"/>
          <w:szCs w:val="22"/>
        </w:rPr>
        <w:t>Gobernanza por la calidad de vida de la infancia y la adolescencia.</w:t>
      </w:r>
    </w:p>
    <w:p w14:paraId="07136BAF" w14:textId="77777777" w:rsidR="00727D4A" w:rsidRPr="00D632E6" w:rsidRDefault="00727D4A" w:rsidP="00727D4A">
      <w:pPr>
        <w:autoSpaceDE w:val="0"/>
        <w:jc w:val="both"/>
        <w:rPr>
          <w:rFonts w:cs="Arial"/>
          <w:spacing w:val="-2"/>
          <w:sz w:val="22"/>
          <w:szCs w:val="22"/>
        </w:rPr>
      </w:pPr>
    </w:p>
    <w:p w14:paraId="0F16D75E" w14:textId="77777777" w:rsidR="00727D4A" w:rsidRPr="00D632E6" w:rsidRDefault="00727D4A" w:rsidP="00727D4A">
      <w:pPr>
        <w:jc w:val="both"/>
        <w:rPr>
          <w:rFonts w:cs="Arial"/>
          <w:spacing w:val="-2"/>
          <w:sz w:val="22"/>
          <w:szCs w:val="22"/>
        </w:rPr>
      </w:pPr>
      <w:r w:rsidRPr="00D632E6">
        <w:rPr>
          <w:rFonts w:cs="Arial"/>
          <w:spacing w:val="-2"/>
          <w:sz w:val="22"/>
          <w:szCs w:val="22"/>
        </w:rPr>
        <w:t>De manera complementaria, el Plan Distrital de Desarrollo 2016- 2020 “BOGOTA MEJOR PARA TODOS” en el marco del proyecto estratégico:  “DESARROLLO INTEGRAL DESDE LA GESTACIÓN A LA ADOLESCENCIA” promueve  y potencia el desarrollo integral de la población desde la gestación hasta la adolescencia con énfasis en quienes tienen condiciones de vulnerabilidad, aportando a la realización de sus capacidades, potencialidades y oportunidades, desde los enfoques de la protección integral, de derechos responsabilidades y diferencial y así contribuir a su felicidad, calidad de vida, integralidad del ser y ejercicio pleno de su ciudadanía. Este plan busca hacer efectivo el principio constitucional de que todos los ciudadanos son iguales ante la ley. Esto significa que, la manera en que se desarrolle a futuro Bogotá es un medio poderoso para construir igualdad e inclusión. Así, el diseño y construcción de la ciudad influye directamente sobre la calidad de vida de miles de millones de bogotanos y en gran medida determina su felicidad.</w:t>
      </w:r>
    </w:p>
    <w:p w14:paraId="7A50ECDD" w14:textId="77777777" w:rsidR="00727D4A" w:rsidRPr="00D632E6" w:rsidRDefault="00727D4A" w:rsidP="00727D4A">
      <w:pPr>
        <w:jc w:val="both"/>
        <w:rPr>
          <w:rFonts w:cs="Arial"/>
          <w:spacing w:val="-2"/>
          <w:sz w:val="22"/>
          <w:szCs w:val="22"/>
        </w:rPr>
      </w:pPr>
    </w:p>
    <w:p w14:paraId="0D9BD193" w14:textId="77777777" w:rsidR="00727D4A" w:rsidRPr="00D632E6" w:rsidRDefault="00727D4A" w:rsidP="00727D4A">
      <w:pPr>
        <w:spacing w:after="160" w:line="259" w:lineRule="auto"/>
        <w:jc w:val="both"/>
        <w:rPr>
          <w:rFonts w:cs="Arial"/>
          <w:spacing w:val="-2"/>
          <w:sz w:val="22"/>
          <w:szCs w:val="22"/>
        </w:rPr>
      </w:pPr>
      <w:r w:rsidRPr="00D632E6">
        <w:rPr>
          <w:rFonts w:cs="Arial"/>
          <w:spacing w:val="-2"/>
          <w:sz w:val="22"/>
          <w:szCs w:val="22"/>
        </w:rPr>
        <w:t xml:space="preserve">Esta felicidad está estrechamente relacionada con la realización más plena de su potencial y una buena ciudad se convierte en el hábitat más sostenible para un ser cuando propicia la realización de su potencial. De esta forma la ciudad es donde el ser humano encuentra más estímulos, más oportunidades de aprendizaje, más posibilidades para el desarrollo pleno de su potencial, cualesquiera que sean sus intereses. </w:t>
      </w:r>
    </w:p>
    <w:p w14:paraId="2DC3AE79" w14:textId="77777777" w:rsidR="00727D4A" w:rsidRPr="00D632E6" w:rsidRDefault="00727D4A" w:rsidP="00727D4A">
      <w:pPr>
        <w:spacing w:after="160" w:line="259" w:lineRule="auto"/>
        <w:jc w:val="both"/>
        <w:rPr>
          <w:rFonts w:cs="Arial"/>
          <w:spacing w:val="-2"/>
          <w:sz w:val="22"/>
          <w:szCs w:val="22"/>
        </w:rPr>
      </w:pPr>
      <w:r w:rsidRPr="00D632E6">
        <w:rPr>
          <w:rFonts w:cs="Arial"/>
          <w:spacing w:val="-2"/>
          <w:sz w:val="22"/>
          <w:szCs w:val="22"/>
        </w:rPr>
        <w:t xml:space="preserve">En el pilar 1 igualdad en calidad de vida el Plan de Desarrollo busca propiciar la igualdad y la inclusión social mediante la ejecución de programas orientados prioritariamente a la población más vulnerable y especialmente a la primera infancia. </w:t>
      </w:r>
    </w:p>
    <w:p w14:paraId="47092908" w14:textId="77777777" w:rsidR="00727D4A" w:rsidRPr="00D632E6" w:rsidRDefault="00727D4A" w:rsidP="00727D4A">
      <w:pPr>
        <w:autoSpaceDE w:val="0"/>
        <w:jc w:val="both"/>
        <w:rPr>
          <w:rFonts w:cs="Arial"/>
          <w:spacing w:val="-2"/>
          <w:sz w:val="22"/>
          <w:szCs w:val="22"/>
        </w:rPr>
      </w:pPr>
    </w:p>
    <w:p w14:paraId="4577DFEA" w14:textId="77777777" w:rsidR="00727D4A" w:rsidRPr="00D632E6" w:rsidRDefault="00727D4A" w:rsidP="00727D4A">
      <w:pPr>
        <w:autoSpaceDE w:val="0"/>
        <w:jc w:val="both"/>
        <w:rPr>
          <w:rFonts w:cs="Arial"/>
          <w:spacing w:val="-2"/>
          <w:sz w:val="22"/>
          <w:szCs w:val="22"/>
        </w:rPr>
      </w:pPr>
      <w:r w:rsidRPr="00D632E6">
        <w:rPr>
          <w:rFonts w:cs="Arial"/>
          <w:spacing w:val="-2"/>
          <w:sz w:val="22"/>
          <w:szCs w:val="22"/>
        </w:rPr>
        <w:t xml:space="preserve">Así mismo, el proceso de fortalecimiento pedagógico de los jardines de la Secretaria se articula y desarrolla en el marco de la Política de Estado para el Desarrollo Integral de la Primera Infancia de Cero </w:t>
      </w:r>
      <w:r w:rsidRPr="00D632E6">
        <w:rPr>
          <w:rFonts w:cs="Arial"/>
          <w:spacing w:val="-2"/>
          <w:sz w:val="22"/>
          <w:szCs w:val="22"/>
        </w:rPr>
        <w:lastRenderedPageBreak/>
        <w:t xml:space="preserve">a Siempre (Ley1804 del 2 de agosto de 2016), que tiene como propósito fortalecer el marco institucional para el reconocimiento, la protección y la garantía de los derechos de las mujeres gestantes y de los niños y las niñas de cero a seis años de edad. Este proceso en los jardines de la Secretaria requiere de una gestión intersectorial, articulada y eficiente que busca garantizar los derechos de las niñas y los niños entre 0 y menores de 4 años de edad. </w:t>
      </w:r>
    </w:p>
    <w:p w14:paraId="22D5DCD7" w14:textId="77777777" w:rsidR="00727D4A" w:rsidRPr="00D632E6" w:rsidRDefault="00727D4A" w:rsidP="00727D4A">
      <w:pPr>
        <w:autoSpaceDE w:val="0"/>
        <w:jc w:val="both"/>
        <w:rPr>
          <w:rFonts w:cs="Arial"/>
          <w:spacing w:val="-2"/>
          <w:sz w:val="22"/>
          <w:szCs w:val="22"/>
        </w:rPr>
      </w:pPr>
    </w:p>
    <w:p w14:paraId="0185ECDD" w14:textId="77777777" w:rsidR="00727D4A" w:rsidRPr="00D632E6" w:rsidRDefault="00727D4A" w:rsidP="00727D4A">
      <w:pPr>
        <w:autoSpaceDE w:val="0"/>
        <w:jc w:val="both"/>
        <w:rPr>
          <w:rFonts w:cs="Arial"/>
          <w:spacing w:val="-2"/>
          <w:sz w:val="22"/>
          <w:szCs w:val="22"/>
        </w:rPr>
      </w:pPr>
      <w:r w:rsidRPr="00D632E6">
        <w:rPr>
          <w:rFonts w:cs="Arial"/>
          <w:spacing w:val="-2"/>
          <w:sz w:val="22"/>
          <w:szCs w:val="22"/>
        </w:rPr>
        <w:t>La primera infancia como una población prioritaria para el Estado, dado su carácter estratégico para el desarrollo y la sostenibilidad del país.</w:t>
      </w:r>
    </w:p>
    <w:p w14:paraId="09DC9C13" w14:textId="77777777" w:rsidR="00727D4A" w:rsidRPr="00D632E6" w:rsidRDefault="00727D4A" w:rsidP="00727D4A">
      <w:pPr>
        <w:autoSpaceDE w:val="0"/>
        <w:jc w:val="both"/>
        <w:rPr>
          <w:rFonts w:cs="Arial"/>
          <w:spacing w:val="-2"/>
          <w:sz w:val="22"/>
          <w:szCs w:val="22"/>
        </w:rPr>
      </w:pPr>
    </w:p>
    <w:p w14:paraId="6F5C4ACF" w14:textId="77777777" w:rsidR="00727D4A" w:rsidRPr="00D632E6" w:rsidRDefault="00727D4A" w:rsidP="00727D4A">
      <w:pPr>
        <w:numPr>
          <w:ilvl w:val="0"/>
          <w:numId w:val="17"/>
        </w:numPr>
        <w:shd w:val="clear" w:color="auto" w:fill="F5F5F5"/>
        <w:ind w:left="426" w:hanging="426"/>
        <w:jc w:val="both"/>
        <w:textAlignment w:val="baseline"/>
        <w:rPr>
          <w:rFonts w:cs="Arial"/>
          <w:spacing w:val="-2"/>
          <w:sz w:val="22"/>
          <w:szCs w:val="22"/>
        </w:rPr>
      </w:pPr>
      <w:r w:rsidRPr="00D632E6">
        <w:rPr>
          <w:rFonts w:cs="Arial"/>
          <w:spacing w:val="-2"/>
          <w:sz w:val="22"/>
          <w:szCs w:val="22"/>
        </w:rPr>
        <w:t>La articulación intersectorial como mecanismo de gestión fundamental para lograr la concurrencia de propósitos y recursos del gobierno nacional, territorial, y otros sectores de la sociedad poniendo en el centro de sus esfuerzo el desarrollo integral de los niños y las niñas.</w:t>
      </w:r>
    </w:p>
    <w:p w14:paraId="42AEDE99" w14:textId="77777777" w:rsidR="00727D4A" w:rsidRPr="00D632E6" w:rsidRDefault="00727D4A" w:rsidP="00727D4A">
      <w:pPr>
        <w:numPr>
          <w:ilvl w:val="0"/>
          <w:numId w:val="17"/>
        </w:numPr>
        <w:shd w:val="clear" w:color="auto" w:fill="F5F5F5"/>
        <w:ind w:left="426" w:hanging="426"/>
        <w:jc w:val="both"/>
        <w:textAlignment w:val="baseline"/>
        <w:rPr>
          <w:rFonts w:cs="Arial"/>
          <w:spacing w:val="-2"/>
          <w:sz w:val="22"/>
          <w:szCs w:val="22"/>
        </w:rPr>
      </w:pPr>
      <w:r w:rsidRPr="00D632E6">
        <w:rPr>
          <w:rFonts w:cs="Arial"/>
          <w:spacing w:val="-2"/>
          <w:sz w:val="22"/>
          <w:szCs w:val="22"/>
        </w:rPr>
        <w:t>Esquemas de gestión y financiación que permitan avanzar hacia la universalización de la atención y el ejercicio pleno de los derechos de la primera infancia.</w:t>
      </w:r>
    </w:p>
    <w:p w14:paraId="499E6B53" w14:textId="77777777" w:rsidR="00727D4A" w:rsidRPr="00D632E6" w:rsidRDefault="00727D4A" w:rsidP="00727D4A">
      <w:pPr>
        <w:numPr>
          <w:ilvl w:val="0"/>
          <w:numId w:val="17"/>
        </w:numPr>
        <w:shd w:val="clear" w:color="auto" w:fill="F5F5F5"/>
        <w:ind w:left="426" w:hanging="426"/>
        <w:jc w:val="both"/>
        <w:textAlignment w:val="baseline"/>
        <w:rPr>
          <w:rFonts w:cs="Arial"/>
          <w:spacing w:val="-2"/>
          <w:sz w:val="22"/>
          <w:szCs w:val="22"/>
        </w:rPr>
      </w:pPr>
      <w:r w:rsidRPr="00D632E6">
        <w:rPr>
          <w:rFonts w:cs="Arial"/>
          <w:spacing w:val="-2"/>
          <w:sz w:val="22"/>
          <w:szCs w:val="22"/>
        </w:rPr>
        <w:t>Una visión clara sobre el desarrollo esperado para nuestros niños y niñas durante este periodo de vida, y de las líneas de trabajo gubernamental y social necesarias para alcanzarlo.</w:t>
      </w:r>
    </w:p>
    <w:p w14:paraId="5D881D87" w14:textId="77777777" w:rsidR="00727D4A" w:rsidRPr="00D632E6" w:rsidRDefault="00727D4A" w:rsidP="00727D4A">
      <w:pPr>
        <w:numPr>
          <w:ilvl w:val="0"/>
          <w:numId w:val="17"/>
        </w:numPr>
        <w:shd w:val="clear" w:color="auto" w:fill="F5F5F5"/>
        <w:ind w:left="426" w:hanging="426"/>
        <w:jc w:val="both"/>
        <w:textAlignment w:val="baseline"/>
        <w:rPr>
          <w:rFonts w:cs="Arial"/>
          <w:spacing w:val="-2"/>
          <w:sz w:val="22"/>
          <w:szCs w:val="22"/>
        </w:rPr>
      </w:pPr>
      <w:r w:rsidRPr="00D632E6">
        <w:rPr>
          <w:rFonts w:cs="Arial"/>
          <w:spacing w:val="-2"/>
          <w:sz w:val="22"/>
          <w:szCs w:val="22"/>
        </w:rPr>
        <w:t>Una intervención diferenciada según la edad, el sexo, las particularidades de cada individuo y las condiciones en las que viven las niñas, los niños y sus familias.</w:t>
      </w:r>
    </w:p>
    <w:p w14:paraId="49E19DBB" w14:textId="77777777" w:rsidR="00727D4A" w:rsidRPr="00D632E6" w:rsidRDefault="00727D4A" w:rsidP="00727D4A">
      <w:pPr>
        <w:jc w:val="both"/>
        <w:rPr>
          <w:rFonts w:cs="Arial"/>
          <w:b/>
          <w:spacing w:val="-2"/>
          <w:sz w:val="22"/>
          <w:szCs w:val="22"/>
        </w:rPr>
      </w:pPr>
    </w:p>
    <w:p w14:paraId="6F6CF908" w14:textId="77777777" w:rsidR="00727D4A" w:rsidRPr="00D632E6" w:rsidRDefault="00727D4A" w:rsidP="00727D4A">
      <w:pPr>
        <w:numPr>
          <w:ilvl w:val="0"/>
          <w:numId w:val="28"/>
        </w:numPr>
        <w:jc w:val="both"/>
        <w:rPr>
          <w:rFonts w:cs="Arial"/>
          <w:b/>
          <w:spacing w:val="-2"/>
          <w:sz w:val="22"/>
          <w:szCs w:val="22"/>
        </w:rPr>
      </w:pPr>
      <w:r w:rsidRPr="00D632E6">
        <w:rPr>
          <w:rFonts w:cs="Arial"/>
          <w:b/>
          <w:spacing w:val="-2"/>
          <w:sz w:val="22"/>
          <w:szCs w:val="22"/>
        </w:rPr>
        <w:t>Lo pedagógico en los servicios de educación inicial</w:t>
      </w:r>
    </w:p>
    <w:p w14:paraId="429A898A" w14:textId="77777777" w:rsidR="00727D4A" w:rsidRPr="00D632E6" w:rsidRDefault="00727D4A" w:rsidP="00727D4A">
      <w:pPr>
        <w:ind w:left="720"/>
        <w:jc w:val="both"/>
        <w:rPr>
          <w:rFonts w:cs="Arial"/>
          <w:b/>
          <w:spacing w:val="-2"/>
          <w:sz w:val="22"/>
          <w:szCs w:val="22"/>
        </w:rPr>
      </w:pPr>
    </w:p>
    <w:p w14:paraId="3D9B40AF" w14:textId="77777777" w:rsidR="00727D4A" w:rsidRPr="00D632E6" w:rsidRDefault="00727D4A" w:rsidP="00727D4A">
      <w:pPr>
        <w:autoSpaceDE w:val="0"/>
        <w:autoSpaceDN w:val="0"/>
        <w:adjustRightInd w:val="0"/>
        <w:jc w:val="both"/>
        <w:rPr>
          <w:rFonts w:cs="Arial"/>
          <w:i/>
          <w:spacing w:val="-2"/>
          <w:sz w:val="22"/>
          <w:szCs w:val="22"/>
        </w:rPr>
      </w:pPr>
      <w:r w:rsidRPr="00D632E6">
        <w:rPr>
          <w:rFonts w:cs="Arial"/>
          <w:spacing w:val="-2"/>
          <w:sz w:val="22"/>
          <w:szCs w:val="22"/>
        </w:rPr>
        <w:t>Como está definido en el Art. 2 del Decreto 057 de 2009, la educación inicial es</w:t>
      </w:r>
      <w:r w:rsidRPr="00D632E6">
        <w:rPr>
          <w:rFonts w:cs="Arial"/>
          <w:i/>
          <w:spacing w:val="-2"/>
          <w:sz w:val="22"/>
          <w:szCs w:val="22"/>
        </w:rPr>
        <w:t xml:space="preserve"> “un derecho impostergable de la primera infancia, dirigido a garantizar el desarrollo del ser humano a través del cuidado calificado y el potenciamiento del desarrollo de los niños y las niñas desde su gestación y menores de seis años. Se concibe como un proceso continuo, permanente e intencionado de interacciones y relaciones sociales de calidad, oportunas y pertinentes dirigidas a reconocer las características, particularidades y potencialidades de cada niño y niña, mediante la creación de ambientes enriquecidos y la implementación de procesos pedagógicos específicos y diferenciales a este ciclo vital…”</w:t>
      </w:r>
      <w:r w:rsidRPr="00D632E6">
        <w:rPr>
          <w:rFonts w:cs="Arial"/>
          <w:i/>
          <w:spacing w:val="-2"/>
          <w:sz w:val="22"/>
          <w:szCs w:val="22"/>
          <w:vertAlign w:val="superscript"/>
        </w:rPr>
        <w:footnoteReference w:id="11"/>
      </w:r>
      <w:r w:rsidRPr="00D632E6">
        <w:rPr>
          <w:rFonts w:cs="Arial"/>
          <w:i/>
          <w:spacing w:val="-2"/>
          <w:sz w:val="22"/>
          <w:szCs w:val="22"/>
        </w:rPr>
        <w:t xml:space="preserve"> </w:t>
      </w:r>
    </w:p>
    <w:p w14:paraId="080D5358" w14:textId="77777777" w:rsidR="00727D4A" w:rsidRPr="00D632E6" w:rsidRDefault="00727D4A" w:rsidP="00727D4A">
      <w:pPr>
        <w:autoSpaceDE w:val="0"/>
        <w:autoSpaceDN w:val="0"/>
        <w:adjustRightInd w:val="0"/>
        <w:jc w:val="both"/>
        <w:rPr>
          <w:rFonts w:cs="Arial"/>
          <w:i/>
          <w:spacing w:val="-2"/>
          <w:sz w:val="22"/>
          <w:szCs w:val="22"/>
        </w:rPr>
      </w:pPr>
    </w:p>
    <w:p w14:paraId="0242FB50" w14:textId="77777777" w:rsidR="00727D4A" w:rsidRPr="00D632E6" w:rsidRDefault="00727D4A" w:rsidP="00727D4A">
      <w:pPr>
        <w:autoSpaceDE w:val="0"/>
        <w:autoSpaceDN w:val="0"/>
        <w:adjustRightInd w:val="0"/>
        <w:jc w:val="both"/>
        <w:rPr>
          <w:rFonts w:cs="Arial"/>
          <w:spacing w:val="-2"/>
          <w:sz w:val="22"/>
          <w:szCs w:val="22"/>
        </w:rPr>
      </w:pPr>
      <w:r w:rsidRPr="00D632E6">
        <w:rPr>
          <w:rFonts w:cs="Arial"/>
          <w:spacing w:val="-2"/>
          <w:sz w:val="22"/>
          <w:szCs w:val="22"/>
        </w:rPr>
        <w:t xml:space="preserve">Es importante destacar, además del cuidado calificado que los niños y niñas requieren en esta etapa vital de su desarrollo, la necesidad de acompañarles con </w:t>
      </w:r>
      <w:r w:rsidRPr="00D632E6">
        <w:rPr>
          <w:rFonts w:cs="Arial"/>
          <w:b/>
          <w:spacing w:val="-2"/>
          <w:sz w:val="22"/>
          <w:szCs w:val="22"/>
        </w:rPr>
        <w:t>procesos pedagógicos diferenciales</w:t>
      </w:r>
      <w:r w:rsidRPr="00D632E6">
        <w:rPr>
          <w:rFonts w:cs="Arial"/>
          <w:spacing w:val="-2"/>
          <w:sz w:val="22"/>
          <w:szCs w:val="22"/>
        </w:rPr>
        <w:t xml:space="preserve"> según edad, genero, etnia, discapacidad y enfermedad de cuidado especial, para el potenciamiento de sus capacidades y habilidades en todas las esferas del  desarrollo personal, social, cognitivo, comunicativo, artístico, entre otros elementos importantes que faciliten los procesos de formación del ser y el hacer de la persona desde la primera infancia. Y cuando en la definición se hace referencia a </w:t>
      </w:r>
      <w:r w:rsidRPr="00D632E6">
        <w:rPr>
          <w:rFonts w:cs="Arial"/>
          <w:b/>
          <w:spacing w:val="-2"/>
          <w:sz w:val="22"/>
          <w:szCs w:val="22"/>
        </w:rPr>
        <w:t>potenciar el desarrollo de niños y niñas,</w:t>
      </w:r>
      <w:r w:rsidRPr="00D632E6">
        <w:rPr>
          <w:rFonts w:cs="Arial"/>
          <w:spacing w:val="-2"/>
          <w:sz w:val="22"/>
          <w:szCs w:val="22"/>
        </w:rPr>
        <w:t xml:space="preserve"> implica acompañar y favorecer las actividades como el juego, el arte, la literatura, la exploración del medio, así mismo, diseñar y proveer ambientes enriquecidos que les permitan pensar, actuar, construir, comunicarse y todo ello como formas importantes a través de las cuales los niños y las niñas se relacionan consigo mismo, con los demás y con el medio ambiente, lo cual finalmente facilitara los procesos de aprendizaje para la vida en familia, en comunidad y en su relación como ciudadanos. </w:t>
      </w:r>
    </w:p>
    <w:p w14:paraId="5EAFE335" w14:textId="77777777" w:rsidR="00727D4A" w:rsidRPr="00D632E6" w:rsidRDefault="00727D4A" w:rsidP="00727D4A">
      <w:pPr>
        <w:ind w:left="360"/>
        <w:jc w:val="both"/>
        <w:rPr>
          <w:rFonts w:cs="Arial"/>
          <w:spacing w:val="-2"/>
          <w:sz w:val="22"/>
          <w:szCs w:val="22"/>
        </w:rPr>
      </w:pPr>
    </w:p>
    <w:p w14:paraId="1CAC5C79" w14:textId="77777777" w:rsidR="00727D4A" w:rsidRPr="00D632E6" w:rsidRDefault="00727D4A" w:rsidP="00727D4A">
      <w:pPr>
        <w:jc w:val="both"/>
        <w:rPr>
          <w:rFonts w:cs="Arial"/>
          <w:spacing w:val="-2"/>
          <w:sz w:val="22"/>
          <w:szCs w:val="22"/>
        </w:rPr>
      </w:pPr>
      <w:r w:rsidRPr="00D632E6">
        <w:rPr>
          <w:rFonts w:cs="Arial"/>
          <w:spacing w:val="-2"/>
          <w:sz w:val="22"/>
          <w:szCs w:val="22"/>
        </w:rPr>
        <w:lastRenderedPageBreak/>
        <w:t>Es en este marco conceptual en donde la dotación pedagógica cobra importancia para el desarrollo de la primera infancia, en donde más allá de la adquisición de una lista de elementos, se constituye en la oportunidad para el fortalecimiento de los procesos pedagógicos con recursos o herramientas didácticas con intencionalidad pedagógica que permitan potenciar el desarrollo de los niños y las niñas en el marco de los procesos de educación inicial que se adelantan en los servicios para la atención a la primera infancia en el Distrito Capital.</w:t>
      </w:r>
    </w:p>
    <w:p w14:paraId="1B644DE0" w14:textId="77777777" w:rsidR="00727D4A" w:rsidRPr="00D632E6" w:rsidRDefault="00727D4A" w:rsidP="00727D4A">
      <w:pPr>
        <w:jc w:val="both"/>
        <w:rPr>
          <w:rFonts w:cs="Arial"/>
          <w:spacing w:val="-2"/>
          <w:sz w:val="22"/>
          <w:szCs w:val="22"/>
        </w:rPr>
      </w:pPr>
    </w:p>
    <w:p w14:paraId="720C3B86" w14:textId="77777777" w:rsidR="00727D4A" w:rsidRPr="00D632E6" w:rsidRDefault="00727D4A" w:rsidP="00727D4A">
      <w:pPr>
        <w:keepNext/>
        <w:numPr>
          <w:ilvl w:val="1"/>
          <w:numId w:val="1"/>
        </w:numPr>
        <w:tabs>
          <w:tab w:val="clear" w:pos="4190"/>
          <w:tab w:val="num" w:pos="504"/>
          <w:tab w:val="num" w:pos="567"/>
          <w:tab w:val="num" w:pos="5812"/>
        </w:tabs>
        <w:ind w:left="567" w:hanging="576"/>
        <w:jc w:val="both"/>
        <w:outlineLvl w:val="1"/>
        <w:rPr>
          <w:b/>
          <w:sz w:val="22"/>
          <w:lang w:val="es-ES_tradnl" w:eastAsia="es-ES"/>
        </w:rPr>
      </w:pPr>
      <w:bookmarkStart w:id="54" w:name="_Toc502238892"/>
      <w:r w:rsidRPr="00D632E6">
        <w:rPr>
          <w:b/>
          <w:sz w:val="22"/>
          <w:lang w:val="es-ES_tradnl" w:eastAsia="es-ES"/>
        </w:rPr>
        <w:t>Guía técnica para la adquisición de dotación pedagógica de los servicios de atención a la primera infancia en Bogotá. D.C.</w:t>
      </w:r>
      <w:bookmarkEnd w:id="54"/>
      <w:r w:rsidRPr="00D632E6">
        <w:rPr>
          <w:b/>
          <w:sz w:val="22"/>
          <w:lang w:val="es-ES_tradnl" w:eastAsia="es-ES"/>
        </w:rPr>
        <w:t xml:space="preserve"> </w:t>
      </w:r>
    </w:p>
    <w:p w14:paraId="5A5489E0" w14:textId="77777777" w:rsidR="00727D4A" w:rsidRPr="00D632E6" w:rsidRDefault="00727D4A" w:rsidP="00727D4A">
      <w:pPr>
        <w:rPr>
          <w:lang w:val="es-ES_tradnl" w:eastAsia="es-ES"/>
        </w:rPr>
      </w:pPr>
    </w:p>
    <w:p w14:paraId="783A3C80" w14:textId="77777777" w:rsidR="00727D4A" w:rsidRPr="00D632E6" w:rsidRDefault="00727D4A" w:rsidP="00727D4A">
      <w:pPr>
        <w:jc w:val="both"/>
        <w:rPr>
          <w:rFonts w:eastAsia="SimSun" w:cs="Arial"/>
          <w:sz w:val="22"/>
          <w:szCs w:val="22"/>
          <w:lang w:eastAsia="en-US"/>
        </w:rPr>
      </w:pPr>
      <w:r w:rsidRPr="00D632E6">
        <w:rPr>
          <w:rFonts w:eastAsia="Calibri" w:cs="Arial"/>
          <w:sz w:val="22"/>
          <w:szCs w:val="22"/>
          <w:lang w:eastAsia="en-US"/>
        </w:rPr>
        <w:t xml:space="preserve">La guía técnica que hace parte integral de los presentes criterios, debe ser la base o la línea para la definición de los proyectos de fortalecimiento </w:t>
      </w:r>
      <w:r w:rsidRPr="00D632E6">
        <w:rPr>
          <w:rFonts w:eastAsia="SimSun" w:cs="Arial"/>
          <w:sz w:val="22"/>
          <w:szCs w:val="22"/>
          <w:lang w:eastAsia="en-US"/>
        </w:rPr>
        <w:t>del componente pedagógico en la atención y educación inicial de los niños y  las niñas en primera infancia del Distrito Capital.</w:t>
      </w:r>
    </w:p>
    <w:p w14:paraId="6D2FEA71" w14:textId="77777777" w:rsidR="00727D4A" w:rsidRPr="00D632E6" w:rsidRDefault="00727D4A" w:rsidP="00727D4A">
      <w:pPr>
        <w:jc w:val="both"/>
        <w:rPr>
          <w:rFonts w:eastAsia="SimSun" w:cs="Arial"/>
          <w:sz w:val="22"/>
          <w:szCs w:val="22"/>
          <w:lang w:eastAsia="en-US"/>
        </w:rPr>
      </w:pPr>
    </w:p>
    <w:p w14:paraId="6241D946" w14:textId="77777777" w:rsidR="00727D4A" w:rsidRPr="00D632E6" w:rsidRDefault="00727D4A" w:rsidP="00727D4A">
      <w:pPr>
        <w:jc w:val="both"/>
        <w:rPr>
          <w:rFonts w:eastAsia="SimSun" w:cs="Arial"/>
          <w:sz w:val="22"/>
          <w:szCs w:val="22"/>
          <w:lang w:eastAsia="en-US"/>
        </w:rPr>
      </w:pPr>
      <w:r w:rsidRPr="00D632E6">
        <w:rPr>
          <w:rFonts w:eastAsia="SimSun" w:cs="Arial"/>
          <w:sz w:val="22"/>
          <w:szCs w:val="22"/>
          <w:lang w:eastAsia="en-US"/>
        </w:rPr>
        <w:t>Si bien la guía contiene una lista de elementos pedagógicos, se escogerán del listado los elementos de mayor necesidad en orden de prioridades, dependiendo de las necesidades de los niños y las niñas en cada uno de los servicios y de los recursos financieros definidos por la Alcaldía Local.</w:t>
      </w:r>
    </w:p>
    <w:p w14:paraId="133945BF" w14:textId="77777777" w:rsidR="00727D4A" w:rsidRPr="00D632E6" w:rsidRDefault="00727D4A" w:rsidP="00727D4A">
      <w:pPr>
        <w:jc w:val="both"/>
        <w:rPr>
          <w:rFonts w:eastAsia="SimSun" w:cs="Arial"/>
          <w:sz w:val="22"/>
          <w:szCs w:val="22"/>
          <w:lang w:eastAsia="en-US"/>
        </w:rPr>
      </w:pPr>
    </w:p>
    <w:p w14:paraId="173578C5" w14:textId="376DBD4C" w:rsidR="00727D4A" w:rsidRPr="00D632E6" w:rsidRDefault="00727D4A" w:rsidP="00727D4A">
      <w:pPr>
        <w:suppressAutoHyphens/>
        <w:autoSpaceDE w:val="0"/>
        <w:jc w:val="both"/>
        <w:rPr>
          <w:rFonts w:eastAsia="Calibri" w:cs="Arial"/>
          <w:sz w:val="22"/>
          <w:szCs w:val="22"/>
          <w:lang w:eastAsia="en-US"/>
        </w:rPr>
      </w:pPr>
      <w:r w:rsidRPr="00D632E6">
        <w:rPr>
          <w:rFonts w:cs="Arial"/>
          <w:b/>
          <w:sz w:val="22"/>
          <w:szCs w:val="22"/>
          <w:lang w:val="es-AR" w:eastAsia="es-ES"/>
        </w:rPr>
        <w:t>Nota:</w:t>
      </w:r>
      <w:r w:rsidR="00241E17">
        <w:rPr>
          <w:rFonts w:cs="Arial"/>
          <w:sz w:val="22"/>
          <w:szCs w:val="22"/>
          <w:lang w:val="es-AR" w:eastAsia="es-ES"/>
        </w:rPr>
        <w:t xml:space="preserve"> </w:t>
      </w:r>
      <w:r w:rsidRPr="00D632E6">
        <w:rPr>
          <w:rFonts w:cs="Arial"/>
          <w:sz w:val="22"/>
          <w:szCs w:val="22"/>
          <w:lang w:val="es-AR" w:eastAsia="es-ES"/>
        </w:rPr>
        <w:t>la Alcaldía Local de</w:t>
      </w:r>
      <w:r w:rsidR="00241E17">
        <w:rPr>
          <w:rFonts w:cs="Arial"/>
          <w:sz w:val="22"/>
          <w:szCs w:val="22"/>
          <w:lang w:val="es-AR" w:eastAsia="es-ES"/>
        </w:rPr>
        <w:t>be</w:t>
      </w:r>
      <w:r w:rsidRPr="00D632E6">
        <w:rPr>
          <w:rFonts w:cs="Arial"/>
          <w:sz w:val="22"/>
          <w:szCs w:val="22"/>
          <w:lang w:val="es-AR" w:eastAsia="es-ES"/>
        </w:rPr>
        <w:t xml:space="preserve"> hacer sus propios estudios de mercado de acuerdo con la normatividad vigente. </w:t>
      </w:r>
    </w:p>
    <w:p w14:paraId="7966E2DF" w14:textId="77777777" w:rsidR="00727D4A" w:rsidRPr="00D632E6" w:rsidRDefault="00727D4A" w:rsidP="00727D4A">
      <w:pPr>
        <w:jc w:val="both"/>
        <w:rPr>
          <w:rFonts w:cs="Arial"/>
          <w:sz w:val="22"/>
          <w:szCs w:val="22"/>
          <w:shd w:val="clear" w:color="auto" w:fill="FFFFFF"/>
        </w:rPr>
      </w:pPr>
    </w:p>
    <w:p w14:paraId="7B1A85E3" w14:textId="77777777" w:rsidR="00727D4A" w:rsidRPr="00D632E6" w:rsidRDefault="00727D4A" w:rsidP="00727D4A">
      <w:pPr>
        <w:keepNext/>
        <w:numPr>
          <w:ilvl w:val="1"/>
          <w:numId w:val="1"/>
        </w:numPr>
        <w:tabs>
          <w:tab w:val="clear" w:pos="4190"/>
          <w:tab w:val="num" w:pos="504"/>
        </w:tabs>
        <w:ind w:left="567" w:hanging="576"/>
        <w:jc w:val="both"/>
        <w:outlineLvl w:val="1"/>
        <w:rPr>
          <w:b/>
          <w:sz w:val="22"/>
          <w:lang w:val="es-ES_tradnl" w:eastAsia="es-ES"/>
        </w:rPr>
      </w:pPr>
      <w:bookmarkStart w:id="55" w:name="_Toc502238893"/>
      <w:r w:rsidRPr="00D632E6">
        <w:rPr>
          <w:b/>
          <w:sz w:val="22"/>
          <w:lang w:val="es-ES_tradnl" w:eastAsia="es-ES"/>
        </w:rPr>
        <w:t>Consideraciones para el Instituto Colombiano de Bienestar Familiar - ICBF</w:t>
      </w:r>
      <w:bookmarkEnd w:id="55"/>
    </w:p>
    <w:p w14:paraId="438F3F7D" w14:textId="77777777" w:rsidR="00727D4A" w:rsidRPr="00D632E6" w:rsidRDefault="00727D4A" w:rsidP="00727D4A">
      <w:pPr>
        <w:jc w:val="both"/>
        <w:rPr>
          <w:rFonts w:cs="Arial"/>
          <w:sz w:val="22"/>
          <w:szCs w:val="22"/>
          <w:shd w:val="clear" w:color="auto" w:fill="FFFFFF"/>
          <w:lang w:val="es-ES_tradnl"/>
        </w:rPr>
      </w:pPr>
    </w:p>
    <w:p w14:paraId="69837925" w14:textId="77777777" w:rsidR="00727D4A" w:rsidRPr="00D632E6" w:rsidRDefault="00727D4A" w:rsidP="00727D4A">
      <w:pPr>
        <w:jc w:val="both"/>
        <w:rPr>
          <w:rFonts w:cs="Arial"/>
          <w:sz w:val="22"/>
          <w:szCs w:val="22"/>
          <w:lang w:val="es-AR" w:eastAsia="es-ES"/>
        </w:rPr>
      </w:pPr>
      <w:r w:rsidRPr="00D632E6">
        <w:rPr>
          <w:rFonts w:cs="Arial"/>
          <w:sz w:val="22"/>
          <w:szCs w:val="22"/>
          <w:shd w:val="clear" w:color="auto" w:fill="FFFFFF"/>
        </w:rPr>
        <w:t xml:space="preserve">Estos criterios técnicos de elegibilidad y viabilidad, corresponden a la línea de dotación - concepto de dotación pedagógica que pueden ser aplicados para la dotación de las modalidades de atención para primera infancia del Instituto Colombiano de Bienestar Familiar –ICBF. Los Centros Zonales deberán remitir a la Alcaldía Local con copia a la Subdirección para la Gestión Integral Local de la Secretaria de Integración Social, la postulación anual de las </w:t>
      </w:r>
      <w:r w:rsidRPr="00D632E6">
        <w:rPr>
          <w:rFonts w:eastAsia="Calibri" w:cs="Arial"/>
          <w:sz w:val="22"/>
          <w:szCs w:val="22"/>
          <w:lang w:eastAsia="en-US"/>
        </w:rPr>
        <w:t xml:space="preserve">modalidades de servicio </w:t>
      </w:r>
      <w:r w:rsidRPr="00D632E6">
        <w:rPr>
          <w:rFonts w:cs="Arial"/>
          <w:sz w:val="22"/>
          <w:szCs w:val="22"/>
          <w:shd w:val="clear" w:color="auto" w:fill="FFFFFF"/>
        </w:rPr>
        <w:t>a dotar señalando en la “</w:t>
      </w:r>
      <w:r w:rsidRPr="00D632E6">
        <w:rPr>
          <w:rFonts w:cs="Arial"/>
          <w:sz w:val="22"/>
          <w:szCs w:val="22"/>
          <w:lang w:val="es-AR" w:eastAsia="es-ES"/>
        </w:rPr>
        <w:t>Guía técnica para la adquisición de dotación pedagógica de los servicios de atención a la primera infancia en Bogotá. D.C”, los elementos y cantidades a dotar de acuerdo con las necesidades presentadas por cada una de las modalidades y teniendo en cuenta el presupuesto asignado por la Alcaldía Local según corresponda. Se debe adjuntar</w:t>
      </w:r>
      <w:r w:rsidRPr="00D632E6">
        <w:rPr>
          <w:rFonts w:cs="Arial"/>
          <w:sz w:val="22"/>
          <w:szCs w:val="22"/>
          <w:shd w:val="clear" w:color="auto" w:fill="FFFFFF"/>
        </w:rPr>
        <w:t xml:space="preserve"> el concepto técnico emitido por el coordinador del Centro Zonal que sustente la necesidad de la dotación pedagógica</w:t>
      </w:r>
      <w:r w:rsidRPr="00D632E6">
        <w:rPr>
          <w:rFonts w:cs="Arial"/>
          <w:sz w:val="22"/>
          <w:szCs w:val="22"/>
          <w:lang w:val="es-AR" w:eastAsia="es-ES"/>
        </w:rPr>
        <w:t xml:space="preserve">. </w:t>
      </w:r>
    </w:p>
    <w:p w14:paraId="73CB7F5E" w14:textId="77777777" w:rsidR="00727D4A" w:rsidRPr="00D632E6" w:rsidRDefault="00727D4A" w:rsidP="00727D4A">
      <w:pPr>
        <w:jc w:val="both"/>
        <w:rPr>
          <w:rFonts w:cs="Arial"/>
          <w:sz w:val="22"/>
          <w:szCs w:val="22"/>
          <w:lang w:val="es-AR" w:eastAsia="es-ES"/>
        </w:rPr>
      </w:pPr>
      <w:r w:rsidRPr="00D632E6">
        <w:rPr>
          <w:rFonts w:cs="Arial"/>
          <w:sz w:val="22"/>
          <w:szCs w:val="22"/>
          <w:lang w:val="es-AR" w:eastAsia="es-ES"/>
        </w:rPr>
        <w:t xml:space="preserve"> </w:t>
      </w:r>
    </w:p>
    <w:p w14:paraId="60E22DCF" w14:textId="77777777" w:rsidR="00727D4A" w:rsidRPr="00D632E6" w:rsidRDefault="00727D4A" w:rsidP="00727D4A">
      <w:pPr>
        <w:jc w:val="both"/>
        <w:rPr>
          <w:rFonts w:cs="Arial"/>
          <w:b/>
          <w:sz w:val="24"/>
          <w:szCs w:val="22"/>
          <w:shd w:val="clear" w:color="auto" w:fill="FFFFFF"/>
        </w:rPr>
      </w:pPr>
      <w:r w:rsidRPr="00D632E6">
        <w:rPr>
          <w:rFonts w:cs="Arial"/>
          <w:sz w:val="22"/>
          <w:szCs w:val="22"/>
          <w:lang w:val="es-AR" w:eastAsia="es-ES"/>
        </w:rPr>
        <w:t>L</w:t>
      </w:r>
      <w:r w:rsidRPr="00D632E6">
        <w:rPr>
          <w:rFonts w:cs="Arial"/>
          <w:sz w:val="22"/>
          <w:szCs w:val="22"/>
          <w:shd w:val="clear" w:color="auto" w:fill="FFFFFF"/>
        </w:rPr>
        <w:t xml:space="preserve">as visitas de verificación y acompañamiento en las entregas de los elementos serán responsabilidad del Instituto Colombiano de Bienestar Familiar –ICBF.  La Subdirección para la Infancia de la Secretaria verificará que el listado de necesidades corresponda a los criterios de la guía de dotación pedagógica y emitirá comunicación escrita al respecto. </w:t>
      </w:r>
      <w:r w:rsidRPr="00D632E6">
        <w:rPr>
          <w:rFonts w:cs="Arial"/>
          <w:b/>
          <w:sz w:val="24"/>
          <w:szCs w:val="22"/>
          <w:shd w:val="clear" w:color="auto" w:fill="FFFFFF"/>
        </w:rPr>
        <w:t xml:space="preserve">La entidad  no dará concepto técnico a los proyectos  de dotación ICBF, solamente verificara que el listado solicitado cumpla con los criterios definidos. </w:t>
      </w:r>
    </w:p>
    <w:p w14:paraId="6004575B" w14:textId="77777777" w:rsidR="00727D4A" w:rsidRPr="00D632E6" w:rsidRDefault="00727D4A" w:rsidP="00727D4A">
      <w:pPr>
        <w:jc w:val="both"/>
        <w:rPr>
          <w:rFonts w:cs="Arial"/>
          <w:sz w:val="22"/>
          <w:szCs w:val="22"/>
          <w:shd w:val="clear" w:color="auto" w:fill="FFFFFF"/>
        </w:rPr>
      </w:pPr>
    </w:p>
    <w:p w14:paraId="21983340" w14:textId="77777777" w:rsidR="00727D4A" w:rsidRDefault="00727D4A" w:rsidP="00727D4A">
      <w:pPr>
        <w:jc w:val="both"/>
        <w:rPr>
          <w:rFonts w:cs="Arial"/>
          <w:sz w:val="22"/>
          <w:szCs w:val="22"/>
          <w:shd w:val="clear" w:color="auto" w:fill="FFFFFF"/>
        </w:rPr>
      </w:pPr>
      <w:r w:rsidRPr="00D632E6">
        <w:rPr>
          <w:rFonts w:cs="Arial"/>
          <w:sz w:val="22"/>
          <w:szCs w:val="22"/>
          <w:shd w:val="clear" w:color="auto" w:fill="FFFFFF"/>
        </w:rPr>
        <w:t>Finalmente, en caso de requerir mesas de formulación, la Alcaldía Local respectiva deberá informar a la Subdirección para la Gestión Integral Local de la Secretaría Distrital de Integración Social, mediante oficio para brindar asistencia en este tema.</w:t>
      </w:r>
    </w:p>
    <w:p w14:paraId="0803D1B2" w14:textId="77777777" w:rsidR="00241E17" w:rsidRPr="00D632E6" w:rsidRDefault="00241E17" w:rsidP="00727D4A">
      <w:pPr>
        <w:jc w:val="both"/>
        <w:rPr>
          <w:rFonts w:cs="Arial"/>
          <w:b/>
          <w:bCs/>
          <w:sz w:val="22"/>
          <w:szCs w:val="22"/>
        </w:rPr>
      </w:pPr>
    </w:p>
    <w:p w14:paraId="66F2D505" w14:textId="77777777" w:rsidR="00727D4A" w:rsidRPr="00D632E6" w:rsidRDefault="00727D4A" w:rsidP="00727D4A">
      <w:pPr>
        <w:keepNext/>
        <w:numPr>
          <w:ilvl w:val="1"/>
          <w:numId w:val="1"/>
        </w:numPr>
        <w:tabs>
          <w:tab w:val="clear" w:pos="4190"/>
          <w:tab w:val="num" w:pos="504"/>
        </w:tabs>
        <w:ind w:left="567" w:hanging="576"/>
        <w:jc w:val="both"/>
        <w:outlineLvl w:val="1"/>
        <w:rPr>
          <w:b/>
          <w:sz w:val="22"/>
          <w:lang w:val="es-ES_tradnl" w:eastAsia="es-ES"/>
        </w:rPr>
      </w:pPr>
      <w:bookmarkStart w:id="56" w:name="_Toc502238894"/>
      <w:r w:rsidRPr="00D632E6">
        <w:rPr>
          <w:b/>
          <w:sz w:val="22"/>
          <w:lang w:val="es-ES_tradnl" w:eastAsia="es-ES"/>
        </w:rPr>
        <w:lastRenderedPageBreak/>
        <w:t>Marco normativo</w:t>
      </w:r>
      <w:bookmarkEnd w:id="56"/>
    </w:p>
    <w:p w14:paraId="0CE3188E" w14:textId="77777777" w:rsidR="00727D4A" w:rsidRPr="00D632E6" w:rsidRDefault="00727D4A" w:rsidP="00727D4A">
      <w:pPr>
        <w:rPr>
          <w:rFonts w:cs="Arial"/>
          <w:sz w:val="22"/>
          <w:szCs w:val="22"/>
          <w:lang w:val="es-ES_tradnl" w:eastAsia="es-ES"/>
        </w:rPr>
      </w:pPr>
    </w:p>
    <w:p w14:paraId="7F31BD19" w14:textId="77777777" w:rsidR="00727D4A" w:rsidRPr="00D632E6" w:rsidRDefault="00727D4A" w:rsidP="00727D4A">
      <w:pPr>
        <w:numPr>
          <w:ilvl w:val="0"/>
          <w:numId w:val="27"/>
        </w:numPr>
        <w:jc w:val="both"/>
        <w:rPr>
          <w:rFonts w:eastAsia="Calibri" w:cs="Arial"/>
          <w:b/>
          <w:bCs/>
          <w:sz w:val="22"/>
          <w:szCs w:val="22"/>
          <w:lang w:eastAsia="en-US"/>
        </w:rPr>
      </w:pPr>
      <w:r w:rsidRPr="00D632E6">
        <w:rPr>
          <w:rFonts w:eastAsia="Calibri" w:cs="Arial"/>
          <w:b/>
          <w:bCs/>
          <w:sz w:val="22"/>
          <w:szCs w:val="22"/>
          <w:lang w:eastAsia="en-US"/>
        </w:rPr>
        <w:t>Internacional</w:t>
      </w:r>
    </w:p>
    <w:p w14:paraId="32306D28" w14:textId="77777777" w:rsidR="00727D4A" w:rsidRPr="00D632E6" w:rsidRDefault="00727D4A" w:rsidP="00727D4A">
      <w:pPr>
        <w:numPr>
          <w:ilvl w:val="0"/>
          <w:numId w:val="2"/>
        </w:numPr>
        <w:tabs>
          <w:tab w:val="clear" w:pos="0"/>
          <w:tab w:val="num" w:pos="426"/>
        </w:tabs>
        <w:suppressAutoHyphens/>
        <w:ind w:left="426" w:hanging="426"/>
        <w:jc w:val="both"/>
        <w:rPr>
          <w:rFonts w:eastAsia="SimSun" w:cs="Arial"/>
          <w:sz w:val="22"/>
          <w:szCs w:val="22"/>
        </w:rPr>
      </w:pPr>
      <w:r w:rsidRPr="00D632E6">
        <w:rPr>
          <w:rFonts w:eastAsia="SimSun" w:cs="Arial"/>
          <w:sz w:val="22"/>
          <w:szCs w:val="22"/>
        </w:rPr>
        <w:t>Convención sobre los Derechos del Niño,</w:t>
      </w:r>
      <w:r w:rsidRPr="00D632E6">
        <w:rPr>
          <w:rFonts w:eastAsia="SimSun" w:cs="Arial"/>
          <w:sz w:val="22"/>
          <w:szCs w:val="22"/>
          <w:shd w:val="clear" w:color="auto" w:fill="FFFFFF"/>
        </w:rPr>
        <w:t xml:space="preserve"> adoptada por la Asamblea General de las Naciones Unidas </w:t>
      </w:r>
      <w:r w:rsidRPr="00D632E6">
        <w:rPr>
          <w:rFonts w:eastAsia="SimSun" w:cs="Arial"/>
          <w:sz w:val="22"/>
          <w:szCs w:val="22"/>
        </w:rPr>
        <w:t>el 20 de noviembre de 1989.</w:t>
      </w:r>
    </w:p>
    <w:p w14:paraId="06D861CA" w14:textId="77777777" w:rsidR="00727D4A" w:rsidRPr="00D632E6" w:rsidRDefault="00727D4A" w:rsidP="00727D4A">
      <w:pPr>
        <w:numPr>
          <w:ilvl w:val="0"/>
          <w:numId w:val="2"/>
        </w:numPr>
        <w:tabs>
          <w:tab w:val="clear" w:pos="0"/>
          <w:tab w:val="num" w:pos="426"/>
        </w:tabs>
        <w:suppressAutoHyphens/>
        <w:ind w:left="426" w:hanging="426"/>
        <w:jc w:val="both"/>
        <w:rPr>
          <w:rFonts w:eastAsia="SimSun" w:cs="Arial"/>
          <w:sz w:val="22"/>
          <w:szCs w:val="22"/>
        </w:rPr>
      </w:pPr>
      <w:r w:rsidRPr="00D632E6">
        <w:rPr>
          <w:rFonts w:eastAsia="SimSun" w:cs="Arial"/>
          <w:sz w:val="22"/>
          <w:szCs w:val="22"/>
        </w:rPr>
        <w:t xml:space="preserve">Educación Para Todos, UNESCO, Jomtien-Dakar 1990-2000. </w:t>
      </w:r>
    </w:p>
    <w:p w14:paraId="362C3616" w14:textId="77777777" w:rsidR="00727D4A" w:rsidRPr="00D632E6" w:rsidRDefault="00727D4A" w:rsidP="00727D4A">
      <w:pPr>
        <w:numPr>
          <w:ilvl w:val="0"/>
          <w:numId w:val="2"/>
        </w:numPr>
        <w:tabs>
          <w:tab w:val="clear" w:pos="0"/>
          <w:tab w:val="num" w:pos="426"/>
        </w:tabs>
        <w:suppressAutoHyphens/>
        <w:ind w:left="426" w:hanging="426"/>
        <w:jc w:val="both"/>
        <w:rPr>
          <w:rFonts w:eastAsia="SimSun" w:cs="Arial"/>
          <w:sz w:val="22"/>
          <w:szCs w:val="22"/>
        </w:rPr>
      </w:pPr>
      <w:r w:rsidRPr="00D632E6">
        <w:rPr>
          <w:rFonts w:eastAsia="SimSun" w:cs="Arial"/>
          <w:sz w:val="22"/>
          <w:szCs w:val="22"/>
        </w:rPr>
        <w:t xml:space="preserve">Educación Para Todos, Marco de Acción para las Américas. Santo Domingo, República Dominicana,  2000. </w:t>
      </w:r>
    </w:p>
    <w:p w14:paraId="5923AA34" w14:textId="77777777" w:rsidR="00727D4A" w:rsidRPr="00D632E6" w:rsidRDefault="00727D4A" w:rsidP="00727D4A">
      <w:pPr>
        <w:numPr>
          <w:ilvl w:val="0"/>
          <w:numId w:val="2"/>
        </w:numPr>
        <w:tabs>
          <w:tab w:val="clear" w:pos="0"/>
          <w:tab w:val="num" w:pos="426"/>
        </w:tabs>
        <w:suppressAutoHyphens/>
        <w:ind w:left="426" w:hanging="426"/>
        <w:jc w:val="both"/>
        <w:rPr>
          <w:rFonts w:eastAsia="SimSun" w:cs="Arial"/>
          <w:sz w:val="22"/>
          <w:szCs w:val="22"/>
        </w:rPr>
      </w:pPr>
      <w:r w:rsidRPr="00D632E6">
        <w:rPr>
          <w:rFonts w:eastAsia="SimSun" w:cs="Arial"/>
          <w:sz w:val="22"/>
          <w:szCs w:val="22"/>
        </w:rPr>
        <w:t>Resolución 54 de 2001 y 55 de 2002 – AMS. Estrategia Mundial para la Alimentación del Lactante y del niño pequeño.</w:t>
      </w:r>
    </w:p>
    <w:p w14:paraId="48458048" w14:textId="77777777" w:rsidR="00727D4A" w:rsidRPr="00D632E6" w:rsidRDefault="00727D4A" w:rsidP="00727D4A">
      <w:pPr>
        <w:numPr>
          <w:ilvl w:val="0"/>
          <w:numId w:val="2"/>
        </w:numPr>
        <w:tabs>
          <w:tab w:val="clear" w:pos="0"/>
          <w:tab w:val="num" w:pos="426"/>
        </w:tabs>
        <w:suppressAutoHyphens/>
        <w:ind w:left="426" w:hanging="426"/>
        <w:jc w:val="both"/>
        <w:rPr>
          <w:rFonts w:eastAsia="SimSun" w:cs="Arial"/>
          <w:sz w:val="22"/>
          <w:szCs w:val="22"/>
        </w:rPr>
      </w:pPr>
      <w:r w:rsidRPr="00D632E6">
        <w:rPr>
          <w:rFonts w:eastAsia="SimSun" w:cs="Arial"/>
          <w:sz w:val="22"/>
          <w:szCs w:val="22"/>
        </w:rPr>
        <w:t>Consultiva 17 de 2002 de la Corte Interamericana de Derechos Humanos: “los niños son titulares de derechos y no sólo objeto de protección”.</w:t>
      </w:r>
    </w:p>
    <w:p w14:paraId="2D571982" w14:textId="77777777" w:rsidR="00727D4A" w:rsidRPr="00D632E6" w:rsidRDefault="00727D4A" w:rsidP="00727D4A">
      <w:pPr>
        <w:numPr>
          <w:ilvl w:val="0"/>
          <w:numId w:val="2"/>
        </w:numPr>
        <w:tabs>
          <w:tab w:val="clear" w:pos="0"/>
          <w:tab w:val="num" w:pos="426"/>
        </w:tabs>
        <w:suppressAutoHyphens/>
        <w:ind w:left="426" w:hanging="426"/>
        <w:jc w:val="both"/>
        <w:rPr>
          <w:rFonts w:eastAsia="SimSun" w:cs="Arial"/>
          <w:sz w:val="22"/>
          <w:szCs w:val="22"/>
        </w:rPr>
      </w:pPr>
      <w:r w:rsidRPr="00D632E6">
        <w:rPr>
          <w:rFonts w:eastAsia="SimSun" w:cs="Arial"/>
          <w:sz w:val="22"/>
          <w:szCs w:val="22"/>
        </w:rPr>
        <w:t xml:space="preserve">Declaración Universal de la UNESCO sobre la Diversidad Cultural (2001). </w:t>
      </w:r>
    </w:p>
    <w:p w14:paraId="017A516B" w14:textId="77777777" w:rsidR="00727D4A" w:rsidRPr="00D632E6" w:rsidRDefault="00727D4A" w:rsidP="00727D4A">
      <w:pPr>
        <w:numPr>
          <w:ilvl w:val="0"/>
          <w:numId w:val="2"/>
        </w:numPr>
        <w:tabs>
          <w:tab w:val="clear" w:pos="0"/>
          <w:tab w:val="num" w:pos="426"/>
        </w:tabs>
        <w:suppressAutoHyphens/>
        <w:ind w:left="426" w:hanging="426"/>
        <w:jc w:val="both"/>
        <w:rPr>
          <w:rFonts w:eastAsia="SimSun" w:cs="Arial"/>
          <w:sz w:val="22"/>
          <w:szCs w:val="22"/>
        </w:rPr>
      </w:pPr>
      <w:r w:rsidRPr="00D632E6">
        <w:rPr>
          <w:rFonts w:eastAsia="SimSun" w:cs="Arial"/>
          <w:sz w:val="22"/>
          <w:szCs w:val="22"/>
        </w:rPr>
        <w:t>Declaración de las Naciones Unidas sobre los pueblos indígenas (2007).</w:t>
      </w:r>
    </w:p>
    <w:p w14:paraId="4C922A65" w14:textId="77777777" w:rsidR="00727D4A" w:rsidRPr="00D632E6" w:rsidRDefault="00727D4A" w:rsidP="00727D4A">
      <w:pPr>
        <w:ind w:left="360"/>
        <w:jc w:val="both"/>
        <w:rPr>
          <w:rFonts w:eastAsia="Calibri" w:cs="Arial"/>
          <w:b/>
          <w:bCs/>
          <w:sz w:val="22"/>
          <w:szCs w:val="22"/>
        </w:rPr>
      </w:pPr>
    </w:p>
    <w:p w14:paraId="1E714B32" w14:textId="77777777" w:rsidR="00727D4A" w:rsidRPr="00D632E6" w:rsidRDefault="00727D4A" w:rsidP="00727D4A">
      <w:pPr>
        <w:numPr>
          <w:ilvl w:val="0"/>
          <w:numId w:val="27"/>
        </w:numPr>
        <w:jc w:val="both"/>
        <w:rPr>
          <w:rFonts w:eastAsia="Calibri" w:cs="Arial"/>
          <w:b/>
          <w:bCs/>
          <w:sz w:val="22"/>
          <w:szCs w:val="22"/>
        </w:rPr>
      </w:pPr>
      <w:r w:rsidRPr="00D632E6">
        <w:rPr>
          <w:rFonts w:eastAsia="Calibri" w:cs="Arial"/>
          <w:b/>
          <w:bCs/>
          <w:sz w:val="22"/>
          <w:szCs w:val="22"/>
        </w:rPr>
        <w:t>Nacional</w:t>
      </w:r>
    </w:p>
    <w:p w14:paraId="7B5E8EAF" w14:textId="77777777" w:rsidR="00727D4A" w:rsidRPr="00D632E6" w:rsidRDefault="00727D4A" w:rsidP="00727D4A">
      <w:pPr>
        <w:numPr>
          <w:ilvl w:val="0"/>
          <w:numId w:val="2"/>
        </w:numPr>
        <w:tabs>
          <w:tab w:val="clear" w:pos="0"/>
          <w:tab w:val="num" w:pos="426"/>
        </w:tabs>
        <w:suppressAutoHyphens/>
        <w:ind w:left="426" w:hanging="426"/>
        <w:jc w:val="both"/>
        <w:rPr>
          <w:rFonts w:eastAsia="SimSun" w:cs="Arial"/>
          <w:sz w:val="22"/>
          <w:szCs w:val="22"/>
        </w:rPr>
      </w:pPr>
      <w:r w:rsidRPr="00D632E6">
        <w:rPr>
          <w:rFonts w:eastAsia="SimSun" w:cs="Arial"/>
          <w:sz w:val="22"/>
          <w:szCs w:val="22"/>
        </w:rPr>
        <w:t>Ley 12 de 1991, por medio de la cual se aprueba la Convención sobre los Derechos del Niño adoptada por la Asamblea General de las Naciones Unidas el 20 de noviembre de 1989.</w:t>
      </w:r>
    </w:p>
    <w:p w14:paraId="7594C163" w14:textId="77777777" w:rsidR="00727D4A" w:rsidRPr="00D632E6" w:rsidRDefault="00727D4A" w:rsidP="00727D4A">
      <w:pPr>
        <w:numPr>
          <w:ilvl w:val="0"/>
          <w:numId w:val="2"/>
        </w:numPr>
        <w:tabs>
          <w:tab w:val="clear" w:pos="0"/>
          <w:tab w:val="num" w:pos="426"/>
        </w:tabs>
        <w:suppressAutoHyphens/>
        <w:ind w:left="426" w:hanging="426"/>
        <w:jc w:val="both"/>
        <w:rPr>
          <w:rFonts w:eastAsia="SimSun" w:cs="Arial"/>
          <w:sz w:val="22"/>
          <w:szCs w:val="22"/>
        </w:rPr>
      </w:pPr>
      <w:r w:rsidRPr="00D632E6">
        <w:rPr>
          <w:rFonts w:eastAsia="SimSun" w:cs="Arial"/>
          <w:sz w:val="22"/>
          <w:szCs w:val="22"/>
        </w:rPr>
        <w:t>Constitución Política de Colombia de 1991.</w:t>
      </w:r>
    </w:p>
    <w:p w14:paraId="66CBEFDE" w14:textId="77777777" w:rsidR="00727D4A" w:rsidRPr="00D632E6" w:rsidRDefault="00727D4A" w:rsidP="00727D4A">
      <w:pPr>
        <w:numPr>
          <w:ilvl w:val="0"/>
          <w:numId w:val="2"/>
        </w:numPr>
        <w:tabs>
          <w:tab w:val="clear" w:pos="0"/>
          <w:tab w:val="num" w:pos="426"/>
        </w:tabs>
        <w:suppressAutoHyphens/>
        <w:ind w:left="426" w:hanging="426"/>
        <w:jc w:val="both"/>
        <w:rPr>
          <w:rFonts w:eastAsia="SimSun" w:cs="Arial"/>
          <w:sz w:val="22"/>
          <w:szCs w:val="22"/>
        </w:rPr>
      </w:pPr>
      <w:r w:rsidRPr="00D632E6">
        <w:rPr>
          <w:rFonts w:eastAsia="SimSun" w:cs="Arial"/>
          <w:sz w:val="22"/>
          <w:szCs w:val="22"/>
        </w:rPr>
        <w:t>Ley 115 de 1994, ley general de educación: establece  los niveles de la educación formal, incluyendo el de Preescolar.</w:t>
      </w:r>
    </w:p>
    <w:p w14:paraId="38BE100F" w14:textId="77777777" w:rsidR="00727D4A" w:rsidRPr="00D632E6" w:rsidRDefault="00727D4A" w:rsidP="00727D4A">
      <w:pPr>
        <w:numPr>
          <w:ilvl w:val="0"/>
          <w:numId w:val="2"/>
        </w:numPr>
        <w:tabs>
          <w:tab w:val="clear" w:pos="0"/>
          <w:tab w:val="num" w:pos="426"/>
        </w:tabs>
        <w:suppressAutoHyphens/>
        <w:ind w:left="426" w:hanging="426"/>
        <w:jc w:val="both"/>
        <w:rPr>
          <w:rFonts w:eastAsia="SimSun" w:cs="Arial"/>
          <w:sz w:val="22"/>
          <w:szCs w:val="22"/>
        </w:rPr>
      </w:pPr>
      <w:r w:rsidRPr="00D632E6">
        <w:rPr>
          <w:rFonts w:eastAsia="SimSun" w:cs="Arial"/>
          <w:sz w:val="22"/>
          <w:szCs w:val="22"/>
        </w:rPr>
        <w:t>Ley 1098 de 2006, Código de Infancia y Adolescencia.</w:t>
      </w:r>
    </w:p>
    <w:p w14:paraId="6E7AE551" w14:textId="77777777" w:rsidR="00727D4A" w:rsidRPr="00D632E6" w:rsidRDefault="00727D4A" w:rsidP="00727D4A">
      <w:pPr>
        <w:numPr>
          <w:ilvl w:val="0"/>
          <w:numId w:val="2"/>
        </w:numPr>
        <w:tabs>
          <w:tab w:val="clear" w:pos="0"/>
          <w:tab w:val="num" w:pos="426"/>
        </w:tabs>
        <w:suppressAutoHyphens/>
        <w:ind w:left="426" w:hanging="426"/>
        <w:jc w:val="both"/>
        <w:rPr>
          <w:rFonts w:eastAsia="SimSun" w:cs="Arial"/>
          <w:sz w:val="22"/>
          <w:szCs w:val="22"/>
        </w:rPr>
      </w:pPr>
      <w:r w:rsidRPr="00D632E6">
        <w:rPr>
          <w:rFonts w:eastAsia="SimSun" w:cs="Arial"/>
          <w:sz w:val="22"/>
          <w:szCs w:val="22"/>
        </w:rPr>
        <w:t>CONPES 109 de 2007. Política Pública Nacional de Primera Infancia “Colombia por la Primera Infancia”.</w:t>
      </w:r>
    </w:p>
    <w:p w14:paraId="7BBC3468" w14:textId="77777777" w:rsidR="00727D4A" w:rsidRPr="00D632E6" w:rsidRDefault="00727D4A" w:rsidP="00727D4A">
      <w:pPr>
        <w:numPr>
          <w:ilvl w:val="0"/>
          <w:numId w:val="2"/>
        </w:numPr>
        <w:tabs>
          <w:tab w:val="clear" w:pos="0"/>
          <w:tab w:val="num" w:pos="426"/>
        </w:tabs>
        <w:suppressAutoHyphens/>
        <w:ind w:left="426" w:hanging="426"/>
        <w:jc w:val="both"/>
        <w:rPr>
          <w:rFonts w:eastAsia="SimSun" w:cs="Arial"/>
          <w:sz w:val="22"/>
          <w:szCs w:val="22"/>
        </w:rPr>
      </w:pPr>
      <w:r w:rsidRPr="00D632E6">
        <w:rPr>
          <w:rFonts w:eastAsia="SimSun" w:cs="Arial"/>
          <w:sz w:val="22"/>
          <w:szCs w:val="22"/>
        </w:rPr>
        <w:t xml:space="preserve">Política Educativa para la Primera Infancia (Desarrollo infantil y competencias en la Primera Infancia, 2009), Ministerio de Educación Nacional (MEN).  </w:t>
      </w:r>
    </w:p>
    <w:p w14:paraId="7E336DD7" w14:textId="77777777" w:rsidR="00727D4A" w:rsidRPr="00D632E6" w:rsidRDefault="00727D4A" w:rsidP="00727D4A">
      <w:pPr>
        <w:numPr>
          <w:ilvl w:val="0"/>
          <w:numId w:val="2"/>
        </w:numPr>
        <w:tabs>
          <w:tab w:val="clear" w:pos="0"/>
          <w:tab w:val="num" w:pos="426"/>
        </w:tabs>
        <w:suppressAutoHyphens/>
        <w:ind w:left="426" w:hanging="426"/>
        <w:jc w:val="both"/>
        <w:rPr>
          <w:rFonts w:eastAsia="SimSun" w:cs="Arial"/>
          <w:sz w:val="22"/>
          <w:szCs w:val="22"/>
        </w:rPr>
      </w:pPr>
      <w:r w:rsidRPr="00D632E6">
        <w:rPr>
          <w:rFonts w:eastAsia="SimSun" w:cs="Arial"/>
          <w:sz w:val="22"/>
          <w:szCs w:val="22"/>
        </w:rPr>
        <w:t xml:space="preserve">CONPES Social 123 de 2009. Distribución de recursos del SGP para atención integral de la primera infancia. </w:t>
      </w:r>
    </w:p>
    <w:p w14:paraId="1609DF3F" w14:textId="77777777" w:rsidR="00727D4A" w:rsidRPr="00D632E6" w:rsidRDefault="00F7288D" w:rsidP="00727D4A">
      <w:pPr>
        <w:numPr>
          <w:ilvl w:val="0"/>
          <w:numId w:val="2"/>
        </w:numPr>
        <w:tabs>
          <w:tab w:val="clear" w:pos="0"/>
          <w:tab w:val="num" w:pos="426"/>
        </w:tabs>
        <w:suppressAutoHyphens/>
        <w:ind w:left="426" w:hanging="426"/>
        <w:jc w:val="both"/>
        <w:rPr>
          <w:rFonts w:eastAsia="SimSun" w:cs="Arial"/>
          <w:sz w:val="22"/>
          <w:szCs w:val="22"/>
        </w:rPr>
      </w:pPr>
      <w:hyperlink r:id="rId13" w:anchor="_blank" w:history="1">
        <w:r w:rsidR="00727D4A" w:rsidRPr="00D632E6">
          <w:rPr>
            <w:rFonts w:eastAsia="SimSun" w:cs="Arial"/>
            <w:sz w:val="22"/>
            <w:szCs w:val="22"/>
          </w:rPr>
          <w:t>Decreto 4875 de 2011 -Comisión Intersectorial para la Atención Integral de la Primera Infancia –AIPI</w:t>
        </w:r>
      </w:hyperlink>
      <w:r w:rsidR="00727D4A" w:rsidRPr="00D632E6">
        <w:rPr>
          <w:rFonts w:eastAsia="SimSun" w:cs="Arial"/>
          <w:sz w:val="22"/>
          <w:szCs w:val="22"/>
        </w:rPr>
        <w:t>.</w:t>
      </w:r>
    </w:p>
    <w:p w14:paraId="13C63D65" w14:textId="77777777" w:rsidR="00727D4A" w:rsidRPr="00D632E6" w:rsidRDefault="00727D4A" w:rsidP="00727D4A">
      <w:pPr>
        <w:numPr>
          <w:ilvl w:val="0"/>
          <w:numId w:val="2"/>
        </w:numPr>
        <w:tabs>
          <w:tab w:val="clear" w:pos="0"/>
          <w:tab w:val="num" w:pos="426"/>
        </w:tabs>
        <w:suppressAutoHyphens/>
        <w:ind w:left="426" w:hanging="426"/>
        <w:jc w:val="both"/>
        <w:rPr>
          <w:rFonts w:eastAsia="SimSun" w:cs="Arial"/>
          <w:sz w:val="22"/>
          <w:szCs w:val="22"/>
        </w:rPr>
      </w:pPr>
      <w:r w:rsidRPr="00D632E6">
        <w:rPr>
          <w:rFonts w:eastAsia="SimSun" w:cs="Arial"/>
          <w:sz w:val="22"/>
          <w:szCs w:val="22"/>
        </w:rPr>
        <w:t xml:space="preserve">Política de Estado para el Desarrollo Integral de la Primera Infancia de Cero a Siempre - Ley 1804 del 2 de agosto de 2016. </w:t>
      </w:r>
    </w:p>
    <w:p w14:paraId="372E0670" w14:textId="77777777" w:rsidR="00727D4A" w:rsidRPr="00D632E6" w:rsidRDefault="00727D4A" w:rsidP="00727D4A">
      <w:pPr>
        <w:ind w:left="360"/>
        <w:jc w:val="both"/>
        <w:rPr>
          <w:rFonts w:eastAsia="SimSun" w:cs="Arial"/>
          <w:sz w:val="22"/>
          <w:szCs w:val="22"/>
        </w:rPr>
      </w:pPr>
    </w:p>
    <w:p w14:paraId="7BB9B9BF" w14:textId="77777777" w:rsidR="00727D4A" w:rsidRPr="00D632E6" w:rsidRDefault="00727D4A" w:rsidP="00727D4A">
      <w:pPr>
        <w:numPr>
          <w:ilvl w:val="0"/>
          <w:numId w:val="27"/>
        </w:numPr>
        <w:jc w:val="both"/>
        <w:rPr>
          <w:rFonts w:eastAsia="Calibri" w:cs="Arial"/>
          <w:b/>
          <w:bCs/>
          <w:sz w:val="22"/>
          <w:szCs w:val="22"/>
        </w:rPr>
      </w:pPr>
      <w:r w:rsidRPr="00D632E6">
        <w:rPr>
          <w:rFonts w:eastAsia="Calibri" w:cs="Arial"/>
          <w:b/>
          <w:bCs/>
          <w:sz w:val="22"/>
          <w:szCs w:val="22"/>
        </w:rPr>
        <w:t>Distrital</w:t>
      </w:r>
    </w:p>
    <w:p w14:paraId="1F17C408" w14:textId="77777777" w:rsidR="00727D4A" w:rsidRPr="00D632E6" w:rsidRDefault="00727D4A" w:rsidP="00727D4A">
      <w:pPr>
        <w:ind w:left="720"/>
        <w:jc w:val="both"/>
        <w:rPr>
          <w:rFonts w:eastAsia="Calibri" w:cs="Arial"/>
          <w:b/>
          <w:bCs/>
          <w:sz w:val="22"/>
          <w:szCs w:val="22"/>
        </w:rPr>
      </w:pPr>
    </w:p>
    <w:p w14:paraId="6DC83341" w14:textId="77777777" w:rsidR="00727D4A" w:rsidRPr="00D632E6" w:rsidRDefault="00727D4A" w:rsidP="00727D4A">
      <w:pPr>
        <w:numPr>
          <w:ilvl w:val="0"/>
          <w:numId w:val="16"/>
        </w:numPr>
        <w:suppressAutoHyphens/>
        <w:ind w:left="426" w:hanging="426"/>
        <w:jc w:val="both"/>
        <w:rPr>
          <w:rFonts w:eastAsia="SimSun" w:cs="Arial"/>
          <w:sz w:val="22"/>
          <w:szCs w:val="22"/>
        </w:rPr>
      </w:pPr>
      <w:r w:rsidRPr="00D632E6">
        <w:rPr>
          <w:rFonts w:eastAsia="SimSun" w:cs="Arial"/>
          <w:sz w:val="22"/>
          <w:szCs w:val="22"/>
        </w:rPr>
        <w:t>Decreto Distrital 520 de 2011 (Política Pública de Infancia y Adolescencia de Bogotá D. C.</w:t>
      </w:r>
    </w:p>
    <w:p w14:paraId="34634857" w14:textId="77777777" w:rsidR="00727D4A" w:rsidRPr="00D632E6" w:rsidRDefault="00727D4A" w:rsidP="00727D4A">
      <w:pPr>
        <w:numPr>
          <w:ilvl w:val="0"/>
          <w:numId w:val="16"/>
        </w:numPr>
        <w:suppressAutoHyphens/>
        <w:ind w:left="426" w:hanging="426"/>
        <w:jc w:val="both"/>
        <w:rPr>
          <w:rFonts w:eastAsia="SimSun" w:cs="Arial"/>
          <w:sz w:val="22"/>
          <w:szCs w:val="22"/>
        </w:rPr>
      </w:pPr>
      <w:r w:rsidRPr="00D632E6">
        <w:rPr>
          <w:rFonts w:eastAsia="SimSun" w:cs="Arial"/>
          <w:sz w:val="22"/>
          <w:szCs w:val="22"/>
        </w:rPr>
        <w:t xml:space="preserve">Acuerdo </w:t>
      </w:r>
      <w:hyperlink r:id="rId14" w:anchor="0" w:history="1">
        <w:r w:rsidRPr="00D632E6">
          <w:rPr>
            <w:rFonts w:eastAsia="SimSun" w:cs="Arial"/>
            <w:sz w:val="22"/>
            <w:szCs w:val="22"/>
          </w:rPr>
          <w:t>138</w:t>
        </w:r>
      </w:hyperlink>
      <w:r w:rsidRPr="00D632E6">
        <w:rPr>
          <w:rFonts w:eastAsia="SimSun" w:cs="Arial"/>
          <w:sz w:val="22"/>
          <w:szCs w:val="22"/>
        </w:rPr>
        <w:t xml:space="preserve"> de 2004</w:t>
      </w:r>
      <w:r w:rsidRPr="00D632E6">
        <w:rPr>
          <w:rFonts w:eastAsia="SimSun" w:cs="Arial"/>
          <w:sz w:val="22"/>
          <w:szCs w:val="22"/>
          <w:shd w:val="clear" w:color="auto" w:fill="FFFFFF"/>
        </w:rPr>
        <w:t xml:space="preserve">: "por medio del cual se regula el funcionamiento de los establecimientos públicos y privados que prestan el servicio de educación inicial." </w:t>
      </w:r>
    </w:p>
    <w:p w14:paraId="5FDAF1AB" w14:textId="77777777" w:rsidR="00727D4A" w:rsidRPr="00D632E6" w:rsidRDefault="00727D4A" w:rsidP="00727D4A">
      <w:pPr>
        <w:numPr>
          <w:ilvl w:val="0"/>
          <w:numId w:val="16"/>
        </w:numPr>
        <w:suppressAutoHyphens/>
        <w:ind w:left="426" w:hanging="426"/>
        <w:jc w:val="both"/>
        <w:rPr>
          <w:rFonts w:eastAsia="SimSun" w:cs="Arial"/>
          <w:sz w:val="22"/>
          <w:szCs w:val="22"/>
        </w:rPr>
      </w:pPr>
      <w:r w:rsidRPr="00D632E6">
        <w:rPr>
          <w:rFonts w:eastAsia="SimSun" w:cs="Arial"/>
          <w:sz w:val="22"/>
          <w:szCs w:val="22"/>
        </w:rPr>
        <w:t xml:space="preserve">Decreto 057 de 2009: </w:t>
      </w:r>
      <w:r w:rsidRPr="00D632E6">
        <w:rPr>
          <w:rFonts w:eastAsia="SimSun" w:cs="Arial"/>
          <w:sz w:val="22"/>
          <w:szCs w:val="22"/>
          <w:shd w:val="clear" w:color="auto" w:fill="FFFFFF"/>
        </w:rPr>
        <w:t>"Por el cual se reglamenta el Acuerdo 138 de 2004, se regula la inspección, vigilancia y control de las personas naturales y jurídicas, públicas y privadas, que presten el servicio de Educación Inicial en el Distrito Capital, a niñas y niños entre los cero (0) y menores de seis (6) años de edad y se deroga parcialmente el Decreto Distrital 243 de 2006".</w:t>
      </w:r>
    </w:p>
    <w:p w14:paraId="6D761292" w14:textId="77777777" w:rsidR="00727D4A" w:rsidRPr="00D632E6" w:rsidRDefault="00727D4A" w:rsidP="00727D4A">
      <w:pPr>
        <w:numPr>
          <w:ilvl w:val="0"/>
          <w:numId w:val="16"/>
        </w:numPr>
        <w:suppressAutoHyphens/>
        <w:ind w:left="426" w:hanging="426"/>
        <w:jc w:val="both"/>
        <w:rPr>
          <w:rFonts w:eastAsia="SimSun" w:cs="Arial"/>
          <w:sz w:val="22"/>
          <w:szCs w:val="22"/>
        </w:rPr>
      </w:pPr>
      <w:r w:rsidRPr="00D632E6">
        <w:rPr>
          <w:rFonts w:eastAsia="SimSun" w:cs="Arial"/>
          <w:sz w:val="22"/>
          <w:szCs w:val="22"/>
          <w:shd w:val="clear" w:color="auto" w:fill="FFFFFF"/>
        </w:rPr>
        <w:t xml:space="preserve">Decreto 243 de 2006: "Por el cual se reglamenta el Acuerdo 138 de 2004 y se regula el funcionamiento de los establecimientos públicos y privados que prestan el servicio de educación inicial." Decreto derogado parcialmente por el Decreto 057 de 2009. </w:t>
      </w:r>
    </w:p>
    <w:p w14:paraId="65B368FE" w14:textId="77777777" w:rsidR="00727D4A" w:rsidRPr="00D632E6" w:rsidRDefault="00727D4A" w:rsidP="00727D4A">
      <w:pPr>
        <w:numPr>
          <w:ilvl w:val="0"/>
          <w:numId w:val="16"/>
        </w:numPr>
        <w:suppressAutoHyphens/>
        <w:ind w:left="426" w:hanging="426"/>
        <w:jc w:val="both"/>
        <w:rPr>
          <w:rFonts w:eastAsia="SimSun" w:cs="Arial"/>
          <w:sz w:val="22"/>
          <w:szCs w:val="22"/>
        </w:rPr>
      </w:pPr>
      <w:r w:rsidRPr="00D632E6">
        <w:rPr>
          <w:rFonts w:eastAsia="SimSun" w:cs="Arial"/>
          <w:sz w:val="22"/>
          <w:szCs w:val="22"/>
        </w:rPr>
        <w:lastRenderedPageBreak/>
        <w:t>Resolución 0325 de 2009:</w:t>
      </w:r>
      <w:r w:rsidRPr="00D632E6">
        <w:rPr>
          <w:rFonts w:eastAsia="SimSun" w:cs="Arial"/>
          <w:sz w:val="22"/>
          <w:szCs w:val="22"/>
          <w:shd w:val="clear" w:color="auto" w:fill="FFFFFF"/>
        </w:rPr>
        <w:t> "Por medio de la cual se reglamenta parcialmente el Decreto 057 de 2009 respecto de la Asesoría, Inspección, Vigilancia y Control a la Educación Inicial desde el Enfoque de Atención Integral a la Primera Infancia.</w:t>
      </w:r>
    </w:p>
    <w:p w14:paraId="2ECFBF27" w14:textId="77777777" w:rsidR="00727D4A" w:rsidRPr="00D632E6" w:rsidRDefault="00727D4A" w:rsidP="00727D4A">
      <w:pPr>
        <w:numPr>
          <w:ilvl w:val="0"/>
          <w:numId w:val="16"/>
        </w:numPr>
        <w:suppressAutoHyphens/>
        <w:ind w:left="426" w:hanging="426"/>
        <w:jc w:val="both"/>
        <w:rPr>
          <w:rFonts w:eastAsia="SimSun" w:cs="Arial"/>
          <w:sz w:val="22"/>
          <w:szCs w:val="22"/>
        </w:rPr>
      </w:pPr>
      <w:r w:rsidRPr="00D632E6">
        <w:rPr>
          <w:rFonts w:eastAsia="SimSun" w:cs="Arial"/>
          <w:sz w:val="22"/>
          <w:szCs w:val="22"/>
        </w:rPr>
        <w:t xml:space="preserve">Resolución Conjunta 3241 y 1326 de 2010: “Por medio de la cual se establece el procedimiento unificado y definitivo para el ejercicio de la función de inspección, vigilancia y control a las instituciones que presten simultáneamente </w:t>
      </w:r>
      <w:r w:rsidRPr="00D632E6">
        <w:rPr>
          <w:rFonts w:eastAsia="SimSun" w:cs="Arial"/>
          <w:sz w:val="22"/>
          <w:szCs w:val="22"/>
          <w:shd w:val="clear" w:color="auto" w:fill="FFFFFF"/>
        </w:rPr>
        <w:t xml:space="preserve">el servicio de educación Inicial, desde el enfoque de Atención Integral a la Primera Infancia -AIPI- y de educación preescolar en el Distrito Capital, en cumplimiento de lo dispuesto en el </w:t>
      </w:r>
      <w:r w:rsidRPr="00D632E6">
        <w:rPr>
          <w:rFonts w:eastAsia="SimSun" w:cs="Arial"/>
          <w:sz w:val="22"/>
          <w:szCs w:val="22"/>
        </w:rPr>
        <w:t>Decreto 057 de 2009</w:t>
      </w:r>
      <w:r w:rsidRPr="00D632E6">
        <w:rPr>
          <w:rFonts w:eastAsia="SimSun" w:cs="Arial"/>
          <w:sz w:val="22"/>
          <w:szCs w:val="22"/>
          <w:shd w:val="clear" w:color="auto" w:fill="FFFFFF"/>
        </w:rPr>
        <w:t>.</w:t>
      </w:r>
    </w:p>
    <w:p w14:paraId="72E4FDB4" w14:textId="77777777" w:rsidR="00727D4A" w:rsidRPr="00D632E6" w:rsidRDefault="00727D4A" w:rsidP="00727D4A">
      <w:pPr>
        <w:numPr>
          <w:ilvl w:val="0"/>
          <w:numId w:val="16"/>
        </w:numPr>
        <w:suppressAutoHyphens/>
        <w:ind w:left="426" w:hanging="426"/>
        <w:jc w:val="both"/>
        <w:rPr>
          <w:rFonts w:cs="Arial"/>
          <w:b/>
          <w:sz w:val="22"/>
          <w:szCs w:val="22"/>
        </w:rPr>
      </w:pPr>
      <w:r w:rsidRPr="00D632E6">
        <w:rPr>
          <w:rFonts w:eastAsia="SimSun" w:cs="Arial"/>
          <w:sz w:val="22"/>
          <w:szCs w:val="22"/>
        </w:rPr>
        <w:t>Decreto 101 de  2010 “Por medio del cual se fortalece institucionalmente a las Alcaldías Locales…”.</w:t>
      </w:r>
    </w:p>
    <w:p w14:paraId="55E5C79E" w14:textId="77777777" w:rsidR="00727D4A" w:rsidRPr="00D632E6" w:rsidRDefault="00727D4A" w:rsidP="00727D4A">
      <w:pPr>
        <w:numPr>
          <w:ilvl w:val="0"/>
          <w:numId w:val="16"/>
        </w:numPr>
        <w:suppressAutoHyphens/>
        <w:ind w:left="426" w:hanging="426"/>
        <w:jc w:val="both"/>
        <w:rPr>
          <w:rFonts w:cs="Arial"/>
          <w:sz w:val="22"/>
          <w:szCs w:val="22"/>
        </w:rPr>
      </w:pPr>
      <w:r w:rsidRPr="00D632E6">
        <w:rPr>
          <w:rFonts w:cs="Arial"/>
          <w:sz w:val="22"/>
          <w:szCs w:val="22"/>
        </w:rPr>
        <w:t xml:space="preserve">Resolución 0516 del 6 de mayo de 2010 “por medio de la cual se adopta el Decreto 101 de 2010…”  en su Artículo  7. </w:t>
      </w:r>
    </w:p>
    <w:p w14:paraId="6B27E185" w14:textId="77777777" w:rsidR="00727D4A" w:rsidRPr="00D632E6" w:rsidRDefault="00727D4A" w:rsidP="00727D4A">
      <w:pPr>
        <w:numPr>
          <w:ilvl w:val="0"/>
          <w:numId w:val="16"/>
        </w:numPr>
        <w:suppressAutoHyphens/>
        <w:ind w:left="426" w:hanging="426"/>
        <w:jc w:val="both"/>
        <w:rPr>
          <w:rFonts w:cs="Arial"/>
          <w:sz w:val="22"/>
          <w:szCs w:val="22"/>
        </w:rPr>
      </w:pPr>
      <w:r w:rsidRPr="00D632E6">
        <w:rPr>
          <w:rFonts w:cs="Arial"/>
          <w:sz w:val="22"/>
          <w:szCs w:val="22"/>
        </w:rPr>
        <w:t xml:space="preserve">Decreto 1421 de 1993 que señala el reparto de las funciones y competencias administrativas. </w:t>
      </w:r>
    </w:p>
    <w:p w14:paraId="7403A572" w14:textId="77777777" w:rsidR="00727D4A" w:rsidRPr="00D632E6" w:rsidRDefault="00727D4A" w:rsidP="00727D4A">
      <w:pPr>
        <w:numPr>
          <w:ilvl w:val="0"/>
          <w:numId w:val="16"/>
        </w:numPr>
        <w:suppressAutoHyphens/>
        <w:ind w:left="426" w:hanging="426"/>
        <w:jc w:val="both"/>
        <w:rPr>
          <w:rFonts w:cs="Arial"/>
          <w:sz w:val="22"/>
          <w:szCs w:val="22"/>
        </w:rPr>
      </w:pPr>
      <w:r w:rsidRPr="00D632E6">
        <w:rPr>
          <w:rFonts w:cs="Arial"/>
          <w:sz w:val="22"/>
          <w:szCs w:val="22"/>
        </w:rPr>
        <w:t xml:space="preserve">Circular 005 del 31 de marzo de 2016 mediante el cual se remiten los LINEAMIENTOS DE POLÍTICA PARA LAS LÍNEAS DE INVERSIÓN LOCAL EN LA FORMULACIÓN DE LOS PLANES DE DESARROLLO LOCAL 2017-2020. </w:t>
      </w:r>
    </w:p>
    <w:p w14:paraId="4AEF099D" w14:textId="77777777" w:rsidR="00727D4A" w:rsidRPr="00D632E6" w:rsidRDefault="00727D4A" w:rsidP="00727D4A">
      <w:pPr>
        <w:numPr>
          <w:ilvl w:val="0"/>
          <w:numId w:val="16"/>
        </w:numPr>
        <w:suppressAutoHyphens/>
        <w:ind w:left="426" w:hanging="426"/>
        <w:jc w:val="both"/>
        <w:rPr>
          <w:rFonts w:cs="Arial"/>
          <w:sz w:val="22"/>
          <w:szCs w:val="22"/>
        </w:rPr>
      </w:pPr>
      <w:r w:rsidRPr="00D632E6">
        <w:rPr>
          <w:rFonts w:cs="Arial"/>
          <w:sz w:val="22"/>
          <w:szCs w:val="22"/>
        </w:rPr>
        <w:t xml:space="preserve">Lineamientos de Política para las líneas de inversión local en la formulación de los Planes de desarrollo local 2017-2020. </w:t>
      </w:r>
    </w:p>
    <w:p w14:paraId="4F50A7F9" w14:textId="77777777" w:rsidR="00727D4A" w:rsidRPr="00D632E6" w:rsidRDefault="00727D4A" w:rsidP="00727D4A">
      <w:pPr>
        <w:numPr>
          <w:ilvl w:val="0"/>
          <w:numId w:val="16"/>
        </w:numPr>
        <w:suppressAutoHyphens/>
        <w:ind w:left="426" w:hanging="426"/>
        <w:jc w:val="both"/>
        <w:rPr>
          <w:rFonts w:cs="Arial"/>
          <w:b/>
          <w:sz w:val="22"/>
          <w:szCs w:val="22"/>
        </w:rPr>
      </w:pPr>
      <w:r w:rsidRPr="00D632E6">
        <w:rPr>
          <w:rFonts w:eastAsia="SimSun" w:cs="Arial"/>
          <w:sz w:val="22"/>
          <w:szCs w:val="22"/>
        </w:rPr>
        <w:t xml:space="preserve">Lineamientos y Estándares Técnicos para la Educación Inicial. </w:t>
      </w:r>
    </w:p>
    <w:p w14:paraId="6448D06C" w14:textId="77777777" w:rsidR="00727D4A" w:rsidRPr="00D632E6" w:rsidRDefault="00727D4A" w:rsidP="00727D4A">
      <w:pPr>
        <w:jc w:val="both"/>
        <w:rPr>
          <w:rFonts w:eastAsia="Calibri" w:cs="Arial"/>
          <w:b/>
          <w:bCs/>
          <w:sz w:val="22"/>
          <w:szCs w:val="22"/>
          <w:lang w:eastAsia="en-US"/>
        </w:rPr>
      </w:pPr>
    </w:p>
    <w:p w14:paraId="5870BEB0" w14:textId="77777777" w:rsidR="00727D4A" w:rsidRPr="00D632E6" w:rsidRDefault="00727D4A" w:rsidP="00727D4A">
      <w:pPr>
        <w:jc w:val="both"/>
        <w:rPr>
          <w:rFonts w:eastAsia="SimSun" w:cs="Arial"/>
          <w:sz w:val="22"/>
          <w:szCs w:val="22"/>
          <w:lang w:eastAsia="en-US"/>
        </w:rPr>
      </w:pPr>
    </w:p>
    <w:p w14:paraId="78503EA6" w14:textId="77777777" w:rsidR="00727D4A" w:rsidRPr="00D632E6" w:rsidRDefault="00727D4A" w:rsidP="00727D4A">
      <w:pPr>
        <w:keepNext/>
        <w:numPr>
          <w:ilvl w:val="1"/>
          <w:numId w:val="1"/>
        </w:numPr>
        <w:tabs>
          <w:tab w:val="clear" w:pos="4190"/>
          <w:tab w:val="num" w:pos="426"/>
          <w:tab w:val="num" w:pos="504"/>
        </w:tabs>
        <w:ind w:left="567" w:hanging="576"/>
        <w:jc w:val="both"/>
        <w:outlineLvl w:val="1"/>
        <w:rPr>
          <w:b/>
          <w:sz w:val="22"/>
          <w:lang w:val="es-ES_tradnl" w:eastAsia="es-ES"/>
        </w:rPr>
      </w:pPr>
      <w:bookmarkStart w:id="57" w:name="_Toc502238895"/>
      <w:r w:rsidRPr="00D632E6">
        <w:rPr>
          <w:b/>
          <w:sz w:val="22"/>
          <w:lang w:val="es-ES_tradnl" w:eastAsia="es-ES"/>
        </w:rPr>
        <w:t>Recomendaciones para la aplicación del enfoque diferencial.</w:t>
      </w:r>
      <w:bookmarkEnd w:id="57"/>
    </w:p>
    <w:p w14:paraId="398068E8" w14:textId="77777777" w:rsidR="00727D4A" w:rsidRPr="00D632E6" w:rsidRDefault="00727D4A" w:rsidP="00727D4A">
      <w:pPr>
        <w:keepNext/>
        <w:ind w:left="858"/>
        <w:jc w:val="both"/>
        <w:outlineLvl w:val="1"/>
        <w:rPr>
          <w:b/>
          <w:sz w:val="22"/>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6"/>
      </w:tblGrid>
      <w:tr w:rsidR="00D632E6" w:rsidRPr="00D632E6" w14:paraId="15211F52" w14:textId="77777777" w:rsidTr="00585AC7">
        <w:trPr>
          <w:jc w:val="center"/>
        </w:trPr>
        <w:tc>
          <w:tcPr>
            <w:tcW w:w="8976" w:type="dxa"/>
            <w:shd w:val="clear" w:color="auto" w:fill="D9D9D9"/>
          </w:tcPr>
          <w:p w14:paraId="0E4556D7" w14:textId="77777777" w:rsidR="00727D4A" w:rsidRPr="00D632E6" w:rsidRDefault="00727D4A" w:rsidP="00585AC7">
            <w:pPr>
              <w:jc w:val="center"/>
              <w:rPr>
                <w:rFonts w:eastAsia="SimSun" w:cs="Arial"/>
                <w:szCs w:val="22"/>
                <w:lang w:eastAsia="en-US"/>
              </w:rPr>
            </w:pPr>
            <w:r w:rsidRPr="00D632E6">
              <w:rPr>
                <w:rFonts w:cs="Arial"/>
                <w:b/>
                <w:bCs/>
                <w:szCs w:val="22"/>
                <w:lang w:val="es-ES" w:eastAsia="es-ES"/>
              </w:rPr>
              <w:t>RECOMENDACIONES CON ENFOQUE DIFERENCIAL</w:t>
            </w:r>
          </w:p>
        </w:tc>
      </w:tr>
      <w:tr w:rsidR="00D632E6" w:rsidRPr="00D632E6" w14:paraId="212EF2CB" w14:textId="77777777" w:rsidTr="00585AC7">
        <w:trPr>
          <w:jc w:val="center"/>
        </w:trPr>
        <w:tc>
          <w:tcPr>
            <w:tcW w:w="8976" w:type="dxa"/>
            <w:shd w:val="clear" w:color="auto" w:fill="auto"/>
          </w:tcPr>
          <w:p w14:paraId="32BB3C85" w14:textId="77777777" w:rsidR="00727D4A" w:rsidRPr="00D632E6" w:rsidRDefault="00727D4A" w:rsidP="00585AC7">
            <w:pPr>
              <w:jc w:val="both"/>
              <w:rPr>
                <w:rFonts w:eastAsia="SimSun" w:cs="Arial"/>
                <w:szCs w:val="22"/>
                <w:lang w:eastAsia="en-US"/>
              </w:rPr>
            </w:pPr>
          </w:p>
          <w:p w14:paraId="540D88D7" w14:textId="77777777" w:rsidR="00727D4A" w:rsidRPr="00D632E6" w:rsidRDefault="00727D4A" w:rsidP="00585AC7">
            <w:pPr>
              <w:jc w:val="both"/>
              <w:rPr>
                <w:rFonts w:eastAsia="SimSun" w:cs="Arial"/>
                <w:szCs w:val="22"/>
                <w:lang w:eastAsia="en-US"/>
              </w:rPr>
            </w:pPr>
            <w:r w:rsidRPr="00D632E6">
              <w:rPr>
                <w:rFonts w:eastAsia="SimSun" w:cs="Arial"/>
                <w:szCs w:val="22"/>
                <w:lang w:eastAsia="en-US"/>
              </w:rPr>
              <w:t>Se debe tener en cuenta que los diseños de los elementos de dotación pedagógica no deben ser sexistas, es decir que asignen roles específicos para niños, niñas, hombres, mujeres, rosado o azul. De la misma manera los elementos deben representar la diversidad étnica y cultural propia del país.</w:t>
            </w:r>
          </w:p>
          <w:p w14:paraId="264787BC" w14:textId="77777777" w:rsidR="00727D4A" w:rsidRPr="00D632E6" w:rsidRDefault="00727D4A" w:rsidP="00585AC7">
            <w:pPr>
              <w:jc w:val="both"/>
              <w:rPr>
                <w:rFonts w:eastAsia="SimSun" w:cs="Arial"/>
                <w:szCs w:val="22"/>
                <w:lang w:eastAsia="en-US"/>
              </w:rPr>
            </w:pPr>
          </w:p>
        </w:tc>
      </w:tr>
      <w:tr w:rsidR="00D632E6" w:rsidRPr="00D632E6" w14:paraId="4D9A072A" w14:textId="77777777" w:rsidTr="00585AC7">
        <w:trPr>
          <w:jc w:val="center"/>
        </w:trPr>
        <w:tc>
          <w:tcPr>
            <w:tcW w:w="8976" w:type="dxa"/>
            <w:shd w:val="clear" w:color="auto" w:fill="auto"/>
          </w:tcPr>
          <w:p w14:paraId="212511C4" w14:textId="77777777" w:rsidR="00727D4A" w:rsidRPr="00D632E6" w:rsidRDefault="00727D4A" w:rsidP="00585AC7">
            <w:pPr>
              <w:jc w:val="both"/>
              <w:rPr>
                <w:rFonts w:eastAsia="SimSun" w:cs="Arial"/>
                <w:szCs w:val="22"/>
                <w:lang w:eastAsia="en-US"/>
              </w:rPr>
            </w:pPr>
          </w:p>
          <w:p w14:paraId="262752A3" w14:textId="77777777" w:rsidR="00727D4A" w:rsidRPr="00D632E6" w:rsidRDefault="00727D4A" w:rsidP="00585AC7">
            <w:pPr>
              <w:jc w:val="both"/>
              <w:rPr>
                <w:rFonts w:eastAsia="SimSun" w:cs="Arial"/>
                <w:szCs w:val="22"/>
                <w:lang w:eastAsia="en-US"/>
              </w:rPr>
            </w:pPr>
            <w:r w:rsidRPr="00D632E6">
              <w:rPr>
                <w:rFonts w:eastAsia="SimSun" w:cs="Arial"/>
                <w:szCs w:val="22"/>
                <w:lang w:eastAsia="en-US"/>
              </w:rPr>
              <w:t xml:space="preserve">Al momento de definir las necesidades de dotaciones pedagógicas para los servicios de atención a la primera infancia, es indispensable conocer las características propias de las casas de pensamiento intercultural y los centros de desarrollo infantil familiar rural; dado que las propuestas pedagógicas implican un fortalecimiento y recuperación cultural específica. Por tanto, estos elementos deben ser propios y acorde con sus creencias, cosmogonías y cosmovisiones.  </w:t>
            </w:r>
          </w:p>
        </w:tc>
      </w:tr>
    </w:tbl>
    <w:p w14:paraId="2911A8D5" w14:textId="7A0971B2" w:rsidR="00A67A9A" w:rsidRDefault="00A67A9A" w:rsidP="00727D4A">
      <w:pPr>
        <w:jc w:val="both"/>
        <w:rPr>
          <w:rFonts w:eastAsia="SimSun" w:cs="Arial"/>
          <w:sz w:val="22"/>
          <w:szCs w:val="22"/>
          <w:lang w:eastAsia="en-US"/>
        </w:rPr>
      </w:pPr>
    </w:p>
    <w:p w14:paraId="575BC3E8" w14:textId="77777777" w:rsidR="00A67A9A" w:rsidRDefault="00A67A9A">
      <w:pPr>
        <w:rPr>
          <w:rFonts w:eastAsia="SimSun" w:cs="Arial"/>
          <w:sz w:val="22"/>
          <w:szCs w:val="22"/>
          <w:lang w:eastAsia="en-US"/>
        </w:rPr>
      </w:pPr>
      <w:r>
        <w:rPr>
          <w:rFonts w:eastAsia="SimSun" w:cs="Arial"/>
          <w:sz w:val="22"/>
          <w:szCs w:val="22"/>
          <w:lang w:eastAsia="en-US"/>
        </w:rPr>
        <w:br w:type="page"/>
      </w:r>
    </w:p>
    <w:p w14:paraId="2586AD4D" w14:textId="77777777" w:rsidR="002E1C2A" w:rsidRPr="00D632E6" w:rsidRDefault="00C617C3" w:rsidP="001926F0">
      <w:pPr>
        <w:pStyle w:val="Ttulo1"/>
        <w:numPr>
          <w:ilvl w:val="0"/>
          <w:numId w:val="1"/>
        </w:numPr>
        <w:tabs>
          <w:tab w:val="clear" w:pos="858"/>
          <w:tab w:val="num" w:pos="0"/>
          <w:tab w:val="num" w:pos="426"/>
        </w:tabs>
        <w:ind w:left="426"/>
        <w:jc w:val="left"/>
        <w:rPr>
          <w:rFonts w:cs="Arial"/>
          <w:sz w:val="24"/>
          <w:szCs w:val="22"/>
        </w:rPr>
      </w:pPr>
      <w:bookmarkStart w:id="58" w:name="_Toc502238896"/>
      <w:bookmarkStart w:id="59" w:name="_Toc459794285"/>
      <w:bookmarkStart w:id="60" w:name="_Toc459794309"/>
      <w:bookmarkStart w:id="61" w:name="_Toc491854075"/>
      <w:bookmarkStart w:id="62" w:name="_Toc496113469"/>
      <w:r w:rsidRPr="00D632E6">
        <w:rPr>
          <w:rFonts w:cs="Arial"/>
          <w:sz w:val="24"/>
          <w:szCs w:val="22"/>
        </w:rPr>
        <w:lastRenderedPageBreak/>
        <w:t xml:space="preserve">Línea de </w:t>
      </w:r>
      <w:r w:rsidR="002E1C2A" w:rsidRPr="00D632E6">
        <w:rPr>
          <w:rFonts w:cs="Arial"/>
          <w:sz w:val="24"/>
          <w:szCs w:val="22"/>
        </w:rPr>
        <w:t>i</w:t>
      </w:r>
      <w:r w:rsidRPr="00D632E6">
        <w:rPr>
          <w:rFonts w:cs="Arial"/>
          <w:sz w:val="24"/>
          <w:szCs w:val="22"/>
        </w:rPr>
        <w:t xml:space="preserve">nversión </w:t>
      </w:r>
      <w:r w:rsidR="002E1C2A" w:rsidRPr="00D632E6">
        <w:rPr>
          <w:rFonts w:cs="Arial"/>
          <w:sz w:val="24"/>
          <w:szCs w:val="22"/>
        </w:rPr>
        <w:t>d</w:t>
      </w:r>
      <w:r w:rsidRPr="00D632E6">
        <w:rPr>
          <w:rFonts w:cs="Arial"/>
          <w:sz w:val="24"/>
          <w:szCs w:val="22"/>
        </w:rPr>
        <w:t>otación</w:t>
      </w:r>
      <w:bookmarkEnd w:id="58"/>
      <w:r w:rsidRPr="00D632E6">
        <w:rPr>
          <w:rFonts w:cs="Arial"/>
          <w:sz w:val="24"/>
          <w:szCs w:val="22"/>
        </w:rPr>
        <w:t xml:space="preserve"> </w:t>
      </w:r>
    </w:p>
    <w:p w14:paraId="3AB3261C" w14:textId="77777777" w:rsidR="0046475E" w:rsidRPr="00D632E6" w:rsidRDefault="00C617C3" w:rsidP="00974FF0">
      <w:pPr>
        <w:pStyle w:val="Ttulo1"/>
        <w:tabs>
          <w:tab w:val="num" w:pos="858"/>
        </w:tabs>
        <w:ind w:left="426"/>
        <w:jc w:val="left"/>
        <w:rPr>
          <w:rFonts w:cs="Arial"/>
          <w:sz w:val="24"/>
          <w:szCs w:val="22"/>
        </w:rPr>
      </w:pPr>
      <w:bookmarkStart w:id="63" w:name="_Toc502238897"/>
      <w:r w:rsidRPr="00D632E6">
        <w:rPr>
          <w:rFonts w:cs="Arial"/>
          <w:sz w:val="24"/>
          <w:szCs w:val="22"/>
        </w:rPr>
        <w:t xml:space="preserve">Concepto: </w:t>
      </w:r>
      <w:bookmarkEnd w:id="59"/>
      <w:bookmarkEnd w:id="60"/>
      <w:bookmarkEnd w:id="61"/>
      <w:r w:rsidRPr="00D632E6">
        <w:rPr>
          <w:rFonts w:cs="Arial"/>
          <w:sz w:val="24"/>
          <w:szCs w:val="22"/>
        </w:rPr>
        <w:t>Dotación pedagógica y adecuación de jardines infantiles</w:t>
      </w:r>
      <w:bookmarkEnd w:id="62"/>
      <w:bookmarkEnd w:id="63"/>
    </w:p>
    <w:p w14:paraId="05C9D06D" w14:textId="77777777" w:rsidR="00C617C3" w:rsidRPr="00D632E6" w:rsidRDefault="00C617C3" w:rsidP="001926F0">
      <w:pPr>
        <w:rPr>
          <w:rFonts w:cs="Arial"/>
          <w:lang w:val="es-ES_tradnl" w:eastAsia="es-ES"/>
        </w:rPr>
      </w:pPr>
    </w:p>
    <w:p w14:paraId="2A4D8751" w14:textId="77777777" w:rsidR="00C617C3" w:rsidRPr="00D632E6" w:rsidRDefault="00833F29" w:rsidP="001926F0">
      <w:pPr>
        <w:pStyle w:val="Ttulo2"/>
        <w:tabs>
          <w:tab w:val="num" w:pos="426"/>
          <w:tab w:val="num" w:pos="930"/>
        </w:tabs>
        <w:ind w:left="567" w:hanging="576"/>
        <w:rPr>
          <w:rFonts w:cs="Arial"/>
          <w:sz w:val="22"/>
        </w:rPr>
      </w:pPr>
      <w:bookmarkStart w:id="64" w:name="_Toc463277691"/>
      <w:bookmarkStart w:id="65" w:name="_Toc491854076"/>
      <w:bookmarkStart w:id="66" w:name="_Toc496113470"/>
      <w:bookmarkStart w:id="67" w:name="_Toc502238898"/>
      <w:r w:rsidRPr="00D632E6">
        <w:rPr>
          <w:rFonts w:cs="Arial"/>
          <w:sz w:val="22"/>
        </w:rPr>
        <w:t xml:space="preserve">3.1. </w:t>
      </w:r>
      <w:r w:rsidR="00C617C3" w:rsidRPr="00D632E6">
        <w:rPr>
          <w:rFonts w:cs="Arial"/>
          <w:sz w:val="22"/>
        </w:rPr>
        <w:t xml:space="preserve">Criterios de </w:t>
      </w:r>
      <w:r w:rsidR="002E1C2A" w:rsidRPr="00D632E6">
        <w:rPr>
          <w:rFonts w:cs="Arial"/>
          <w:sz w:val="22"/>
        </w:rPr>
        <w:t>e</w:t>
      </w:r>
      <w:r w:rsidR="00C617C3" w:rsidRPr="00D632E6">
        <w:rPr>
          <w:rFonts w:cs="Arial"/>
          <w:sz w:val="22"/>
        </w:rPr>
        <w:t xml:space="preserve">legibilidad y </w:t>
      </w:r>
      <w:r w:rsidR="002E1C2A" w:rsidRPr="00D632E6">
        <w:rPr>
          <w:rFonts w:cs="Arial"/>
          <w:sz w:val="22"/>
        </w:rPr>
        <w:t>v</w:t>
      </w:r>
      <w:r w:rsidR="00C617C3" w:rsidRPr="00D632E6">
        <w:rPr>
          <w:rFonts w:cs="Arial"/>
          <w:sz w:val="22"/>
        </w:rPr>
        <w:t>iabilidad</w:t>
      </w:r>
      <w:bookmarkEnd w:id="64"/>
      <w:bookmarkEnd w:id="65"/>
      <w:bookmarkEnd w:id="66"/>
      <w:bookmarkEnd w:id="67"/>
    </w:p>
    <w:p w14:paraId="6EA0D2C9" w14:textId="77777777" w:rsidR="00A67A9A" w:rsidRPr="00D632E6" w:rsidRDefault="00A67A9A" w:rsidP="001926F0">
      <w:pPr>
        <w:rPr>
          <w:lang w:val="es-ES_tradnl" w:eastAsia="es-ES"/>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6"/>
        <w:gridCol w:w="3094"/>
        <w:gridCol w:w="1933"/>
        <w:gridCol w:w="436"/>
        <w:gridCol w:w="943"/>
        <w:gridCol w:w="278"/>
        <w:gridCol w:w="554"/>
        <w:gridCol w:w="111"/>
        <w:gridCol w:w="449"/>
      </w:tblGrid>
      <w:tr w:rsidR="00D632E6" w:rsidRPr="00D632E6" w14:paraId="789A5349" w14:textId="77777777" w:rsidTr="003D76E3">
        <w:trPr>
          <w:trHeight w:val="315"/>
          <w:jc w:val="center"/>
        </w:trPr>
        <w:tc>
          <w:tcPr>
            <w:tcW w:w="4940" w:type="dxa"/>
            <w:gridSpan w:val="2"/>
            <w:vMerge w:val="restart"/>
            <w:shd w:val="clear" w:color="auto" w:fill="0088C3"/>
            <w:vAlign w:val="center"/>
          </w:tcPr>
          <w:p w14:paraId="4A4AD0EA" w14:textId="77777777" w:rsidR="00892AF2" w:rsidRPr="00D632E6" w:rsidRDefault="00892AF2" w:rsidP="001926F0">
            <w:pPr>
              <w:jc w:val="both"/>
              <w:rPr>
                <w:rFonts w:cs="Arial"/>
                <w:sz w:val="22"/>
                <w:szCs w:val="22"/>
              </w:rPr>
            </w:pPr>
            <w:r w:rsidRPr="00D632E6">
              <w:rPr>
                <w:rFonts w:cs="Arial"/>
                <w:b/>
                <w:bCs/>
                <w:sz w:val="22"/>
                <w:szCs w:val="22"/>
              </w:rPr>
              <w:t>CRITERIOS DE ELEGIBILIDAD Y VIABILIDAD</w:t>
            </w:r>
          </w:p>
        </w:tc>
        <w:tc>
          <w:tcPr>
            <w:tcW w:w="1933" w:type="dxa"/>
            <w:shd w:val="clear" w:color="auto" w:fill="0088C3"/>
            <w:vAlign w:val="center"/>
          </w:tcPr>
          <w:p w14:paraId="333D89C2" w14:textId="77777777" w:rsidR="00892AF2" w:rsidRPr="00D632E6" w:rsidRDefault="00892AF2" w:rsidP="001926F0">
            <w:pPr>
              <w:rPr>
                <w:rFonts w:cs="Arial"/>
                <w:b/>
                <w:sz w:val="22"/>
                <w:szCs w:val="22"/>
              </w:rPr>
            </w:pPr>
            <w:r w:rsidRPr="00D632E6">
              <w:rPr>
                <w:rFonts w:cs="Arial"/>
                <w:b/>
                <w:bCs/>
                <w:sz w:val="22"/>
                <w:szCs w:val="22"/>
              </w:rPr>
              <w:t>Generales al sector</w:t>
            </w:r>
          </w:p>
        </w:tc>
        <w:tc>
          <w:tcPr>
            <w:tcW w:w="436" w:type="dxa"/>
            <w:shd w:val="clear" w:color="auto" w:fill="0088C3"/>
            <w:vAlign w:val="center"/>
          </w:tcPr>
          <w:p w14:paraId="5ADAAEC4" w14:textId="77777777" w:rsidR="00892AF2" w:rsidRPr="00D632E6" w:rsidRDefault="00892AF2" w:rsidP="001926F0">
            <w:pPr>
              <w:jc w:val="center"/>
              <w:rPr>
                <w:rFonts w:cs="Arial"/>
                <w:b/>
                <w:sz w:val="22"/>
                <w:szCs w:val="22"/>
              </w:rPr>
            </w:pPr>
            <w:r w:rsidRPr="00D632E6">
              <w:rPr>
                <w:rFonts w:cs="Arial"/>
                <w:b/>
                <w:sz w:val="22"/>
                <w:szCs w:val="22"/>
              </w:rPr>
              <w:t>X</w:t>
            </w:r>
          </w:p>
        </w:tc>
        <w:tc>
          <w:tcPr>
            <w:tcW w:w="1886" w:type="dxa"/>
            <w:gridSpan w:val="4"/>
            <w:shd w:val="clear" w:color="auto" w:fill="0088C3"/>
            <w:vAlign w:val="center"/>
          </w:tcPr>
          <w:p w14:paraId="126F867F" w14:textId="77777777" w:rsidR="00892AF2" w:rsidRPr="00D632E6" w:rsidRDefault="00892AF2" w:rsidP="001926F0">
            <w:pPr>
              <w:jc w:val="both"/>
              <w:rPr>
                <w:rFonts w:cs="Arial"/>
                <w:b/>
                <w:sz w:val="22"/>
                <w:szCs w:val="22"/>
              </w:rPr>
            </w:pPr>
            <w:r w:rsidRPr="00D632E6">
              <w:rPr>
                <w:rFonts w:cs="Arial"/>
                <w:b/>
                <w:bCs/>
                <w:sz w:val="22"/>
                <w:szCs w:val="22"/>
              </w:rPr>
              <w:t>Específicos</w:t>
            </w:r>
          </w:p>
        </w:tc>
        <w:tc>
          <w:tcPr>
            <w:tcW w:w="449" w:type="dxa"/>
            <w:shd w:val="clear" w:color="auto" w:fill="0088C3"/>
            <w:vAlign w:val="center"/>
          </w:tcPr>
          <w:p w14:paraId="5B878230" w14:textId="77777777" w:rsidR="00892AF2" w:rsidRPr="00D632E6" w:rsidRDefault="00892AF2" w:rsidP="001926F0">
            <w:pPr>
              <w:jc w:val="both"/>
              <w:rPr>
                <w:rFonts w:cs="Arial"/>
                <w:sz w:val="22"/>
                <w:szCs w:val="22"/>
              </w:rPr>
            </w:pPr>
          </w:p>
        </w:tc>
      </w:tr>
      <w:tr w:rsidR="00D632E6" w:rsidRPr="00D632E6" w14:paraId="795258C1" w14:textId="77777777" w:rsidTr="003D76E3">
        <w:trPr>
          <w:trHeight w:val="315"/>
          <w:jc w:val="center"/>
        </w:trPr>
        <w:tc>
          <w:tcPr>
            <w:tcW w:w="4940" w:type="dxa"/>
            <w:gridSpan w:val="2"/>
            <w:vMerge/>
            <w:shd w:val="clear" w:color="auto" w:fill="0088C3"/>
            <w:vAlign w:val="center"/>
          </w:tcPr>
          <w:p w14:paraId="537A0E48" w14:textId="77777777" w:rsidR="00892AF2" w:rsidRPr="00D632E6" w:rsidRDefault="00892AF2" w:rsidP="001926F0">
            <w:pPr>
              <w:ind w:left="720"/>
              <w:jc w:val="right"/>
              <w:rPr>
                <w:rFonts w:cs="Arial"/>
                <w:b/>
                <w:bCs/>
                <w:sz w:val="22"/>
                <w:szCs w:val="22"/>
              </w:rPr>
            </w:pPr>
          </w:p>
        </w:tc>
        <w:tc>
          <w:tcPr>
            <w:tcW w:w="1933" w:type="dxa"/>
            <w:shd w:val="clear" w:color="auto" w:fill="0088C3"/>
            <w:vAlign w:val="center"/>
          </w:tcPr>
          <w:p w14:paraId="0C82B641" w14:textId="77777777" w:rsidR="00892AF2" w:rsidRPr="00D632E6" w:rsidRDefault="00892AF2" w:rsidP="001926F0">
            <w:pPr>
              <w:rPr>
                <w:rFonts w:cs="Arial"/>
                <w:b/>
                <w:bCs/>
                <w:sz w:val="22"/>
                <w:szCs w:val="22"/>
              </w:rPr>
            </w:pPr>
            <w:r w:rsidRPr="00D632E6">
              <w:rPr>
                <w:rFonts w:cs="Arial"/>
                <w:b/>
                <w:bCs/>
                <w:sz w:val="22"/>
                <w:szCs w:val="22"/>
              </w:rPr>
              <w:t>Requiere concepto del Sector</w:t>
            </w:r>
          </w:p>
        </w:tc>
        <w:tc>
          <w:tcPr>
            <w:tcW w:w="436" w:type="dxa"/>
            <w:shd w:val="clear" w:color="auto" w:fill="0088C3"/>
            <w:vAlign w:val="center"/>
          </w:tcPr>
          <w:p w14:paraId="0D9683C7" w14:textId="77777777" w:rsidR="00892AF2" w:rsidRPr="00D632E6" w:rsidRDefault="00892AF2" w:rsidP="001926F0">
            <w:pPr>
              <w:jc w:val="center"/>
              <w:rPr>
                <w:rFonts w:cs="Arial"/>
                <w:b/>
                <w:sz w:val="22"/>
                <w:szCs w:val="22"/>
              </w:rPr>
            </w:pPr>
            <w:r w:rsidRPr="00D632E6">
              <w:rPr>
                <w:rFonts w:cs="Arial"/>
                <w:b/>
                <w:sz w:val="22"/>
                <w:szCs w:val="22"/>
              </w:rPr>
              <w:t>SI</w:t>
            </w:r>
          </w:p>
        </w:tc>
        <w:tc>
          <w:tcPr>
            <w:tcW w:w="943" w:type="dxa"/>
            <w:shd w:val="clear" w:color="auto" w:fill="0088C3"/>
            <w:vAlign w:val="center"/>
          </w:tcPr>
          <w:p w14:paraId="624A2A8E" w14:textId="77777777" w:rsidR="00892AF2" w:rsidRPr="00D632E6" w:rsidRDefault="00892AF2" w:rsidP="001926F0">
            <w:pPr>
              <w:jc w:val="center"/>
              <w:rPr>
                <w:rFonts w:cs="Arial"/>
                <w:b/>
                <w:sz w:val="22"/>
                <w:szCs w:val="22"/>
              </w:rPr>
            </w:pPr>
            <w:r w:rsidRPr="00D632E6">
              <w:rPr>
                <w:rFonts w:cs="Arial"/>
                <w:b/>
                <w:sz w:val="22"/>
                <w:szCs w:val="22"/>
              </w:rPr>
              <w:t>X</w:t>
            </w:r>
          </w:p>
        </w:tc>
        <w:tc>
          <w:tcPr>
            <w:tcW w:w="943" w:type="dxa"/>
            <w:gridSpan w:val="3"/>
            <w:shd w:val="clear" w:color="auto" w:fill="0088C3"/>
            <w:vAlign w:val="center"/>
          </w:tcPr>
          <w:p w14:paraId="524F6B71" w14:textId="77777777" w:rsidR="00892AF2" w:rsidRPr="00D632E6" w:rsidRDefault="00892AF2" w:rsidP="001926F0">
            <w:pPr>
              <w:jc w:val="center"/>
              <w:rPr>
                <w:rFonts w:cs="Arial"/>
                <w:b/>
                <w:bCs/>
                <w:sz w:val="22"/>
                <w:szCs w:val="22"/>
              </w:rPr>
            </w:pPr>
            <w:r w:rsidRPr="00D632E6">
              <w:rPr>
                <w:rFonts w:cs="Arial"/>
                <w:b/>
                <w:sz w:val="22"/>
                <w:szCs w:val="22"/>
              </w:rPr>
              <w:t>NO</w:t>
            </w:r>
          </w:p>
        </w:tc>
        <w:tc>
          <w:tcPr>
            <w:tcW w:w="449" w:type="dxa"/>
            <w:shd w:val="clear" w:color="auto" w:fill="0088C3"/>
            <w:vAlign w:val="center"/>
          </w:tcPr>
          <w:p w14:paraId="4BD9B06E" w14:textId="77777777" w:rsidR="00892AF2" w:rsidRPr="00D632E6" w:rsidRDefault="00892AF2" w:rsidP="001926F0">
            <w:pPr>
              <w:jc w:val="both"/>
              <w:rPr>
                <w:rFonts w:cs="Arial"/>
                <w:sz w:val="22"/>
                <w:szCs w:val="22"/>
              </w:rPr>
            </w:pPr>
          </w:p>
        </w:tc>
      </w:tr>
      <w:tr w:rsidR="00D632E6" w:rsidRPr="00D632E6" w14:paraId="19F0084F" w14:textId="77777777" w:rsidTr="003D76E3">
        <w:trPr>
          <w:trHeight w:val="315"/>
          <w:jc w:val="center"/>
        </w:trPr>
        <w:tc>
          <w:tcPr>
            <w:tcW w:w="1846" w:type="dxa"/>
            <w:vMerge w:val="restart"/>
            <w:shd w:val="clear" w:color="auto" w:fill="auto"/>
            <w:vAlign w:val="center"/>
          </w:tcPr>
          <w:p w14:paraId="6723DA6C" w14:textId="77777777" w:rsidR="00C617C3" w:rsidRPr="00D632E6" w:rsidRDefault="00C617C3" w:rsidP="001926F0">
            <w:pPr>
              <w:jc w:val="both"/>
              <w:rPr>
                <w:rFonts w:cs="Arial"/>
                <w:b/>
                <w:bCs/>
                <w:sz w:val="22"/>
                <w:szCs w:val="22"/>
              </w:rPr>
            </w:pPr>
            <w:r w:rsidRPr="00D632E6">
              <w:rPr>
                <w:rFonts w:cs="Arial"/>
                <w:b/>
                <w:bCs/>
                <w:sz w:val="22"/>
                <w:szCs w:val="22"/>
              </w:rPr>
              <w:t>Línea de Inversión Local (Gasto elegible)</w:t>
            </w:r>
          </w:p>
        </w:tc>
        <w:tc>
          <w:tcPr>
            <w:tcW w:w="3094" w:type="dxa"/>
            <w:shd w:val="clear" w:color="auto" w:fill="auto"/>
            <w:vAlign w:val="center"/>
          </w:tcPr>
          <w:p w14:paraId="657F5A3E" w14:textId="77777777" w:rsidR="00C617C3" w:rsidRPr="00D632E6" w:rsidRDefault="00C617C3" w:rsidP="001926F0">
            <w:pPr>
              <w:pStyle w:val="Default"/>
              <w:rPr>
                <w:rFonts w:ascii="Arial" w:hAnsi="Arial" w:cs="Arial"/>
                <w:b/>
                <w:color w:val="auto"/>
                <w:sz w:val="22"/>
                <w:szCs w:val="22"/>
              </w:rPr>
            </w:pPr>
            <w:r w:rsidRPr="00D632E6">
              <w:rPr>
                <w:rFonts w:ascii="Arial" w:hAnsi="Arial" w:cs="Arial"/>
                <w:b/>
                <w:color w:val="auto"/>
                <w:sz w:val="22"/>
                <w:szCs w:val="22"/>
              </w:rPr>
              <w:t>Línea</w:t>
            </w:r>
          </w:p>
        </w:tc>
        <w:tc>
          <w:tcPr>
            <w:tcW w:w="4704" w:type="dxa"/>
            <w:gridSpan w:val="7"/>
            <w:shd w:val="clear" w:color="auto" w:fill="auto"/>
            <w:vAlign w:val="center"/>
          </w:tcPr>
          <w:p w14:paraId="61B5E3C6" w14:textId="77777777" w:rsidR="00C617C3" w:rsidRPr="00D632E6" w:rsidRDefault="00C617C3" w:rsidP="001926F0">
            <w:pPr>
              <w:pStyle w:val="Default"/>
              <w:rPr>
                <w:rFonts w:ascii="Arial" w:hAnsi="Arial" w:cs="Arial"/>
                <w:color w:val="auto"/>
                <w:sz w:val="22"/>
                <w:szCs w:val="22"/>
              </w:rPr>
            </w:pPr>
            <w:r w:rsidRPr="00D632E6">
              <w:rPr>
                <w:rFonts w:ascii="Arial" w:hAnsi="Arial" w:cs="Arial"/>
                <w:color w:val="auto"/>
                <w:sz w:val="22"/>
                <w:szCs w:val="22"/>
              </w:rPr>
              <w:t>Dotación</w:t>
            </w:r>
          </w:p>
        </w:tc>
      </w:tr>
      <w:tr w:rsidR="00D632E6" w:rsidRPr="00D632E6" w14:paraId="4BD67D5B" w14:textId="77777777" w:rsidTr="003D76E3">
        <w:trPr>
          <w:trHeight w:val="599"/>
          <w:jc w:val="center"/>
        </w:trPr>
        <w:tc>
          <w:tcPr>
            <w:tcW w:w="1846" w:type="dxa"/>
            <w:vMerge/>
            <w:shd w:val="clear" w:color="auto" w:fill="auto"/>
            <w:vAlign w:val="center"/>
          </w:tcPr>
          <w:p w14:paraId="287B8F53" w14:textId="77777777" w:rsidR="00C617C3" w:rsidRPr="00D632E6" w:rsidRDefault="00C617C3" w:rsidP="001926F0">
            <w:pPr>
              <w:jc w:val="both"/>
              <w:rPr>
                <w:rFonts w:cs="Arial"/>
                <w:b/>
                <w:bCs/>
                <w:sz w:val="22"/>
                <w:szCs w:val="22"/>
              </w:rPr>
            </w:pPr>
          </w:p>
        </w:tc>
        <w:tc>
          <w:tcPr>
            <w:tcW w:w="3094" w:type="dxa"/>
            <w:shd w:val="clear" w:color="auto" w:fill="auto"/>
            <w:vAlign w:val="center"/>
          </w:tcPr>
          <w:p w14:paraId="273627B7" w14:textId="77777777" w:rsidR="00C617C3" w:rsidRPr="00D632E6" w:rsidRDefault="00C617C3" w:rsidP="001926F0">
            <w:pPr>
              <w:pStyle w:val="Default"/>
              <w:rPr>
                <w:rFonts w:ascii="Arial" w:hAnsi="Arial" w:cs="Arial"/>
                <w:b/>
                <w:color w:val="auto"/>
                <w:sz w:val="22"/>
                <w:szCs w:val="22"/>
              </w:rPr>
            </w:pPr>
            <w:r w:rsidRPr="00D632E6">
              <w:rPr>
                <w:rFonts w:ascii="Arial" w:hAnsi="Arial" w:cs="Arial"/>
                <w:b/>
                <w:color w:val="auto"/>
                <w:sz w:val="22"/>
                <w:szCs w:val="22"/>
              </w:rPr>
              <w:t>Concepto</w:t>
            </w:r>
          </w:p>
        </w:tc>
        <w:tc>
          <w:tcPr>
            <w:tcW w:w="4704" w:type="dxa"/>
            <w:gridSpan w:val="7"/>
            <w:shd w:val="clear" w:color="auto" w:fill="auto"/>
            <w:vAlign w:val="center"/>
          </w:tcPr>
          <w:p w14:paraId="639E52AC" w14:textId="77777777" w:rsidR="00C617C3" w:rsidRPr="00D632E6" w:rsidRDefault="00C617C3" w:rsidP="001926F0">
            <w:pPr>
              <w:pStyle w:val="Default"/>
              <w:rPr>
                <w:rFonts w:ascii="Arial" w:hAnsi="Arial" w:cs="Arial"/>
                <w:color w:val="auto"/>
                <w:sz w:val="22"/>
                <w:szCs w:val="22"/>
              </w:rPr>
            </w:pPr>
            <w:r w:rsidRPr="00D632E6">
              <w:rPr>
                <w:rFonts w:ascii="Arial" w:hAnsi="Arial" w:cs="Arial"/>
                <w:color w:val="auto"/>
                <w:sz w:val="22"/>
                <w:szCs w:val="22"/>
              </w:rPr>
              <w:t xml:space="preserve">Dotación pedagógica y </w:t>
            </w:r>
            <w:r w:rsidRPr="00D632E6">
              <w:rPr>
                <w:rFonts w:ascii="Arial" w:hAnsi="Arial" w:cs="Arial"/>
                <w:b/>
                <w:color w:val="auto"/>
                <w:sz w:val="22"/>
                <w:szCs w:val="22"/>
              </w:rPr>
              <w:t>adecuación</w:t>
            </w:r>
            <w:r w:rsidRPr="00D632E6">
              <w:rPr>
                <w:rFonts w:ascii="Arial" w:hAnsi="Arial" w:cs="Arial"/>
                <w:color w:val="auto"/>
                <w:sz w:val="22"/>
                <w:szCs w:val="22"/>
              </w:rPr>
              <w:t xml:space="preserve"> de jardines infantiles</w:t>
            </w:r>
          </w:p>
        </w:tc>
      </w:tr>
      <w:tr w:rsidR="00D632E6" w:rsidRPr="00D632E6" w14:paraId="241823F9" w14:textId="77777777" w:rsidTr="003D76E3">
        <w:trPr>
          <w:trHeight w:val="237"/>
          <w:jc w:val="center"/>
        </w:trPr>
        <w:tc>
          <w:tcPr>
            <w:tcW w:w="1846" w:type="dxa"/>
            <w:shd w:val="clear" w:color="auto" w:fill="auto"/>
            <w:vAlign w:val="center"/>
          </w:tcPr>
          <w:p w14:paraId="7E93E2F9" w14:textId="77777777" w:rsidR="00C617C3" w:rsidRPr="00D632E6" w:rsidRDefault="00C617C3" w:rsidP="001926F0">
            <w:pPr>
              <w:jc w:val="both"/>
              <w:rPr>
                <w:rFonts w:cs="Arial"/>
                <w:bCs/>
                <w:sz w:val="22"/>
                <w:szCs w:val="22"/>
              </w:rPr>
            </w:pPr>
            <w:r w:rsidRPr="00D632E6">
              <w:rPr>
                <w:rFonts w:cs="Arial"/>
                <w:b/>
                <w:bCs/>
                <w:sz w:val="22"/>
                <w:szCs w:val="22"/>
              </w:rPr>
              <w:t xml:space="preserve">Descripción </w:t>
            </w:r>
          </w:p>
        </w:tc>
        <w:tc>
          <w:tcPr>
            <w:tcW w:w="7798" w:type="dxa"/>
            <w:gridSpan w:val="8"/>
            <w:shd w:val="clear" w:color="auto" w:fill="auto"/>
            <w:vAlign w:val="center"/>
          </w:tcPr>
          <w:p w14:paraId="0A775F46" w14:textId="77777777" w:rsidR="00C617C3" w:rsidRPr="00D632E6" w:rsidRDefault="00C617C3" w:rsidP="001926F0">
            <w:pPr>
              <w:autoSpaceDE w:val="0"/>
              <w:jc w:val="both"/>
              <w:rPr>
                <w:rFonts w:cs="Arial"/>
                <w:sz w:val="22"/>
                <w:szCs w:val="22"/>
              </w:rPr>
            </w:pPr>
            <w:r w:rsidRPr="00D632E6">
              <w:rPr>
                <w:rFonts w:cs="Arial"/>
                <w:sz w:val="22"/>
                <w:szCs w:val="22"/>
              </w:rPr>
              <w:t xml:space="preserve">El proyecto consiste en realizar reparaciones locativas, adecuar y mantener equipamientos, ajustándolos a la normatividad vigente con el objeto de garantizar la prestación de servicios sociales a la población beneficiaria en ambientes adecuados y seguros. </w:t>
            </w:r>
          </w:p>
          <w:p w14:paraId="208EBACD" w14:textId="77777777" w:rsidR="00C617C3" w:rsidRPr="00D632E6" w:rsidRDefault="00C617C3" w:rsidP="001926F0">
            <w:pPr>
              <w:autoSpaceDE w:val="0"/>
              <w:jc w:val="both"/>
              <w:rPr>
                <w:rFonts w:cs="Arial"/>
                <w:sz w:val="22"/>
                <w:szCs w:val="22"/>
              </w:rPr>
            </w:pPr>
            <w:r w:rsidRPr="00D632E6">
              <w:rPr>
                <w:rFonts w:cs="Arial"/>
                <w:sz w:val="22"/>
                <w:szCs w:val="22"/>
              </w:rPr>
              <w:t>Lo anterior, incluye: mantenimiento preventivo y correctivo de los equipamientos administrados por la Secretaria Distrital de Integración Social, teniendo como base el diagnóstico y presupuesto de las necesidades de infraestructura para que se dé cumplimiento a los estándares de infraestructura.</w:t>
            </w:r>
          </w:p>
          <w:p w14:paraId="1EA1110F" w14:textId="77777777" w:rsidR="00C617C3" w:rsidRPr="00D632E6" w:rsidRDefault="00C617C3" w:rsidP="001926F0">
            <w:pPr>
              <w:jc w:val="both"/>
              <w:rPr>
                <w:rFonts w:cs="Arial"/>
                <w:sz w:val="22"/>
                <w:szCs w:val="22"/>
              </w:rPr>
            </w:pPr>
            <w:r w:rsidRPr="00D632E6">
              <w:rPr>
                <w:rFonts w:cs="Arial"/>
                <w:sz w:val="22"/>
                <w:szCs w:val="22"/>
              </w:rPr>
              <w:t>El mantenimiento integral, programado para las unidades operativas de la S</w:t>
            </w:r>
            <w:r w:rsidR="001703B0" w:rsidRPr="00D632E6">
              <w:rPr>
                <w:rFonts w:cs="Arial"/>
                <w:sz w:val="22"/>
                <w:szCs w:val="22"/>
              </w:rPr>
              <w:t>ecretaria</w:t>
            </w:r>
            <w:r w:rsidRPr="00D632E6">
              <w:rPr>
                <w:rFonts w:cs="Arial"/>
                <w:sz w:val="22"/>
                <w:szCs w:val="22"/>
              </w:rPr>
              <w:t xml:space="preserve">, incluye todas aquellas obras menores que no implican cambios en la estructura de los </w:t>
            </w:r>
            <w:r w:rsidR="001703B0" w:rsidRPr="00D632E6">
              <w:rPr>
                <w:rFonts w:cs="Arial"/>
                <w:sz w:val="22"/>
                <w:szCs w:val="22"/>
              </w:rPr>
              <w:t>inmuebles</w:t>
            </w:r>
            <w:r w:rsidRPr="00D632E6">
              <w:rPr>
                <w:rFonts w:cs="Arial"/>
                <w:sz w:val="22"/>
                <w:szCs w:val="22"/>
              </w:rPr>
              <w:t>, pero que permiten adecuarlos de tal manera que cumplan con los requisitos de seguridad, funcionalidad y salubridad exigidos para la buena prestación de los servicios y que son verificados por los entes de control tales como la Secretaría Distrital de Salud, Cuerpo Oficial de Bomberos, etc., así como por dependencias encargadas de dar cumplimiento a los estándares d</w:t>
            </w:r>
            <w:r w:rsidR="001703B0" w:rsidRPr="00D632E6">
              <w:rPr>
                <w:rFonts w:cs="Arial"/>
                <w:sz w:val="22"/>
                <w:szCs w:val="22"/>
              </w:rPr>
              <w:t>el servicio de jardines infantiles</w:t>
            </w:r>
            <w:r w:rsidRPr="00D632E6">
              <w:rPr>
                <w:rFonts w:cs="Arial"/>
                <w:sz w:val="22"/>
                <w:szCs w:val="22"/>
              </w:rPr>
              <w:t>, establecidos por la Entidad. (Inspección y vigilancia).</w:t>
            </w:r>
            <w:r w:rsidR="001703B0" w:rsidRPr="00D632E6">
              <w:rPr>
                <w:rFonts w:cs="Arial"/>
                <w:sz w:val="22"/>
                <w:szCs w:val="22"/>
              </w:rPr>
              <w:t xml:space="preserve"> Lo anterior d</w:t>
            </w:r>
            <w:r w:rsidRPr="00D632E6">
              <w:rPr>
                <w:rFonts w:cs="Arial"/>
                <w:sz w:val="22"/>
                <w:szCs w:val="22"/>
              </w:rPr>
              <w:t xml:space="preserve">e conformidad </w:t>
            </w:r>
            <w:r w:rsidR="001703B0" w:rsidRPr="00D632E6">
              <w:rPr>
                <w:rFonts w:cs="Arial"/>
                <w:sz w:val="22"/>
                <w:szCs w:val="22"/>
              </w:rPr>
              <w:t>con</w:t>
            </w:r>
            <w:r w:rsidRPr="00D632E6">
              <w:rPr>
                <w:rFonts w:cs="Arial"/>
                <w:sz w:val="22"/>
                <w:szCs w:val="22"/>
              </w:rPr>
              <w:t xml:space="preserve"> lo exigido por la Ley 9 de 1979 y demás concordantes.</w:t>
            </w:r>
          </w:p>
        </w:tc>
      </w:tr>
      <w:tr w:rsidR="00D632E6" w:rsidRPr="00D632E6" w14:paraId="24CBAC5E" w14:textId="77777777" w:rsidTr="003D76E3">
        <w:trPr>
          <w:trHeight w:val="244"/>
          <w:jc w:val="center"/>
        </w:trPr>
        <w:tc>
          <w:tcPr>
            <w:tcW w:w="1846" w:type="dxa"/>
            <w:vMerge w:val="restart"/>
            <w:shd w:val="clear" w:color="auto" w:fill="auto"/>
            <w:vAlign w:val="center"/>
          </w:tcPr>
          <w:p w14:paraId="4D28D1C9" w14:textId="77777777" w:rsidR="00C617C3" w:rsidRPr="00D632E6" w:rsidRDefault="00C617C3" w:rsidP="001926F0">
            <w:pPr>
              <w:jc w:val="both"/>
              <w:rPr>
                <w:rFonts w:cs="Arial"/>
                <w:b/>
                <w:bCs/>
                <w:sz w:val="22"/>
                <w:szCs w:val="22"/>
              </w:rPr>
            </w:pPr>
            <w:r w:rsidRPr="00D632E6">
              <w:rPr>
                <w:rFonts w:cs="Arial"/>
                <w:b/>
                <w:bCs/>
                <w:sz w:val="22"/>
                <w:szCs w:val="22"/>
              </w:rPr>
              <w:t>Criterios de elegibilidad</w:t>
            </w:r>
          </w:p>
        </w:tc>
        <w:tc>
          <w:tcPr>
            <w:tcW w:w="6684" w:type="dxa"/>
            <w:gridSpan w:val="5"/>
            <w:shd w:val="clear" w:color="auto" w:fill="auto"/>
            <w:vAlign w:val="center"/>
          </w:tcPr>
          <w:p w14:paraId="3204ED0E" w14:textId="77777777" w:rsidR="00C617C3" w:rsidRPr="00D632E6" w:rsidRDefault="00C617C3" w:rsidP="001926F0">
            <w:pPr>
              <w:jc w:val="both"/>
              <w:rPr>
                <w:rFonts w:cs="Arial"/>
                <w:b/>
                <w:sz w:val="22"/>
                <w:szCs w:val="22"/>
              </w:rPr>
            </w:pPr>
            <w:r w:rsidRPr="00D632E6">
              <w:rPr>
                <w:rFonts w:cs="Arial"/>
                <w:b/>
                <w:sz w:val="22"/>
                <w:szCs w:val="22"/>
              </w:rPr>
              <w:t>Los proyectos propuestos, en todos los casos, deben cumplir los siguientes criterios:</w:t>
            </w:r>
          </w:p>
        </w:tc>
        <w:tc>
          <w:tcPr>
            <w:tcW w:w="554" w:type="dxa"/>
            <w:shd w:val="clear" w:color="auto" w:fill="BFBFBF" w:themeFill="background1" w:themeFillShade="BF"/>
            <w:vAlign w:val="center"/>
          </w:tcPr>
          <w:p w14:paraId="0206EE2F" w14:textId="77777777" w:rsidR="00C617C3" w:rsidRPr="00D632E6" w:rsidRDefault="00C617C3" w:rsidP="001926F0">
            <w:pPr>
              <w:pStyle w:val="Default"/>
              <w:jc w:val="center"/>
              <w:rPr>
                <w:rFonts w:ascii="Arial" w:hAnsi="Arial" w:cs="Arial"/>
                <w:b/>
                <w:color w:val="auto"/>
                <w:sz w:val="22"/>
                <w:szCs w:val="22"/>
              </w:rPr>
            </w:pPr>
            <w:r w:rsidRPr="00D632E6">
              <w:rPr>
                <w:rFonts w:ascii="Arial" w:hAnsi="Arial" w:cs="Arial"/>
                <w:b/>
                <w:color w:val="auto"/>
                <w:sz w:val="22"/>
                <w:szCs w:val="22"/>
              </w:rPr>
              <w:t>SI</w:t>
            </w:r>
          </w:p>
        </w:tc>
        <w:tc>
          <w:tcPr>
            <w:tcW w:w="560" w:type="dxa"/>
            <w:gridSpan w:val="2"/>
            <w:shd w:val="clear" w:color="auto" w:fill="BFBFBF" w:themeFill="background1" w:themeFillShade="BF"/>
            <w:vAlign w:val="center"/>
          </w:tcPr>
          <w:p w14:paraId="5EEC281C" w14:textId="77777777" w:rsidR="00C617C3" w:rsidRPr="00D632E6" w:rsidRDefault="00C617C3" w:rsidP="001926F0">
            <w:pPr>
              <w:pStyle w:val="Default"/>
              <w:jc w:val="center"/>
              <w:rPr>
                <w:rFonts w:ascii="Arial" w:hAnsi="Arial" w:cs="Arial"/>
                <w:b/>
                <w:color w:val="auto"/>
                <w:sz w:val="22"/>
                <w:szCs w:val="22"/>
              </w:rPr>
            </w:pPr>
            <w:r w:rsidRPr="00D632E6">
              <w:rPr>
                <w:rFonts w:ascii="Arial" w:hAnsi="Arial" w:cs="Arial"/>
                <w:b/>
                <w:color w:val="auto"/>
                <w:sz w:val="22"/>
                <w:szCs w:val="22"/>
              </w:rPr>
              <w:t>NO</w:t>
            </w:r>
          </w:p>
        </w:tc>
      </w:tr>
      <w:tr w:rsidR="00D632E6" w:rsidRPr="00D632E6" w14:paraId="09801B05" w14:textId="77777777" w:rsidTr="003D76E3">
        <w:trPr>
          <w:trHeight w:val="495"/>
          <w:jc w:val="center"/>
        </w:trPr>
        <w:tc>
          <w:tcPr>
            <w:tcW w:w="1846" w:type="dxa"/>
            <w:vMerge/>
            <w:shd w:val="clear" w:color="auto" w:fill="auto"/>
            <w:vAlign w:val="center"/>
          </w:tcPr>
          <w:p w14:paraId="34A055BC" w14:textId="77777777" w:rsidR="00C617C3" w:rsidRPr="00D632E6" w:rsidRDefault="00C617C3" w:rsidP="001926F0">
            <w:pPr>
              <w:jc w:val="both"/>
              <w:rPr>
                <w:rFonts w:cs="Arial"/>
                <w:b/>
                <w:bCs/>
                <w:sz w:val="22"/>
                <w:szCs w:val="22"/>
              </w:rPr>
            </w:pPr>
          </w:p>
        </w:tc>
        <w:tc>
          <w:tcPr>
            <w:tcW w:w="6684" w:type="dxa"/>
            <w:gridSpan w:val="5"/>
            <w:shd w:val="clear" w:color="auto" w:fill="auto"/>
            <w:vAlign w:val="center"/>
          </w:tcPr>
          <w:p w14:paraId="0605E0FF" w14:textId="77777777" w:rsidR="00C617C3" w:rsidRPr="00D632E6" w:rsidRDefault="00C617C3" w:rsidP="001926F0">
            <w:pPr>
              <w:jc w:val="both"/>
              <w:rPr>
                <w:rFonts w:cs="Arial"/>
                <w:sz w:val="22"/>
                <w:szCs w:val="22"/>
              </w:rPr>
            </w:pPr>
            <w:r w:rsidRPr="00D632E6">
              <w:rPr>
                <w:rFonts w:cs="Arial"/>
                <w:sz w:val="22"/>
                <w:szCs w:val="22"/>
              </w:rPr>
              <w:t>Las alcaldías locales que contemplen en los planes de desarrollo local metas relacionadas con proyectos de adecuación de unidades operativas de la S</w:t>
            </w:r>
            <w:r w:rsidR="001703B0" w:rsidRPr="00D632E6">
              <w:rPr>
                <w:rFonts w:cs="Arial"/>
                <w:sz w:val="22"/>
                <w:szCs w:val="22"/>
              </w:rPr>
              <w:t>ecretaria</w:t>
            </w:r>
            <w:r w:rsidRPr="00D632E6">
              <w:rPr>
                <w:rFonts w:cs="Arial"/>
                <w:sz w:val="22"/>
                <w:szCs w:val="22"/>
              </w:rPr>
              <w:t xml:space="preserve">, deberán informar al subdirector local correspondiente, para proceder a asistir técnicamente la formulación de los proyectos.  </w:t>
            </w:r>
          </w:p>
          <w:p w14:paraId="2A9545FE" w14:textId="77777777" w:rsidR="00C617C3" w:rsidRPr="00D632E6" w:rsidRDefault="00C617C3" w:rsidP="001926F0">
            <w:pPr>
              <w:jc w:val="both"/>
              <w:rPr>
                <w:rFonts w:cs="Arial"/>
                <w:sz w:val="22"/>
                <w:szCs w:val="22"/>
              </w:rPr>
            </w:pPr>
            <w:r w:rsidRPr="00D632E6">
              <w:rPr>
                <w:rFonts w:cs="Arial"/>
                <w:sz w:val="22"/>
                <w:szCs w:val="22"/>
              </w:rPr>
              <w:t>Igualmente los gestores locales de la S</w:t>
            </w:r>
            <w:r w:rsidR="001703B0" w:rsidRPr="00D632E6">
              <w:rPr>
                <w:rFonts w:cs="Arial"/>
                <w:sz w:val="22"/>
                <w:szCs w:val="22"/>
              </w:rPr>
              <w:t>ecretaria</w:t>
            </w:r>
            <w:r w:rsidRPr="00D632E6">
              <w:rPr>
                <w:rFonts w:cs="Arial"/>
                <w:sz w:val="22"/>
                <w:szCs w:val="22"/>
              </w:rPr>
              <w:t xml:space="preserve"> deberán reportar a la Subdirección para la Gestión Integral Local – nivel central, si las alcaldías tienen prevista la formulación de proyectos de adecuación. </w:t>
            </w:r>
          </w:p>
        </w:tc>
        <w:tc>
          <w:tcPr>
            <w:tcW w:w="554" w:type="dxa"/>
            <w:shd w:val="clear" w:color="auto" w:fill="auto"/>
            <w:vAlign w:val="center"/>
          </w:tcPr>
          <w:p w14:paraId="3BAAF352" w14:textId="77777777" w:rsidR="00C617C3" w:rsidRPr="00D632E6" w:rsidRDefault="00C617C3" w:rsidP="001926F0">
            <w:pPr>
              <w:pStyle w:val="Default"/>
              <w:jc w:val="both"/>
              <w:rPr>
                <w:rFonts w:ascii="Arial" w:hAnsi="Arial" w:cs="Arial"/>
                <w:color w:val="auto"/>
                <w:sz w:val="22"/>
                <w:szCs w:val="22"/>
              </w:rPr>
            </w:pPr>
            <w:r w:rsidRPr="00D632E6">
              <w:rPr>
                <w:rFonts w:ascii="Arial" w:hAnsi="Arial" w:cs="Arial"/>
                <w:color w:val="auto"/>
                <w:sz w:val="22"/>
                <w:szCs w:val="22"/>
              </w:rPr>
              <w:t>X</w:t>
            </w:r>
          </w:p>
        </w:tc>
        <w:tc>
          <w:tcPr>
            <w:tcW w:w="560" w:type="dxa"/>
            <w:gridSpan w:val="2"/>
            <w:shd w:val="clear" w:color="auto" w:fill="auto"/>
            <w:vAlign w:val="center"/>
          </w:tcPr>
          <w:p w14:paraId="284566A9" w14:textId="77777777" w:rsidR="00C617C3" w:rsidRPr="00D632E6" w:rsidRDefault="00C617C3" w:rsidP="001926F0">
            <w:pPr>
              <w:pStyle w:val="Default"/>
              <w:jc w:val="both"/>
              <w:rPr>
                <w:rFonts w:ascii="Arial" w:hAnsi="Arial" w:cs="Arial"/>
                <w:color w:val="auto"/>
                <w:sz w:val="22"/>
                <w:szCs w:val="22"/>
              </w:rPr>
            </w:pPr>
          </w:p>
        </w:tc>
      </w:tr>
      <w:tr w:rsidR="00D632E6" w:rsidRPr="00D632E6" w14:paraId="0244C69E" w14:textId="77777777" w:rsidTr="003D76E3">
        <w:trPr>
          <w:trHeight w:val="433"/>
          <w:jc w:val="center"/>
        </w:trPr>
        <w:tc>
          <w:tcPr>
            <w:tcW w:w="1846" w:type="dxa"/>
            <w:vMerge/>
            <w:shd w:val="clear" w:color="auto" w:fill="auto"/>
            <w:vAlign w:val="center"/>
          </w:tcPr>
          <w:p w14:paraId="12993615" w14:textId="77777777" w:rsidR="00C617C3" w:rsidRPr="00D632E6" w:rsidRDefault="00C617C3" w:rsidP="001926F0">
            <w:pPr>
              <w:jc w:val="both"/>
              <w:rPr>
                <w:rFonts w:cs="Arial"/>
                <w:b/>
                <w:bCs/>
                <w:sz w:val="22"/>
                <w:szCs w:val="22"/>
              </w:rPr>
            </w:pPr>
          </w:p>
        </w:tc>
        <w:tc>
          <w:tcPr>
            <w:tcW w:w="6684" w:type="dxa"/>
            <w:gridSpan w:val="5"/>
            <w:shd w:val="clear" w:color="auto" w:fill="auto"/>
            <w:vAlign w:val="center"/>
          </w:tcPr>
          <w:p w14:paraId="1ABC7E00" w14:textId="77777777" w:rsidR="00C617C3" w:rsidRPr="00D632E6" w:rsidRDefault="00C617C3" w:rsidP="001926F0">
            <w:pPr>
              <w:jc w:val="both"/>
              <w:rPr>
                <w:rFonts w:cs="Arial"/>
                <w:sz w:val="22"/>
                <w:szCs w:val="22"/>
              </w:rPr>
            </w:pPr>
            <w:r w:rsidRPr="00D632E6">
              <w:rPr>
                <w:rFonts w:cs="Arial"/>
                <w:sz w:val="22"/>
                <w:szCs w:val="22"/>
              </w:rPr>
              <w:t xml:space="preserve">Los </w:t>
            </w:r>
            <w:r w:rsidR="001703B0" w:rsidRPr="00D632E6">
              <w:rPr>
                <w:rFonts w:cs="Arial"/>
                <w:sz w:val="22"/>
                <w:szCs w:val="22"/>
              </w:rPr>
              <w:t>inmuebles</w:t>
            </w:r>
            <w:r w:rsidRPr="00D632E6">
              <w:rPr>
                <w:rFonts w:cs="Arial"/>
                <w:sz w:val="22"/>
                <w:szCs w:val="22"/>
              </w:rPr>
              <w:t xml:space="preserve"> que pueden ser objeto de obras de mantenimiento integral serán seleccionados por la Secretaria Distrital de Integración Social - Subdirección de Plantas Físicas con base en el diagnóstico que se realiza a los equipamientos con tenencia o </w:t>
            </w:r>
            <w:r w:rsidRPr="00D632E6">
              <w:rPr>
                <w:rFonts w:cs="Arial"/>
                <w:sz w:val="22"/>
                <w:szCs w:val="22"/>
              </w:rPr>
              <w:lastRenderedPageBreak/>
              <w:t>administrados; entendiéndose administrados como inmuebles a cargo de la S</w:t>
            </w:r>
            <w:r w:rsidR="001703B0" w:rsidRPr="00D632E6">
              <w:rPr>
                <w:rFonts w:cs="Arial"/>
                <w:sz w:val="22"/>
                <w:szCs w:val="22"/>
              </w:rPr>
              <w:t>ecretaria</w:t>
            </w:r>
            <w:r w:rsidRPr="00D632E6">
              <w:rPr>
                <w:rFonts w:cs="Arial"/>
                <w:sz w:val="22"/>
                <w:szCs w:val="22"/>
              </w:rPr>
              <w:t xml:space="preserve"> adquiridos a través de convenios o comodatos (actos administrativos), o entregados por el DADEP mediante acta.</w:t>
            </w:r>
          </w:p>
          <w:p w14:paraId="4C3A8C95" w14:textId="77777777" w:rsidR="00C617C3" w:rsidRPr="00D632E6" w:rsidRDefault="00C617C3" w:rsidP="001926F0">
            <w:pPr>
              <w:jc w:val="both"/>
              <w:rPr>
                <w:rFonts w:cs="Arial"/>
                <w:sz w:val="22"/>
                <w:szCs w:val="22"/>
              </w:rPr>
            </w:pPr>
          </w:p>
          <w:p w14:paraId="7D300E03" w14:textId="77777777" w:rsidR="00C617C3" w:rsidRPr="00D632E6" w:rsidRDefault="00C617C3" w:rsidP="001926F0">
            <w:pPr>
              <w:jc w:val="both"/>
              <w:rPr>
                <w:rFonts w:cs="Arial"/>
                <w:sz w:val="22"/>
                <w:szCs w:val="22"/>
              </w:rPr>
            </w:pPr>
            <w:r w:rsidRPr="00D632E6">
              <w:rPr>
                <w:rFonts w:cs="Arial"/>
                <w:sz w:val="22"/>
                <w:szCs w:val="22"/>
              </w:rPr>
              <w:t xml:space="preserve">La Subdirección de Plantas Físicas de la Secretaria Distrital de Integración social suministrará a la Subdirección para la Gestión Integral Loca la información relacionada con las fichas técnicas e información necesaria de las unidades operativas que requieren complementariedad de recursos en materia de adecuación.  La entrega de dicha información no debe exceder el término de </w:t>
            </w:r>
            <w:r w:rsidR="00222CFE" w:rsidRPr="00D632E6">
              <w:rPr>
                <w:rFonts w:cs="Arial"/>
                <w:sz w:val="22"/>
                <w:szCs w:val="22"/>
              </w:rPr>
              <w:t>siete</w:t>
            </w:r>
            <w:r w:rsidRPr="00D632E6">
              <w:rPr>
                <w:rFonts w:cs="Arial"/>
                <w:sz w:val="22"/>
                <w:szCs w:val="22"/>
              </w:rPr>
              <w:t xml:space="preserve"> (</w:t>
            </w:r>
            <w:r w:rsidR="00222CFE" w:rsidRPr="00D632E6">
              <w:rPr>
                <w:rFonts w:cs="Arial"/>
                <w:sz w:val="22"/>
                <w:szCs w:val="22"/>
              </w:rPr>
              <w:t>7</w:t>
            </w:r>
            <w:r w:rsidRPr="00D632E6">
              <w:rPr>
                <w:rFonts w:cs="Arial"/>
                <w:sz w:val="22"/>
                <w:szCs w:val="22"/>
              </w:rPr>
              <w:t>) días posteriores a la solicitud.</w:t>
            </w:r>
          </w:p>
          <w:p w14:paraId="379679C8" w14:textId="77777777" w:rsidR="00C617C3" w:rsidRPr="00D632E6" w:rsidRDefault="00C617C3" w:rsidP="001926F0">
            <w:pPr>
              <w:jc w:val="both"/>
              <w:rPr>
                <w:rFonts w:cs="Arial"/>
                <w:sz w:val="22"/>
                <w:szCs w:val="22"/>
              </w:rPr>
            </w:pPr>
          </w:p>
          <w:p w14:paraId="22CACEB1" w14:textId="77777777" w:rsidR="00C617C3" w:rsidRPr="00D632E6" w:rsidRDefault="00C617C3" w:rsidP="001926F0">
            <w:pPr>
              <w:jc w:val="both"/>
              <w:rPr>
                <w:rFonts w:cs="Arial"/>
                <w:sz w:val="22"/>
                <w:szCs w:val="22"/>
              </w:rPr>
            </w:pPr>
            <w:r w:rsidRPr="00D632E6">
              <w:rPr>
                <w:rFonts w:cs="Arial"/>
                <w:sz w:val="22"/>
                <w:szCs w:val="22"/>
              </w:rPr>
              <w:t>Igualmente la Subdirección de Plantas Físicas, con los gestores locales de la S</w:t>
            </w:r>
            <w:r w:rsidR="001703B0" w:rsidRPr="00D632E6">
              <w:rPr>
                <w:rFonts w:cs="Arial"/>
                <w:sz w:val="22"/>
                <w:szCs w:val="22"/>
              </w:rPr>
              <w:t>ecretaria</w:t>
            </w:r>
            <w:r w:rsidRPr="00D632E6">
              <w:rPr>
                <w:rFonts w:cs="Arial"/>
                <w:sz w:val="22"/>
                <w:szCs w:val="22"/>
              </w:rPr>
              <w:t xml:space="preserve"> y profesionales delegados por las alcaldías locales realizarán las visitas a las unidades operativas propuestas para reparaciones locativas, adecuaciones y/o mantenimiento por la S</w:t>
            </w:r>
            <w:r w:rsidR="001703B0" w:rsidRPr="00D632E6">
              <w:rPr>
                <w:rFonts w:cs="Arial"/>
                <w:sz w:val="22"/>
                <w:szCs w:val="22"/>
              </w:rPr>
              <w:t>ecretaria.</w:t>
            </w:r>
            <w:r w:rsidRPr="00D632E6">
              <w:rPr>
                <w:rFonts w:cs="Arial"/>
                <w:sz w:val="22"/>
                <w:szCs w:val="22"/>
              </w:rPr>
              <w:t xml:space="preserve"> </w:t>
            </w:r>
            <w:r w:rsidR="001703B0" w:rsidRPr="00D632E6">
              <w:rPr>
                <w:rFonts w:cs="Arial"/>
                <w:sz w:val="22"/>
                <w:szCs w:val="22"/>
              </w:rPr>
              <w:t>E</w:t>
            </w:r>
            <w:r w:rsidRPr="00D632E6">
              <w:rPr>
                <w:rFonts w:cs="Arial"/>
                <w:sz w:val="22"/>
                <w:szCs w:val="22"/>
              </w:rPr>
              <w:t>stas visitas servirán de insumo para brindar la asistencia técnica para la</w:t>
            </w:r>
            <w:r w:rsidR="001703B0" w:rsidRPr="00D632E6">
              <w:rPr>
                <w:rFonts w:cs="Arial"/>
                <w:strike/>
                <w:sz w:val="22"/>
                <w:szCs w:val="22"/>
              </w:rPr>
              <w:t xml:space="preserve"> </w:t>
            </w:r>
            <w:r w:rsidRPr="00D632E6">
              <w:rPr>
                <w:rFonts w:cs="Arial"/>
                <w:sz w:val="22"/>
                <w:szCs w:val="22"/>
              </w:rPr>
              <w:t>elaboración de los anexos técnicos y/o estudios previos de cada proyecto a cargo del Fondo de Desarrollo Local.</w:t>
            </w:r>
          </w:p>
          <w:p w14:paraId="59681864" w14:textId="77777777" w:rsidR="00C617C3" w:rsidRPr="00D632E6" w:rsidRDefault="00C617C3" w:rsidP="001926F0">
            <w:pPr>
              <w:jc w:val="both"/>
              <w:rPr>
                <w:rFonts w:cs="Arial"/>
                <w:sz w:val="22"/>
                <w:szCs w:val="22"/>
              </w:rPr>
            </w:pPr>
          </w:p>
          <w:p w14:paraId="097CA819" w14:textId="77777777" w:rsidR="00C617C3" w:rsidRPr="00D632E6" w:rsidRDefault="00C617C3" w:rsidP="001926F0">
            <w:pPr>
              <w:jc w:val="both"/>
              <w:rPr>
                <w:rFonts w:cs="Arial"/>
                <w:sz w:val="22"/>
                <w:szCs w:val="22"/>
              </w:rPr>
            </w:pPr>
            <w:r w:rsidRPr="00D632E6">
              <w:rPr>
                <w:rFonts w:cs="Arial"/>
                <w:sz w:val="22"/>
                <w:szCs w:val="22"/>
              </w:rPr>
              <w:t>Las reparaciones locativas, adecuaciones y/o mantenimiento de jardines infantiles incluyen entre otras, las siguientes actividades:</w:t>
            </w:r>
          </w:p>
          <w:p w14:paraId="0E496C8D" w14:textId="77777777" w:rsidR="00C617C3" w:rsidRPr="00D632E6" w:rsidRDefault="00C617C3" w:rsidP="001926F0">
            <w:pPr>
              <w:jc w:val="both"/>
              <w:rPr>
                <w:rFonts w:cs="Arial"/>
                <w:sz w:val="22"/>
                <w:szCs w:val="22"/>
              </w:rPr>
            </w:pPr>
          </w:p>
          <w:p w14:paraId="31D609CE" w14:textId="77777777" w:rsidR="00C617C3" w:rsidRPr="00D632E6" w:rsidRDefault="00C617C3" w:rsidP="001926F0">
            <w:pPr>
              <w:numPr>
                <w:ilvl w:val="0"/>
                <w:numId w:val="5"/>
              </w:numPr>
              <w:tabs>
                <w:tab w:val="clear" w:pos="0"/>
                <w:tab w:val="num" w:pos="360"/>
              </w:tabs>
              <w:suppressAutoHyphens/>
              <w:ind w:left="360"/>
              <w:jc w:val="both"/>
              <w:rPr>
                <w:rFonts w:cs="Arial"/>
                <w:sz w:val="22"/>
                <w:szCs w:val="22"/>
              </w:rPr>
            </w:pPr>
            <w:r w:rsidRPr="00D632E6">
              <w:rPr>
                <w:rFonts w:cs="Arial"/>
                <w:sz w:val="22"/>
                <w:szCs w:val="22"/>
              </w:rPr>
              <w:t xml:space="preserve">Mantenimiento, </w:t>
            </w:r>
            <w:r w:rsidR="00EA1002" w:rsidRPr="00D632E6">
              <w:rPr>
                <w:rFonts w:cs="Arial"/>
                <w:sz w:val="22"/>
                <w:szCs w:val="22"/>
              </w:rPr>
              <w:t>cambio parcial o integral de la cubierta</w:t>
            </w:r>
            <w:r w:rsidRPr="00D632E6">
              <w:rPr>
                <w:rFonts w:cs="Arial"/>
                <w:sz w:val="22"/>
                <w:szCs w:val="22"/>
              </w:rPr>
              <w:t xml:space="preserve"> sin modificar el área cubierta  (Incluye canales y bajantes).</w:t>
            </w:r>
          </w:p>
          <w:p w14:paraId="7B430098" w14:textId="77777777" w:rsidR="00C617C3" w:rsidRPr="00D632E6" w:rsidRDefault="001703B0" w:rsidP="001926F0">
            <w:pPr>
              <w:numPr>
                <w:ilvl w:val="0"/>
                <w:numId w:val="5"/>
              </w:numPr>
              <w:tabs>
                <w:tab w:val="clear" w:pos="0"/>
                <w:tab w:val="num" w:pos="360"/>
              </w:tabs>
              <w:suppressAutoHyphens/>
              <w:ind w:left="360"/>
              <w:jc w:val="both"/>
              <w:rPr>
                <w:rFonts w:cs="Arial"/>
                <w:sz w:val="22"/>
                <w:szCs w:val="22"/>
              </w:rPr>
            </w:pPr>
            <w:r w:rsidRPr="00D632E6">
              <w:rPr>
                <w:rFonts w:cs="Arial"/>
                <w:sz w:val="22"/>
                <w:szCs w:val="22"/>
              </w:rPr>
              <w:t>S</w:t>
            </w:r>
            <w:r w:rsidR="00C617C3" w:rsidRPr="00D632E6">
              <w:rPr>
                <w:rFonts w:cs="Arial"/>
                <w:sz w:val="22"/>
                <w:szCs w:val="22"/>
              </w:rPr>
              <w:t>ustitución, restitución o mejoramiento de los materiales de pisos</w:t>
            </w:r>
            <w:r w:rsidRPr="00D632E6">
              <w:rPr>
                <w:rFonts w:cs="Arial"/>
                <w:sz w:val="22"/>
                <w:szCs w:val="22"/>
              </w:rPr>
              <w:t>.</w:t>
            </w:r>
          </w:p>
          <w:p w14:paraId="547AC27A" w14:textId="77777777" w:rsidR="00C617C3" w:rsidRPr="00D632E6" w:rsidRDefault="001703B0" w:rsidP="001926F0">
            <w:pPr>
              <w:numPr>
                <w:ilvl w:val="0"/>
                <w:numId w:val="5"/>
              </w:numPr>
              <w:tabs>
                <w:tab w:val="clear" w:pos="0"/>
                <w:tab w:val="num" w:pos="360"/>
              </w:tabs>
              <w:suppressAutoHyphens/>
              <w:ind w:left="360"/>
              <w:jc w:val="both"/>
              <w:rPr>
                <w:rFonts w:cs="Arial"/>
                <w:sz w:val="22"/>
                <w:szCs w:val="22"/>
              </w:rPr>
            </w:pPr>
            <w:r w:rsidRPr="00D632E6">
              <w:rPr>
                <w:rFonts w:cs="Arial"/>
                <w:sz w:val="22"/>
                <w:szCs w:val="22"/>
              </w:rPr>
              <w:t>S</w:t>
            </w:r>
            <w:r w:rsidR="00C617C3" w:rsidRPr="00D632E6">
              <w:rPr>
                <w:rFonts w:cs="Arial"/>
                <w:sz w:val="22"/>
                <w:szCs w:val="22"/>
              </w:rPr>
              <w:t>ustitución, restitución o mejoramiento de los materiales de cielorrasos</w:t>
            </w:r>
            <w:r w:rsidRPr="00D632E6">
              <w:rPr>
                <w:rFonts w:cs="Arial"/>
                <w:sz w:val="22"/>
                <w:szCs w:val="22"/>
              </w:rPr>
              <w:t>.</w:t>
            </w:r>
          </w:p>
          <w:p w14:paraId="04839485" w14:textId="77777777" w:rsidR="00C617C3" w:rsidRPr="00D632E6" w:rsidRDefault="001703B0" w:rsidP="001926F0">
            <w:pPr>
              <w:numPr>
                <w:ilvl w:val="0"/>
                <w:numId w:val="5"/>
              </w:numPr>
              <w:tabs>
                <w:tab w:val="clear" w:pos="0"/>
                <w:tab w:val="num" w:pos="360"/>
              </w:tabs>
              <w:suppressAutoHyphens/>
              <w:ind w:left="360"/>
              <w:jc w:val="both"/>
              <w:rPr>
                <w:rFonts w:cs="Arial"/>
                <w:sz w:val="22"/>
                <w:szCs w:val="22"/>
              </w:rPr>
            </w:pPr>
            <w:r w:rsidRPr="00D632E6">
              <w:rPr>
                <w:rFonts w:cs="Arial"/>
                <w:sz w:val="22"/>
                <w:szCs w:val="22"/>
              </w:rPr>
              <w:t>S</w:t>
            </w:r>
            <w:r w:rsidR="00C617C3" w:rsidRPr="00D632E6">
              <w:rPr>
                <w:rFonts w:cs="Arial"/>
                <w:sz w:val="22"/>
                <w:szCs w:val="22"/>
              </w:rPr>
              <w:t>ustitución, restitución o mejoramiento de los materiales</w:t>
            </w:r>
            <w:r w:rsidRPr="00D632E6">
              <w:rPr>
                <w:rFonts w:cs="Arial"/>
                <w:sz w:val="22"/>
                <w:szCs w:val="22"/>
              </w:rPr>
              <w:t xml:space="preserve"> de los</w:t>
            </w:r>
            <w:r w:rsidR="00C617C3" w:rsidRPr="00D632E6">
              <w:rPr>
                <w:rFonts w:cs="Arial"/>
                <w:sz w:val="22"/>
                <w:szCs w:val="22"/>
              </w:rPr>
              <w:t xml:space="preserve"> muros</w:t>
            </w:r>
            <w:r w:rsidRPr="00D632E6">
              <w:rPr>
                <w:rFonts w:cs="Arial"/>
                <w:sz w:val="22"/>
                <w:szCs w:val="22"/>
              </w:rPr>
              <w:t>.</w:t>
            </w:r>
          </w:p>
          <w:p w14:paraId="46E56FC2" w14:textId="77777777" w:rsidR="00C617C3" w:rsidRPr="00D632E6" w:rsidRDefault="001703B0" w:rsidP="001926F0">
            <w:pPr>
              <w:numPr>
                <w:ilvl w:val="0"/>
                <w:numId w:val="5"/>
              </w:numPr>
              <w:tabs>
                <w:tab w:val="clear" w:pos="0"/>
                <w:tab w:val="num" w:pos="360"/>
              </w:tabs>
              <w:suppressAutoHyphens/>
              <w:ind w:left="360"/>
              <w:jc w:val="both"/>
              <w:rPr>
                <w:rFonts w:cs="Arial"/>
                <w:sz w:val="22"/>
                <w:szCs w:val="22"/>
              </w:rPr>
            </w:pPr>
            <w:r w:rsidRPr="00D632E6">
              <w:rPr>
                <w:rFonts w:cs="Arial"/>
                <w:sz w:val="22"/>
                <w:szCs w:val="22"/>
              </w:rPr>
              <w:t>S</w:t>
            </w:r>
            <w:r w:rsidR="00C617C3" w:rsidRPr="00D632E6">
              <w:rPr>
                <w:rFonts w:cs="Arial"/>
                <w:sz w:val="22"/>
                <w:szCs w:val="22"/>
              </w:rPr>
              <w:t>ustitu</w:t>
            </w:r>
            <w:r w:rsidRPr="00D632E6">
              <w:rPr>
                <w:rFonts w:cs="Arial"/>
                <w:sz w:val="22"/>
                <w:szCs w:val="22"/>
              </w:rPr>
              <w:t xml:space="preserve">ción, </w:t>
            </w:r>
            <w:r w:rsidR="00C617C3" w:rsidRPr="00D632E6">
              <w:rPr>
                <w:rFonts w:cs="Arial"/>
                <w:sz w:val="22"/>
                <w:szCs w:val="22"/>
              </w:rPr>
              <w:t>mejoramiento o ampliación de redes de instalaciones hidráulicas, sanitarias</w:t>
            </w:r>
            <w:r w:rsidRPr="00D632E6">
              <w:rPr>
                <w:rFonts w:cs="Arial"/>
                <w:sz w:val="22"/>
                <w:szCs w:val="22"/>
              </w:rPr>
              <w:t>.</w:t>
            </w:r>
          </w:p>
          <w:p w14:paraId="6AFD3D37" w14:textId="77777777" w:rsidR="00C617C3" w:rsidRPr="00D632E6" w:rsidRDefault="001703B0" w:rsidP="001926F0">
            <w:pPr>
              <w:numPr>
                <w:ilvl w:val="0"/>
                <w:numId w:val="5"/>
              </w:numPr>
              <w:tabs>
                <w:tab w:val="clear" w:pos="0"/>
                <w:tab w:val="num" w:pos="360"/>
              </w:tabs>
              <w:suppressAutoHyphens/>
              <w:ind w:left="360"/>
              <w:jc w:val="both"/>
              <w:rPr>
                <w:rFonts w:cs="Arial"/>
                <w:sz w:val="22"/>
                <w:szCs w:val="22"/>
              </w:rPr>
            </w:pPr>
            <w:r w:rsidRPr="00D632E6">
              <w:rPr>
                <w:rFonts w:cs="Arial"/>
                <w:sz w:val="22"/>
                <w:szCs w:val="22"/>
              </w:rPr>
              <w:t>S</w:t>
            </w:r>
            <w:r w:rsidR="00C617C3" w:rsidRPr="00D632E6">
              <w:rPr>
                <w:rFonts w:cs="Arial"/>
                <w:sz w:val="22"/>
                <w:szCs w:val="22"/>
              </w:rPr>
              <w:t>ustitución, mejoramiento o ampliación de redes de instalaciones eléctricas</w:t>
            </w:r>
            <w:r w:rsidRPr="00D632E6">
              <w:rPr>
                <w:rFonts w:cs="Arial"/>
                <w:sz w:val="22"/>
                <w:szCs w:val="22"/>
              </w:rPr>
              <w:t>.</w:t>
            </w:r>
          </w:p>
          <w:p w14:paraId="10225BB9" w14:textId="77777777" w:rsidR="00C617C3" w:rsidRPr="00D632E6" w:rsidRDefault="001703B0" w:rsidP="001926F0">
            <w:pPr>
              <w:numPr>
                <w:ilvl w:val="0"/>
                <w:numId w:val="5"/>
              </w:numPr>
              <w:tabs>
                <w:tab w:val="clear" w:pos="0"/>
                <w:tab w:val="num" w:pos="360"/>
              </w:tabs>
              <w:suppressAutoHyphens/>
              <w:ind w:left="360"/>
              <w:jc w:val="both"/>
              <w:rPr>
                <w:rFonts w:cs="Arial"/>
                <w:sz w:val="22"/>
                <w:szCs w:val="22"/>
              </w:rPr>
            </w:pPr>
            <w:r w:rsidRPr="00D632E6">
              <w:rPr>
                <w:rFonts w:cs="Arial"/>
                <w:sz w:val="22"/>
                <w:szCs w:val="22"/>
              </w:rPr>
              <w:t>S</w:t>
            </w:r>
            <w:r w:rsidR="00C617C3" w:rsidRPr="00D632E6">
              <w:rPr>
                <w:rFonts w:cs="Arial"/>
                <w:sz w:val="22"/>
                <w:szCs w:val="22"/>
              </w:rPr>
              <w:t>ustitución, mejoramiento o ampliación de redes de instalaciones de gas</w:t>
            </w:r>
            <w:r w:rsidRPr="00D632E6">
              <w:rPr>
                <w:rFonts w:cs="Arial"/>
                <w:sz w:val="22"/>
                <w:szCs w:val="22"/>
              </w:rPr>
              <w:t>.</w:t>
            </w:r>
          </w:p>
          <w:p w14:paraId="11257BB0" w14:textId="77777777" w:rsidR="00C617C3" w:rsidRPr="00D632E6" w:rsidRDefault="00C617C3" w:rsidP="001926F0">
            <w:pPr>
              <w:numPr>
                <w:ilvl w:val="0"/>
                <w:numId w:val="5"/>
              </w:numPr>
              <w:tabs>
                <w:tab w:val="clear" w:pos="0"/>
                <w:tab w:val="num" w:pos="360"/>
              </w:tabs>
              <w:suppressAutoHyphens/>
              <w:ind w:left="360"/>
              <w:jc w:val="both"/>
              <w:rPr>
                <w:rFonts w:cs="Arial"/>
                <w:sz w:val="22"/>
                <w:szCs w:val="22"/>
              </w:rPr>
            </w:pPr>
            <w:r w:rsidRPr="00D632E6">
              <w:rPr>
                <w:rFonts w:cs="Arial"/>
                <w:sz w:val="22"/>
                <w:szCs w:val="22"/>
              </w:rPr>
              <w:t>Pintura general del inmueble (En el caso de zonas húmedas se realiza con material que permita su fácil limpieza y desinfección)</w:t>
            </w:r>
          </w:p>
          <w:p w14:paraId="6606BA3E" w14:textId="77777777" w:rsidR="00C617C3" w:rsidRPr="00D632E6" w:rsidRDefault="00C617C3" w:rsidP="001926F0">
            <w:pPr>
              <w:numPr>
                <w:ilvl w:val="0"/>
                <w:numId w:val="5"/>
              </w:numPr>
              <w:tabs>
                <w:tab w:val="clear" w:pos="0"/>
                <w:tab w:val="num" w:pos="360"/>
              </w:tabs>
              <w:suppressAutoHyphens/>
              <w:ind w:left="360"/>
              <w:jc w:val="both"/>
              <w:rPr>
                <w:rFonts w:cs="Arial"/>
                <w:sz w:val="22"/>
                <w:szCs w:val="22"/>
              </w:rPr>
            </w:pPr>
            <w:r w:rsidRPr="00D632E6">
              <w:rPr>
                <w:rFonts w:cs="Arial"/>
                <w:sz w:val="22"/>
                <w:szCs w:val="22"/>
              </w:rPr>
              <w:t>Instalación de todos aquellos elementos necesarios para garantizar la seguridad de los usuarios. (Ej: Instalación de películas de seguridad en vidrios, cintas antideslizantes, puertas anti machucón, esquineros redondeados, etc.)</w:t>
            </w:r>
          </w:p>
          <w:p w14:paraId="2B23DC47" w14:textId="77777777" w:rsidR="00C617C3" w:rsidRPr="00D632E6" w:rsidRDefault="00C617C3" w:rsidP="001926F0">
            <w:pPr>
              <w:numPr>
                <w:ilvl w:val="0"/>
                <w:numId w:val="5"/>
              </w:numPr>
              <w:tabs>
                <w:tab w:val="clear" w:pos="0"/>
                <w:tab w:val="num" w:pos="360"/>
              </w:tabs>
              <w:suppressAutoHyphens/>
              <w:ind w:left="360"/>
              <w:jc w:val="both"/>
              <w:rPr>
                <w:rFonts w:cs="Arial"/>
                <w:strike/>
                <w:sz w:val="22"/>
                <w:szCs w:val="22"/>
              </w:rPr>
            </w:pPr>
            <w:r w:rsidRPr="00D632E6">
              <w:rPr>
                <w:rFonts w:cs="Arial"/>
                <w:sz w:val="22"/>
                <w:szCs w:val="22"/>
              </w:rPr>
              <w:lastRenderedPageBreak/>
              <w:t>Adecuación de espacios puertas y/o ventanas para mitigar y/o separa</w:t>
            </w:r>
            <w:r w:rsidR="001703B0" w:rsidRPr="00D632E6">
              <w:rPr>
                <w:rFonts w:cs="Arial"/>
                <w:sz w:val="22"/>
                <w:szCs w:val="22"/>
              </w:rPr>
              <w:t>r</w:t>
            </w:r>
            <w:r w:rsidRPr="00D632E6">
              <w:rPr>
                <w:rFonts w:cs="Arial"/>
                <w:sz w:val="22"/>
                <w:szCs w:val="22"/>
              </w:rPr>
              <w:t xml:space="preserve"> ambientes donde genere contaminación cruzada.</w:t>
            </w:r>
          </w:p>
          <w:p w14:paraId="19C65E05" w14:textId="77777777" w:rsidR="00C617C3" w:rsidRPr="00D632E6" w:rsidRDefault="00C617C3" w:rsidP="001926F0">
            <w:pPr>
              <w:numPr>
                <w:ilvl w:val="0"/>
                <w:numId w:val="5"/>
              </w:numPr>
              <w:tabs>
                <w:tab w:val="clear" w:pos="0"/>
                <w:tab w:val="num" w:pos="360"/>
              </w:tabs>
              <w:suppressAutoHyphens/>
              <w:ind w:left="360"/>
              <w:jc w:val="both"/>
              <w:rPr>
                <w:rFonts w:cs="Arial"/>
                <w:sz w:val="22"/>
                <w:szCs w:val="22"/>
              </w:rPr>
            </w:pPr>
            <w:r w:rsidRPr="00D632E6">
              <w:rPr>
                <w:rFonts w:cs="Arial"/>
                <w:sz w:val="22"/>
                <w:szCs w:val="22"/>
              </w:rPr>
              <w:t>Instalación de accesorios o elementos necesarios para el cumplimiento de los estándares de ambientes, exigidos por los entes de control como Secretaria de Salud y/o dependencias de la entidad como Inspección y vigilancia.</w:t>
            </w:r>
          </w:p>
          <w:p w14:paraId="6A11B191" w14:textId="77777777" w:rsidR="00C617C3" w:rsidRPr="00D632E6" w:rsidRDefault="00C617C3" w:rsidP="001926F0">
            <w:pPr>
              <w:numPr>
                <w:ilvl w:val="0"/>
                <w:numId w:val="5"/>
              </w:numPr>
              <w:tabs>
                <w:tab w:val="clear" w:pos="0"/>
                <w:tab w:val="num" w:pos="360"/>
              </w:tabs>
              <w:suppressAutoHyphens/>
              <w:ind w:left="360"/>
              <w:jc w:val="both"/>
              <w:rPr>
                <w:rFonts w:cs="Arial"/>
                <w:strike/>
                <w:sz w:val="22"/>
                <w:szCs w:val="22"/>
              </w:rPr>
            </w:pPr>
            <w:r w:rsidRPr="00D632E6">
              <w:rPr>
                <w:rFonts w:cs="Arial"/>
                <w:sz w:val="22"/>
                <w:szCs w:val="22"/>
              </w:rPr>
              <w:t>Suministro e instalación de puertas y/o ventanas.</w:t>
            </w:r>
          </w:p>
          <w:p w14:paraId="43D5FA04" w14:textId="77777777" w:rsidR="00C617C3" w:rsidRPr="00D632E6" w:rsidRDefault="00C617C3" w:rsidP="001926F0">
            <w:pPr>
              <w:numPr>
                <w:ilvl w:val="0"/>
                <w:numId w:val="5"/>
              </w:numPr>
              <w:tabs>
                <w:tab w:val="clear" w:pos="0"/>
                <w:tab w:val="num" w:pos="360"/>
              </w:tabs>
              <w:suppressAutoHyphens/>
              <w:ind w:left="360"/>
              <w:jc w:val="both"/>
              <w:rPr>
                <w:rFonts w:cs="Arial"/>
                <w:strike/>
                <w:sz w:val="22"/>
                <w:szCs w:val="22"/>
              </w:rPr>
            </w:pPr>
            <w:r w:rsidRPr="00D632E6">
              <w:rPr>
                <w:rFonts w:cs="Arial"/>
                <w:sz w:val="22"/>
                <w:szCs w:val="22"/>
              </w:rPr>
              <w:t>Suministro e instalación de aparatos sanitarios.</w:t>
            </w:r>
          </w:p>
          <w:p w14:paraId="02E54C57" w14:textId="77777777" w:rsidR="00C617C3" w:rsidRPr="00D632E6" w:rsidRDefault="00C617C3" w:rsidP="001926F0">
            <w:pPr>
              <w:numPr>
                <w:ilvl w:val="0"/>
                <w:numId w:val="5"/>
              </w:numPr>
              <w:tabs>
                <w:tab w:val="clear" w:pos="0"/>
                <w:tab w:val="num" w:pos="360"/>
              </w:tabs>
              <w:suppressAutoHyphens/>
              <w:ind w:left="360"/>
              <w:jc w:val="both"/>
              <w:rPr>
                <w:rFonts w:cs="Arial"/>
                <w:strike/>
                <w:sz w:val="22"/>
                <w:szCs w:val="22"/>
              </w:rPr>
            </w:pPr>
            <w:r w:rsidRPr="00D632E6">
              <w:rPr>
                <w:rFonts w:cs="Arial"/>
                <w:sz w:val="22"/>
                <w:szCs w:val="22"/>
              </w:rPr>
              <w:t>Suministro, instalación, sustitución o mejoramiento de la carpintería de madera, metálica y/o acero inoxidable.</w:t>
            </w:r>
          </w:p>
          <w:p w14:paraId="31AE53C3" w14:textId="77777777" w:rsidR="00C617C3" w:rsidRPr="00D632E6" w:rsidRDefault="00C617C3" w:rsidP="001926F0">
            <w:pPr>
              <w:numPr>
                <w:ilvl w:val="0"/>
                <w:numId w:val="5"/>
              </w:numPr>
              <w:tabs>
                <w:tab w:val="clear" w:pos="0"/>
                <w:tab w:val="num" w:pos="360"/>
              </w:tabs>
              <w:suppressAutoHyphens/>
              <w:ind w:left="360"/>
              <w:jc w:val="both"/>
              <w:rPr>
                <w:rFonts w:cs="Arial"/>
                <w:strike/>
                <w:sz w:val="22"/>
                <w:szCs w:val="22"/>
              </w:rPr>
            </w:pPr>
            <w:r w:rsidRPr="00D632E6">
              <w:rPr>
                <w:rFonts w:cs="Arial"/>
                <w:sz w:val="22"/>
                <w:szCs w:val="22"/>
              </w:rPr>
              <w:t>Suministro, instalación, sustitución de aparatos especiales como campanas extractoras, estufas, ductos etc.</w:t>
            </w:r>
          </w:p>
          <w:p w14:paraId="07D0357D" w14:textId="77777777" w:rsidR="00C617C3" w:rsidRPr="00D632E6" w:rsidRDefault="00C617C3" w:rsidP="001926F0">
            <w:pPr>
              <w:numPr>
                <w:ilvl w:val="0"/>
                <w:numId w:val="5"/>
              </w:numPr>
              <w:tabs>
                <w:tab w:val="clear" w:pos="0"/>
                <w:tab w:val="num" w:pos="360"/>
              </w:tabs>
              <w:suppressAutoHyphens/>
              <w:ind w:left="360"/>
              <w:jc w:val="both"/>
              <w:rPr>
                <w:rFonts w:cs="Arial"/>
                <w:sz w:val="22"/>
                <w:szCs w:val="22"/>
              </w:rPr>
            </w:pPr>
            <w:r w:rsidRPr="00D632E6">
              <w:rPr>
                <w:rFonts w:cs="Arial"/>
                <w:sz w:val="22"/>
                <w:szCs w:val="22"/>
              </w:rPr>
              <w:t xml:space="preserve">Adecuación de cerramientos </w:t>
            </w:r>
          </w:p>
          <w:p w14:paraId="59A0B820" w14:textId="77777777" w:rsidR="00C617C3" w:rsidRPr="00D632E6" w:rsidRDefault="00C617C3" w:rsidP="001926F0">
            <w:pPr>
              <w:numPr>
                <w:ilvl w:val="0"/>
                <w:numId w:val="5"/>
              </w:numPr>
              <w:tabs>
                <w:tab w:val="clear" w:pos="0"/>
                <w:tab w:val="num" w:pos="360"/>
              </w:tabs>
              <w:suppressAutoHyphens/>
              <w:ind w:left="360"/>
              <w:jc w:val="both"/>
              <w:rPr>
                <w:rFonts w:cs="Arial"/>
                <w:sz w:val="22"/>
                <w:szCs w:val="22"/>
              </w:rPr>
            </w:pPr>
            <w:r w:rsidRPr="00D632E6">
              <w:rPr>
                <w:rFonts w:cs="Arial"/>
                <w:sz w:val="22"/>
                <w:szCs w:val="22"/>
              </w:rPr>
              <w:t>Mejoramiento de acabados de pisos en zonas recreativas.</w:t>
            </w:r>
          </w:p>
          <w:p w14:paraId="05C49AEA" w14:textId="77777777" w:rsidR="00C617C3" w:rsidRPr="00D632E6" w:rsidRDefault="00C617C3" w:rsidP="001926F0">
            <w:pPr>
              <w:jc w:val="both"/>
              <w:rPr>
                <w:rFonts w:cs="Arial"/>
                <w:sz w:val="22"/>
                <w:szCs w:val="22"/>
              </w:rPr>
            </w:pPr>
          </w:p>
        </w:tc>
        <w:tc>
          <w:tcPr>
            <w:tcW w:w="554" w:type="dxa"/>
            <w:shd w:val="clear" w:color="auto" w:fill="auto"/>
            <w:vAlign w:val="center"/>
          </w:tcPr>
          <w:p w14:paraId="6277BD13" w14:textId="77777777" w:rsidR="00C617C3" w:rsidRPr="00D632E6" w:rsidRDefault="00C617C3" w:rsidP="001926F0">
            <w:pPr>
              <w:pStyle w:val="Default"/>
              <w:jc w:val="both"/>
              <w:rPr>
                <w:rFonts w:ascii="Arial" w:hAnsi="Arial" w:cs="Arial"/>
                <w:color w:val="auto"/>
                <w:sz w:val="22"/>
                <w:szCs w:val="22"/>
              </w:rPr>
            </w:pPr>
            <w:r w:rsidRPr="00D632E6">
              <w:rPr>
                <w:rFonts w:ascii="Arial" w:hAnsi="Arial" w:cs="Arial"/>
                <w:color w:val="auto"/>
                <w:sz w:val="22"/>
                <w:szCs w:val="22"/>
              </w:rPr>
              <w:lastRenderedPageBreak/>
              <w:t>X</w:t>
            </w:r>
          </w:p>
        </w:tc>
        <w:tc>
          <w:tcPr>
            <w:tcW w:w="560" w:type="dxa"/>
            <w:gridSpan w:val="2"/>
            <w:shd w:val="clear" w:color="auto" w:fill="auto"/>
            <w:vAlign w:val="center"/>
          </w:tcPr>
          <w:p w14:paraId="269D7957" w14:textId="77777777" w:rsidR="00C617C3" w:rsidRPr="00D632E6" w:rsidRDefault="00C617C3" w:rsidP="001926F0">
            <w:pPr>
              <w:pStyle w:val="Default"/>
              <w:jc w:val="both"/>
              <w:rPr>
                <w:rFonts w:ascii="Arial" w:hAnsi="Arial" w:cs="Arial"/>
                <w:color w:val="auto"/>
                <w:sz w:val="22"/>
                <w:szCs w:val="22"/>
              </w:rPr>
            </w:pPr>
          </w:p>
        </w:tc>
      </w:tr>
      <w:tr w:rsidR="00D632E6" w:rsidRPr="00D632E6" w14:paraId="6863856C" w14:textId="77777777" w:rsidTr="003D76E3">
        <w:trPr>
          <w:trHeight w:val="1195"/>
          <w:jc w:val="center"/>
        </w:trPr>
        <w:tc>
          <w:tcPr>
            <w:tcW w:w="1846" w:type="dxa"/>
            <w:vMerge/>
            <w:shd w:val="clear" w:color="auto" w:fill="auto"/>
            <w:vAlign w:val="center"/>
          </w:tcPr>
          <w:p w14:paraId="23843DDE" w14:textId="77777777" w:rsidR="00C617C3" w:rsidRPr="00D632E6" w:rsidRDefault="00C617C3" w:rsidP="001926F0">
            <w:pPr>
              <w:jc w:val="both"/>
              <w:rPr>
                <w:rFonts w:cs="Arial"/>
                <w:b/>
                <w:bCs/>
                <w:sz w:val="22"/>
                <w:szCs w:val="22"/>
              </w:rPr>
            </w:pPr>
          </w:p>
        </w:tc>
        <w:tc>
          <w:tcPr>
            <w:tcW w:w="6684" w:type="dxa"/>
            <w:gridSpan w:val="5"/>
            <w:shd w:val="clear" w:color="auto" w:fill="auto"/>
            <w:vAlign w:val="center"/>
          </w:tcPr>
          <w:p w14:paraId="23463669" w14:textId="77777777" w:rsidR="00C617C3" w:rsidRPr="00D632E6" w:rsidRDefault="00C617C3" w:rsidP="001926F0">
            <w:pPr>
              <w:autoSpaceDE w:val="0"/>
              <w:contextualSpacing/>
              <w:jc w:val="both"/>
              <w:rPr>
                <w:rFonts w:cs="Arial"/>
                <w:sz w:val="22"/>
                <w:szCs w:val="22"/>
              </w:rPr>
            </w:pPr>
            <w:r w:rsidRPr="00D632E6">
              <w:rPr>
                <w:rFonts w:cs="Arial"/>
                <w:sz w:val="22"/>
                <w:szCs w:val="22"/>
              </w:rPr>
              <w:t>Para optimizar los recursos y lograr los resultados esperados es importante desde el diseño del proyecto realizar una permanente coordinación y articulación interinstitucional e intersectorial, por lo que se propone la conformación del Comité Técnico de Seguimiento del Proyecto.</w:t>
            </w:r>
          </w:p>
          <w:p w14:paraId="57A20C92" w14:textId="77777777" w:rsidR="00C617C3" w:rsidRPr="00D632E6" w:rsidRDefault="00C617C3" w:rsidP="001926F0">
            <w:pPr>
              <w:autoSpaceDE w:val="0"/>
              <w:contextualSpacing/>
              <w:jc w:val="both"/>
              <w:rPr>
                <w:rFonts w:cs="Arial"/>
                <w:sz w:val="22"/>
                <w:szCs w:val="22"/>
              </w:rPr>
            </w:pPr>
            <w:r w:rsidRPr="00D632E6">
              <w:rPr>
                <w:rFonts w:cs="Arial"/>
                <w:b/>
                <w:bCs/>
                <w:sz w:val="22"/>
                <w:szCs w:val="22"/>
              </w:rPr>
              <w:t>Conformación del Comité Técnico de Seguimiento del Proyecto</w:t>
            </w:r>
            <w:r w:rsidRPr="00D632E6">
              <w:rPr>
                <w:rFonts w:cs="Arial"/>
                <w:sz w:val="22"/>
                <w:szCs w:val="22"/>
              </w:rPr>
              <w:t>: El Comité Técnico tiene el propósito de monitorear y evaluar la ejecución del proyecto y de cada uno de sus componentes.</w:t>
            </w:r>
          </w:p>
          <w:p w14:paraId="7EC9203E" w14:textId="77777777" w:rsidR="00C617C3" w:rsidRPr="00D632E6" w:rsidRDefault="00C617C3" w:rsidP="001926F0">
            <w:pPr>
              <w:autoSpaceDE w:val="0"/>
              <w:contextualSpacing/>
              <w:jc w:val="both"/>
              <w:rPr>
                <w:rFonts w:cs="Arial"/>
                <w:sz w:val="22"/>
                <w:szCs w:val="22"/>
              </w:rPr>
            </w:pPr>
            <w:r w:rsidRPr="00D632E6">
              <w:rPr>
                <w:rFonts w:cs="Arial"/>
                <w:sz w:val="22"/>
                <w:szCs w:val="22"/>
              </w:rPr>
              <w:t>Deberá estar conformado mínimo por:</w:t>
            </w:r>
          </w:p>
          <w:p w14:paraId="04E6D740" w14:textId="77777777" w:rsidR="00C617C3" w:rsidRPr="00D632E6" w:rsidRDefault="00C617C3" w:rsidP="001926F0">
            <w:pPr>
              <w:numPr>
                <w:ilvl w:val="0"/>
                <w:numId w:val="30"/>
              </w:numPr>
              <w:suppressAutoHyphens/>
              <w:autoSpaceDE w:val="0"/>
              <w:ind w:left="472"/>
              <w:jc w:val="both"/>
              <w:rPr>
                <w:rFonts w:cs="Arial"/>
                <w:sz w:val="22"/>
                <w:szCs w:val="22"/>
              </w:rPr>
            </w:pPr>
            <w:r w:rsidRPr="00D632E6">
              <w:rPr>
                <w:rFonts w:cs="Arial"/>
                <w:sz w:val="22"/>
                <w:szCs w:val="22"/>
              </w:rPr>
              <w:t>Representante legal o su delegado</w:t>
            </w:r>
          </w:p>
          <w:p w14:paraId="26DC54F2" w14:textId="77777777" w:rsidR="00C617C3" w:rsidRPr="00D632E6" w:rsidRDefault="00C617C3" w:rsidP="001926F0">
            <w:pPr>
              <w:numPr>
                <w:ilvl w:val="0"/>
                <w:numId w:val="30"/>
              </w:numPr>
              <w:suppressAutoHyphens/>
              <w:autoSpaceDE w:val="0"/>
              <w:ind w:left="472"/>
              <w:jc w:val="both"/>
              <w:rPr>
                <w:rFonts w:cs="Arial"/>
                <w:sz w:val="22"/>
                <w:szCs w:val="22"/>
              </w:rPr>
            </w:pPr>
            <w:r w:rsidRPr="00D632E6">
              <w:rPr>
                <w:rFonts w:cs="Arial"/>
                <w:sz w:val="22"/>
                <w:szCs w:val="22"/>
              </w:rPr>
              <w:t>El</w:t>
            </w:r>
            <w:r w:rsidR="00DA119E" w:rsidRPr="00D632E6">
              <w:rPr>
                <w:rFonts w:cs="Arial"/>
                <w:sz w:val="22"/>
                <w:szCs w:val="22"/>
              </w:rPr>
              <w:t xml:space="preserve"> </w:t>
            </w:r>
            <w:r w:rsidRPr="00D632E6">
              <w:rPr>
                <w:rFonts w:cs="Arial"/>
                <w:sz w:val="22"/>
                <w:szCs w:val="22"/>
              </w:rPr>
              <w:t xml:space="preserve">coordinador del </w:t>
            </w:r>
            <w:r w:rsidR="00DA119E" w:rsidRPr="00D632E6">
              <w:rPr>
                <w:rFonts w:cs="Arial"/>
                <w:sz w:val="22"/>
                <w:szCs w:val="22"/>
              </w:rPr>
              <w:t>p</w:t>
            </w:r>
            <w:r w:rsidRPr="00D632E6">
              <w:rPr>
                <w:rFonts w:cs="Arial"/>
                <w:sz w:val="22"/>
                <w:szCs w:val="22"/>
              </w:rPr>
              <w:t>royecto.</w:t>
            </w:r>
          </w:p>
          <w:p w14:paraId="6DB37F35" w14:textId="77777777" w:rsidR="00C617C3" w:rsidRPr="00D632E6" w:rsidRDefault="00C617C3" w:rsidP="001926F0">
            <w:pPr>
              <w:numPr>
                <w:ilvl w:val="0"/>
                <w:numId w:val="30"/>
              </w:numPr>
              <w:suppressAutoHyphens/>
              <w:autoSpaceDE w:val="0"/>
              <w:ind w:left="472"/>
              <w:jc w:val="both"/>
              <w:rPr>
                <w:rFonts w:cs="Arial"/>
                <w:sz w:val="22"/>
                <w:szCs w:val="22"/>
              </w:rPr>
            </w:pPr>
            <w:r w:rsidRPr="00D632E6">
              <w:rPr>
                <w:rFonts w:cs="Arial"/>
                <w:sz w:val="22"/>
                <w:szCs w:val="22"/>
              </w:rPr>
              <w:t>El supervisor delegado por parte de la Alcaldía Local.</w:t>
            </w:r>
          </w:p>
          <w:p w14:paraId="1A241668" w14:textId="77777777" w:rsidR="00C617C3" w:rsidRPr="00D632E6" w:rsidRDefault="00C617C3" w:rsidP="001926F0">
            <w:pPr>
              <w:numPr>
                <w:ilvl w:val="0"/>
                <w:numId w:val="30"/>
              </w:numPr>
              <w:suppressAutoHyphens/>
              <w:autoSpaceDE w:val="0"/>
              <w:ind w:left="472"/>
              <w:jc w:val="both"/>
              <w:rPr>
                <w:rFonts w:cs="Arial"/>
                <w:sz w:val="22"/>
                <w:szCs w:val="22"/>
              </w:rPr>
            </w:pPr>
            <w:r w:rsidRPr="00D632E6">
              <w:rPr>
                <w:rFonts w:cs="Arial"/>
                <w:sz w:val="22"/>
                <w:szCs w:val="22"/>
              </w:rPr>
              <w:t>El interventor del proyecto (si aplica)</w:t>
            </w:r>
          </w:p>
          <w:p w14:paraId="757C5AE3" w14:textId="77777777" w:rsidR="00C617C3" w:rsidRPr="00D632E6" w:rsidRDefault="00C617C3" w:rsidP="001926F0">
            <w:pPr>
              <w:numPr>
                <w:ilvl w:val="0"/>
                <w:numId w:val="30"/>
              </w:numPr>
              <w:suppressAutoHyphens/>
              <w:autoSpaceDE w:val="0"/>
              <w:ind w:left="472"/>
              <w:jc w:val="both"/>
              <w:rPr>
                <w:rFonts w:cs="Arial"/>
                <w:sz w:val="22"/>
                <w:szCs w:val="22"/>
              </w:rPr>
            </w:pPr>
            <w:r w:rsidRPr="00D632E6">
              <w:rPr>
                <w:rFonts w:cs="Arial"/>
                <w:sz w:val="22"/>
                <w:szCs w:val="22"/>
              </w:rPr>
              <w:t xml:space="preserve">El </w:t>
            </w:r>
            <w:r w:rsidR="00DA119E" w:rsidRPr="00D632E6">
              <w:rPr>
                <w:rFonts w:cs="Arial"/>
                <w:sz w:val="22"/>
                <w:szCs w:val="22"/>
              </w:rPr>
              <w:t>d</w:t>
            </w:r>
            <w:r w:rsidRPr="00D632E6">
              <w:rPr>
                <w:rFonts w:cs="Arial"/>
                <w:sz w:val="22"/>
                <w:szCs w:val="22"/>
              </w:rPr>
              <w:t>elegado de la Subdirección de Plantas Físicas de la S</w:t>
            </w:r>
            <w:r w:rsidR="00DA119E" w:rsidRPr="00D632E6">
              <w:rPr>
                <w:rFonts w:cs="Arial"/>
                <w:sz w:val="22"/>
                <w:szCs w:val="22"/>
              </w:rPr>
              <w:t>ecretaria</w:t>
            </w:r>
            <w:r w:rsidR="00EF3BB5" w:rsidRPr="00D632E6">
              <w:rPr>
                <w:rFonts w:cs="Arial"/>
                <w:sz w:val="22"/>
                <w:szCs w:val="22"/>
              </w:rPr>
              <w:t xml:space="preserve"> </w:t>
            </w:r>
            <w:r w:rsidRPr="00D632E6">
              <w:rPr>
                <w:rFonts w:cs="Arial"/>
                <w:sz w:val="22"/>
                <w:szCs w:val="22"/>
              </w:rPr>
              <w:t xml:space="preserve">(Residente de la </w:t>
            </w:r>
            <w:r w:rsidR="00DA119E" w:rsidRPr="00D632E6">
              <w:rPr>
                <w:rFonts w:cs="Arial"/>
                <w:sz w:val="22"/>
                <w:szCs w:val="22"/>
              </w:rPr>
              <w:t>l</w:t>
            </w:r>
            <w:r w:rsidRPr="00D632E6">
              <w:rPr>
                <w:rFonts w:cs="Arial"/>
                <w:sz w:val="22"/>
                <w:szCs w:val="22"/>
              </w:rPr>
              <w:t>ocalidad o a quien se designe)</w:t>
            </w:r>
          </w:p>
          <w:p w14:paraId="3EB79EC4" w14:textId="77777777" w:rsidR="00C617C3" w:rsidRPr="00D632E6" w:rsidRDefault="00C617C3" w:rsidP="001926F0">
            <w:pPr>
              <w:numPr>
                <w:ilvl w:val="0"/>
                <w:numId w:val="30"/>
              </w:numPr>
              <w:suppressAutoHyphens/>
              <w:autoSpaceDE w:val="0"/>
              <w:ind w:left="472"/>
              <w:jc w:val="both"/>
              <w:rPr>
                <w:rFonts w:cs="Arial"/>
                <w:sz w:val="22"/>
                <w:szCs w:val="22"/>
              </w:rPr>
            </w:pPr>
            <w:r w:rsidRPr="00D632E6">
              <w:rPr>
                <w:rFonts w:cs="Arial"/>
                <w:sz w:val="22"/>
                <w:szCs w:val="22"/>
              </w:rPr>
              <w:t>Gestor local de la Subdirección para la Gestión Integral Local del proyecto Viviendo el Territorio</w:t>
            </w:r>
          </w:p>
          <w:p w14:paraId="2552990D" w14:textId="77777777" w:rsidR="00C617C3" w:rsidRPr="00D632E6" w:rsidRDefault="00C617C3" w:rsidP="001926F0">
            <w:pPr>
              <w:jc w:val="both"/>
              <w:rPr>
                <w:rFonts w:cs="Arial"/>
                <w:b/>
                <w:sz w:val="22"/>
                <w:szCs w:val="22"/>
              </w:rPr>
            </w:pPr>
            <w:r w:rsidRPr="00D632E6">
              <w:rPr>
                <w:rFonts w:cs="Arial"/>
                <w:b/>
                <w:sz w:val="22"/>
                <w:szCs w:val="22"/>
              </w:rPr>
              <w:t xml:space="preserve">Nota: </w:t>
            </w:r>
          </w:p>
          <w:p w14:paraId="6CC64503" w14:textId="77777777" w:rsidR="00C617C3" w:rsidRPr="00D632E6" w:rsidRDefault="00C617C3" w:rsidP="001926F0">
            <w:pPr>
              <w:jc w:val="both"/>
              <w:rPr>
                <w:rFonts w:cs="Arial"/>
                <w:sz w:val="22"/>
                <w:szCs w:val="22"/>
              </w:rPr>
            </w:pPr>
            <w:r w:rsidRPr="00D632E6">
              <w:rPr>
                <w:rFonts w:cs="Arial"/>
                <w:sz w:val="22"/>
                <w:szCs w:val="22"/>
              </w:rPr>
              <w:t>El comité técnico de seguimiento al proyecto a través de la alcaldía local podrá solicitar la información que se requiera en el marco del contrato para garantizar una adecuada ejecución del proyecto.</w:t>
            </w:r>
          </w:p>
          <w:p w14:paraId="0D527443" w14:textId="77777777" w:rsidR="00C617C3" w:rsidRPr="00D632E6" w:rsidRDefault="00C617C3" w:rsidP="001926F0">
            <w:pPr>
              <w:jc w:val="both"/>
              <w:rPr>
                <w:rFonts w:cs="Arial"/>
                <w:sz w:val="22"/>
                <w:szCs w:val="22"/>
              </w:rPr>
            </w:pPr>
          </w:p>
          <w:p w14:paraId="2F42DEAC" w14:textId="77777777" w:rsidR="00C617C3" w:rsidRPr="00D632E6" w:rsidRDefault="00C617C3" w:rsidP="001926F0">
            <w:pPr>
              <w:jc w:val="both"/>
              <w:rPr>
                <w:rFonts w:cs="Arial"/>
                <w:sz w:val="22"/>
                <w:szCs w:val="22"/>
              </w:rPr>
            </w:pPr>
            <w:r w:rsidRPr="00D632E6">
              <w:rPr>
                <w:rFonts w:cs="Arial"/>
                <w:sz w:val="22"/>
                <w:szCs w:val="22"/>
              </w:rPr>
              <w:t>La S</w:t>
            </w:r>
            <w:r w:rsidR="00DA119E" w:rsidRPr="00D632E6">
              <w:rPr>
                <w:rFonts w:cs="Arial"/>
                <w:sz w:val="22"/>
                <w:szCs w:val="22"/>
              </w:rPr>
              <w:t>ecretaria</w:t>
            </w:r>
            <w:r w:rsidR="00E548D5" w:rsidRPr="00D632E6">
              <w:rPr>
                <w:rFonts w:cs="Arial"/>
                <w:sz w:val="22"/>
                <w:szCs w:val="22"/>
              </w:rPr>
              <w:t xml:space="preserve">, </w:t>
            </w:r>
            <w:r w:rsidRPr="00D632E6">
              <w:rPr>
                <w:rFonts w:cs="Arial"/>
                <w:sz w:val="22"/>
                <w:szCs w:val="22"/>
              </w:rPr>
              <w:t xml:space="preserve">a través del </w:t>
            </w:r>
            <w:r w:rsidR="00DA119E" w:rsidRPr="00D632E6">
              <w:rPr>
                <w:rFonts w:cs="Arial"/>
                <w:sz w:val="22"/>
                <w:szCs w:val="22"/>
              </w:rPr>
              <w:t>r</w:t>
            </w:r>
            <w:r w:rsidRPr="00D632E6">
              <w:rPr>
                <w:rFonts w:cs="Arial"/>
                <w:sz w:val="22"/>
                <w:szCs w:val="22"/>
              </w:rPr>
              <w:t xml:space="preserve">esidente de la </w:t>
            </w:r>
            <w:r w:rsidR="00DA119E" w:rsidRPr="00D632E6">
              <w:rPr>
                <w:rFonts w:cs="Arial"/>
                <w:sz w:val="22"/>
                <w:szCs w:val="22"/>
              </w:rPr>
              <w:t>l</w:t>
            </w:r>
            <w:r w:rsidRPr="00D632E6">
              <w:rPr>
                <w:rFonts w:cs="Arial"/>
                <w:sz w:val="22"/>
                <w:szCs w:val="22"/>
              </w:rPr>
              <w:t xml:space="preserve">ocalidad o a quien designe la </w:t>
            </w:r>
            <w:r w:rsidR="00E548D5" w:rsidRPr="00D632E6">
              <w:rPr>
                <w:rFonts w:cs="Arial"/>
                <w:sz w:val="22"/>
                <w:szCs w:val="22"/>
              </w:rPr>
              <w:t>S</w:t>
            </w:r>
            <w:r w:rsidRPr="00D632E6">
              <w:rPr>
                <w:rFonts w:cs="Arial"/>
                <w:sz w:val="22"/>
                <w:szCs w:val="22"/>
              </w:rPr>
              <w:t xml:space="preserve">ubdirección de </w:t>
            </w:r>
            <w:r w:rsidR="00E548D5" w:rsidRPr="00D632E6">
              <w:rPr>
                <w:rFonts w:cs="Arial"/>
                <w:sz w:val="22"/>
                <w:szCs w:val="22"/>
              </w:rPr>
              <w:t>P</w:t>
            </w:r>
            <w:r w:rsidRPr="00D632E6">
              <w:rPr>
                <w:rFonts w:cs="Arial"/>
                <w:sz w:val="22"/>
                <w:szCs w:val="22"/>
              </w:rPr>
              <w:t xml:space="preserve">lantas </w:t>
            </w:r>
            <w:r w:rsidR="00DA119E" w:rsidRPr="00D632E6">
              <w:rPr>
                <w:rFonts w:cs="Arial"/>
                <w:sz w:val="22"/>
                <w:szCs w:val="22"/>
              </w:rPr>
              <w:t>F</w:t>
            </w:r>
            <w:r w:rsidRPr="00D632E6">
              <w:rPr>
                <w:rFonts w:cs="Arial"/>
                <w:sz w:val="22"/>
                <w:szCs w:val="22"/>
              </w:rPr>
              <w:t xml:space="preserve">ísicas realizara seguimiento y acompañamiento durante la etapa de ejecución de las intervenciones en cada unidad operativa, se </w:t>
            </w:r>
            <w:r w:rsidR="00EF3BB5" w:rsidRPr="00D632E6">
              <w:rPr>
                <w:rFonts w:cs="Arial"/>
                <w:sz w:val="22"/>
                <w:szCs w:val="22"/>
              </w:rPr>
              <w:t>efectuarán</w:t>
            </w:r>
            <w:r w:rsidRPr="00D632E6">
              <w:rPr>
                <w:rFonts w:cs="Arial"/>
                <w:sz w:val="22"/>
                <w:szCs w:val="22"/>
              </w:rPr>
              <w:t xml:space="preserve"> periódicamente visitas a las unidades operativas y se dejará plasmada en acta los avances y novedades de las intervenciones, así como las observaciones y/o sugerencias de las actividades </w:t>
            </w:r>
            <w:r w:rsidRPr="00D632E6">
              <w:rPr>
                <w:rFonts w:cs="Arial"/>
                <w:sz w:val="22"/>
                <w:szCs w:val="22"/>
              </w:rPr>
              <w:lastRenderedPageBreak/>
              <w:t>adelantadas. Dicha información se presentará en los comités técnicos de seguimiento del proyecto para que a su vez las alcaldías locales como supervisores del contrato definan las acciones a seguir.</w:t>
            </w:r>
          </w:p>
          <w:p w14:paraId="33652608" w14:textId="77777777" w:rsidR="00C617C3" w:rsidRPr="00D632E6" w:rsidRDefault="00C617C3" w:rsidP="001926F0">
            <w:pPr>
              <w:jc w:val="both"/>
              <w:rPr>
                <w:rFonts w:cs="Arial"/>
                <w:sz w:val="22"/>
                <w:szCs w:val="22"/>
              </w:rPr>
            </w:pPr>
          </w:p>
          <w:p w14:paraId="4A70C790" w14:textId="77777777" w:rsidR="00C617C3" w:rsidRPr="00D632E6" w:rsidRDefault="00C617C3" w:rsidP="001926F0">
            <w:pPr>
              <w:pStyle w:val="ListParagraph0"/>
              <w:spacing w:after="0" w:line="240" w:lineRule="auto"/>
              <w:ind w:left="0"/>
              <w:jc w:val="both"/>
              <w:rPr>
                <w:rFonts w:ascii="Arial" w:hAnsi="Arial" w:cs="Arial"/>
              </w:rPr>
            </w:pPr>
            <w:r w:rsidRPr="00D632E6">
              <w:rPr>
                <w:rFonts w:ascii="Arial" w:hAnsi="Arial" w:cs="Arial"/>
              </w:rPr>
              <w:t xml:space="preserve">El acompañamiento en cada </w:t>
            </w:r>
            <w:r w:rsidR="00DA119E" w:rsidRPr="00D632E6">
              <w:rPr>
                <w:rFonts w:ascii="Arial" w:hAnsi="Arial" w:cs="Arial"/>
              </w:rPr>
              <w:t>l</w:t>
            </w:r>
            <w:r w:rsidRPr="00D632E6">
              <w:rPr>
                <w:rFonts w:ascii="Arial" w:hAnsi="Arial" w:cs="Arial"/>
              </w:rPr>
              <w:t xml:space="preserve">ocalidad se realizará a través de un arquitecto o ingeniero designado por la Subdirección de Plantas Físicas, quien efectuará en conjunto con los profesionales de la Alcaldía Local y con el gestor local de la Subdirección para la Integración Social del proyecto viviendo el Territorio un seguimiento y acompañamiento (antes, durante y después) de las intervenciones a realizar en cada una de las </w:t>
            </w:r>
            <w:r w:rsidR="00DA119E" w:rsidRPr="00D632E6">
              <w:rPr>
                <w:rFonts w:ascii="Arial" w:hAnsi="Arial" w:cs="Arial"/>
              </w:rPr>
              <w:t>u</w:t>
            </w:r>
            <w:r w:rsidRPr="00D632E6">
              <w:rPr>
                <w:rFonts w:ascii="Arial" w:hAnsi="Arial" w:cs="Arial"/>
              </w:rPr>
              <w:t xml:space="preserve">nidades </w:t>
            </w:r>
            <w:r w:rsidR="00DA119E" w:rsidRPr="00D632E6">
              <w:rPr>
                <w:rFonts w:ascii="Arial" w:hAnsi="Arial" w:cs="Arial"/>
              </w:rPr>
              <w:t>o</w:t>
            </w:r>
            <w:r w:rsidRPr="00D632E6">
              <w:rPr>
                <w:rFonts w:ascii="Arial" w:hAnsi="Arial" w:cs="Arial"/>
              </w:rPr>
              <w:t>perativas</w:t>
            </w:r>
          </w:p>
        </w:tc>
        <w:tc>
          <w:tcPr>
            <w:tcW w:w="554" w:type="dxa"/>
            <w:shd w:val="clear" w:color="auto" w:fill="auto"/>
            <w:vAlign w:val="center"/>
          </w:tcPr>
          <w:p w14:paraId="63A4C42A" w14:textId="77777777" w:rsidR="00C617C3" w:rsidRPr="00D632E6" w:rsidRDefault="00C617C3" w:rsidP="001926F0">
            <w:pPr>
              <w:pStyle w:val="Default"/>
              <w:jc w:val="both"/>
              <w:rPr>
                <w:rFonts w:ascii="Arial" w:hAnsi="Arial" w:cs="Arial"/>
                <w:color w:val="auto"/>
                <w:sz w:val="22"/>
                <w:szCs w:val="22"/>
              </w:rPr>
            </w:pPr>
            <w:r w:rsidRPr="00D632E6">
              <w:rPr>
                <w:rFonts w:ascii="Arial" w:hAnsi="Arial" w:cs="Arial"/>
                <w:color w:val="auto"/>
                <w:sz w:val="22"/>
                <w:szCs w:val="22"/>
              </w:rPr>
              <w:lastRenderedPageBreak/>
              <w:t>X</w:t>
            </w:r>
          </w:p>
        </w:tc>
        <w:tc>
          <w:tcPr>
            <w:tcW w:w="560" w:type="dxa"/>
            <w:gridSpan w:val="2"/>
            <w:shd w:val="clear" w:color="auto" w:fill="auto"/>
            <w:vAlign w:val="center"/>
          </w:tcPr>
          <w:p w14:paraId="43066BD4" w14:textId="77777777" w:rsidR="00C617C3" w:rsidRPr="00D632E6" w:rsidRDefault="00C617C3" w:rsidP="001926F0">
            <w:pPr>
              <w:pStyle w:val="Default"/>
              <w:jc w:val="both"/>
              <w:rPr>
                <w:rFonts w:ascii="Arial" w:hAnsi="Arial" w:cs="Arial"/>
                <w:color w:val="auto"/>
                <w:sz w:val="22"/>
                <w:szCs w:val="22"/>
              </w:rPr>
            </w:pPr>
          </w:p>
        </w:tc>
      </w:tr>
      <w:tr w:rsidR="00D632E6" w:rsidRPr="00D632E6" w14:paraId="3EEB9ECF" w14:textId="77777777" w:rsidTr="003D76E3">
        <w:trPr>
          <w:trHeight w:val="554"/>
          <w:jc w:val="center"/>
        </w:trPr>
        <w:tc>
          <w:tcPr>
            <w:tcW w:w="1846" w:type="dxa"/>
            <w:vMerge w:val="restart"/>
            <w:shd w:val="clear" w:color="auto" w:fill="auto"/>
            <w:vAlign w:val="center"/>
          </w:tcPr>
          <w:p w14:paraId="670E6D5B" w14:textId="77777777" w:rsidR="00C617C3" w:rsidRPr="00D632E6" w:rsidRDefault="00C617C3" w:rsidP="001926F0">
            <w:pPr>
              <w:jc w:val="both"/>
              <w:rPr>
                <w:rFonts w:cs="Arial"/>
                <w:b/>
                <w:bCs/>
                <w:sz w:val="22"/>
                <w:szCs w:val="22"/>
              </w:rPr>
            </w:pPr>
            <w:r w:rsidRPr="00D632E6">
              <w:rPr>
                <w:rFonts w:cs="Arial"/>
                <w:b/>
                <w:bCs/>
                <w:sz w:val="22"/>
                <w:szCs w:val="22"/>
              </w:rPr>
              <w:t>Criterios de viabilidad</w:t>
            </w:r>
          </w:p>
        </w:tc>
        <w:tc>
          <w:tcPr>
            <w:tcW w:w="6684" w:type="dxa"/>
            <w:gridSpan w:val="5"/>
            <w:shd w:val="clear" w:color="auto" w:fill="auto"/>
            <w:vAlign w:val="center"/>
          </w:tcPr>
          <w:p w14:paraId="2F8623D6" w14:textId="77777777" w:rsidR="00C617C3" w:rsidRPr="00D632E6" w:rsidRDefault="00C617C3" w:rsidP="001926F0">
            <w:pPr>
              <w:pStyle w:val="ListParagraph0"/>
              <w:spacing w:after="0" w:line="240" w:lineRule="auto"/>
              <w:ind w:left="0"/>
              <w:rPr>
                <w:rFonts w:ascii="Arial" w:hAnsi="Arial" w:cs="Arial"/>
                <w:b/>
              </w:rPr>
            </w:pPr>
            <w:r w:rsidRPr="00D632E6">
              <w:rPr>
                <w:rFonts w:ascii="Arial" w:hAnsi="Arial" w:cs="Arial"/>
                <w:b/>
              </w:rPr>
              <w:t>Aspectos a tener en cuenta en la formulación del proyecto para la debida ejecución:</w:t>
            </w:r>
          </w:p>
        </w:tc>
        <w:tc>
          <w:tcPr>
            <w:tcW w:w="554" w:type="dxa"/>
            <w:shd w:val="clear" w:color="auto" w:fill="BFBFBF" w:themeFill="background1" w:themeFillShade="BF"/>
            <w:vAlign w:val="center"/>
          </w:tcPr>
          <w:p w14:paraId="4819922C" w14:textId="77777777" w:rsidR="00C617C3" w:rsidRPr="00D632E6" w:rsidRDefault="00C617C3" w:rsidP="001926F0">
            <w:pPr>
              <w:pStyle w:val="Default"/>
              <w:jc w:val="center"/>
              <w:rPr>
                <w:rFonts w:ascii="Arial" w:hAnsi="Arial" w:cs="Arial"/>
                <w:b/>
                <w:color w:val="auto"/>
                <w:sz w:val="22"/>
                <w:szCs w:val="22"/>
              </w:rPr>
            </w:pPr>
            <w:r w:rsidRPr="00D632E6">
              <w:rPr>
                <w:rFonts w:ascii="Arial" w:hAnsi="Arial" w:cs="Arial"/>
                <w:b/>
                <w:color w:val="auto"/>
                <w:sz w:val="22"/>
                <w:szCs w:val="22"/>
              </w:rPr>
              <w:t>SI</w:t>
            </w:r>
          </w:p>
        </w:tc>
        <w:tc>
          <w:tcPr>
            <w:tcW w:w="560" w:type="dxa"/>
            <w:gridSpan w:val="2"/>
            <w:shd w:val="clear" w:color="auto" w:fill="BFBFBF" w:themeFill="background1" w:themeFillShade="BF"/>
            <w:vAlign w:val="center"/>
          </w:tcPr>
          <w:p w14:paraId="18097C20" w14:textId="77777777" w:rsidR="00C617C3" w:rsidRPr="00D632E6" w:rsidRDefault="00C617C3" w:rsidP="001926F0">
            <w:pPr>
              <w:pStyle w:val="Default"/>
              <w:jc w:val="center"/>
              <w:rPr>
                <w:rFonts w:ascii="Arial" w:hAnsi="Arial" w:cs="Arial"/>
                <w:b/>
                <w:color w:val="auto"/>
                <w:sz w:val="22"/>
                <w:szCs w:val="22"/>
              </w:rPr>
            </w:pPr>
            <w:r w:rsidRPr="00D632E6">
              <w:rPr>
                <w:rFonts w:ascii="Arial" w:hAnsi="Arial" w:cs="Arial"/>
                <w:b/>
                <w:color w:val="auto"/>
                <w:sz w:val="22"/>
                <w:szCs w:val="22"/>
              </w:rPr>
              <w:t>NO</w:t>
            </w:r>
          </w:p>
        </w:tc>
      </w:tr>
      <w:tr w:rsidR="00D632E6" w:rsidRPr="00D632E6" w14:paraId="3E16CA85" w14:textId="77777777" w:rsidTr="003D76E3">
        <w:trPr>
          <w:trHeight w:val="346"/>
          <w:jc w:val="center"/>
        </w:trPr>
        <w:tc>
          <w:tcPr>
            <w:tcW w:w="1846" w:type="dxa"/>
            <w:vMerge/>
            <w:shd w:val="clear" w:color="auto" w:fill="auto"/>
            <w:vAlign w:val="center"/>
          </w:tcPr>
          <w:p w14:paraId="7038341A" w14:textId="77777777" w:rsidR="00C617C3" w:rsidRPr="00D632E6" w:rsidRDefault="00C617C3" w:rsidP="001926F0">
            <w:pPr>
              <w:jc w:val="both"/>
              <w:rPr>
                <w:rFonts w:cs="Arial"/>
                <w:b/>
                <w:bCs/>
                <w:sz w:val="22"/>
                <w:szCs w:val="22"/>
              </w:rPr>
            </w:pPr>
          </w:p>
        </w:tc>
        <w:tc>
          <w:tcPr>
            <w:tcW w:w="6684" w:type="dxa"/>
            <w:gridSpan w:val="5"/>
            <w:shd w:val="clear" w:color="auto" w:fill="auto"/>
            <w:vAlign w:val="center"/>
          </w:tcPr>
          <w:p w14:paraId="3733BF88" w14:textId="77777777" w:rsidR="00C617C3" w:rsidRPr="00D632E6" w:rsidRDefault="00C617C3" w:rsidP="001926F0">
            <w:pPr>
              <w:pStyle w:val="ListParagraph0"/>
              <w:spacing w:after="0" w:line="240" w:lineRule="auto"/>
              <w:ind w:left="0"/>
              <w:jc w:val="both"/>
              <w:rPr>
                <w:rFonts w:ascii="Arial" w:hAnsi="Arial" w:cs="Arial"/>
              </w:rPr>
            </w:pPr>
            <w:r w:rsidRPr="00D632E6">
              <w:rPr>
                <w:rFonts w:ascii="Arial" w:hAnsi="Arial" w:cs="Arial"/>
              </w:rPr>
              <w:t xml:space="preserve">En atención a los protocolos de seguridad que rigen las intervenciones de obra, mantenimientos y reparaciones locativas, a nivel nacional, para la ejecución de las actividades propuestas, la subdirección local deberá garantizar la disponibilidad o desocupación  total de las </w:t>
            </w:r>
            <w:r w:rsidR="00DA119E" w:rsidRPr="00D632E6">
              <w:rPr>
                <w:rFonts w:ascii="Arial" w:hAnsi="Arial" w:cs="Arial"/>
              </w:rPr>
              <w:t>u</w:t>
            </w:r>
            <w:r w:rsidRPr="00D632E6">
              <w:rPr>
                <w:rFonts w:ascii="Arial" w:hAnsi="Arial" w:cs="Arial"/>
              </w:rPr>
              <w:t xml:space="preserve">nidades </w:t>
            </w:r>
            <w:r w:rsidR="00DA119E" w:rsidRPr="00D632E6">
              <w:rPr>
                <w:rFonts w:ascii="Arial" w:hAnsi="Arial" w:cs="Arial"/>
              </w:rPr>
              <w:t>o</w:t>
            </w:r>
            <w:r w:rsidRPr="00D632E6">
              <w:rPr>
                <w:rFonts w:ascii="Arial" w:hAnsi="Arial" w:cs="Arial"/>
              </w:rPr>
              <w:t xml:space="preserve">perativas al momento de su intervención </w:t>
            </w:r>
          </w:p>
          <w:p w14:paraId="5747A86F" w14:textId="77777777" w:rsidR="00C617C3" w:rsidRPr="00D632E6" w:rsidRDefault="00C617C3" w:rsidP="001926F0">
            <w:pPr>
              <w:pStyle w:val="ListParagraph0"/>
              <w:spacing w:after="0" w:line="240" w:lineRule="auto"/>
              <w:ind w:left="0"/>
              <w:jc w:val="both"/>
              <w:rPr>
                <w:rFonts w:ascii="Arial" w:hAnsi="Arial" w:cs="Arial"/>
              </w:rPr>
            </w:pPr>
            <w:r w:rsidRPr="00D632E6">
              <w:rPr>
                <w:rFonts w:ascii="Arial" w:hAnsi="Arial" w:cs="Arial"/>
              </w:rPr>
              <w:t xml:space="preserve">Los pagos de servicios públicos durante la etapa de ejecución de las intervenciones, estarán a cargo de la Secretaria Distrital de Integración Social, la subdirección local informará a la Unidad de Apoyo Logístico el inicio de actividades en las </w:t>
            </w:r>
            <w:r w:rsidR="00DA119E" w:rsidRPr="00D632E6">
              <w:rPr>
                <w:rFonts w:ascii="Arial" w:hAnsi="Arial" w:cs="Arial"/>
              </w:rPr>
              <w:t>u</w:t>
            </w:r>
            <w:r w:rsidRPr="00D632E6">
              <w:rPr>
                <w:rFonts w:ascii="Arial" w:hAnsi="Arial" w:cs="Arial"/>
              </w:rPr>
              <w:t xml:space="preserve">nidades </w:t>
            </w:r>
            <w:r w:rsidR="00DA119E" w:rsidRPr="00D632E6">
              <w:rPr>
                <w:rFonts w:ascii="Arial" w:hAnsi="Arial" w:cs="Arial"/>
              </w:rPr>
              <w:t>o</w:t>
            </w:r>
            <w:r w:rsidRPr="00D632E6">
              <w:rPr>
                <w:rFonts w:ascii="Arial" w:hAnsi="Arial" w:cs="Arial"/>
              </w:rPr>
              <w:t>perativas a intervenir aclarando que estas son ejecutadas con los presupuestos de los Fondos de Desarrollo Local.</w:t>
            </w:r>
          </w:p>
          <w:p w14:paraId="731596F8" w14:textId="77777777" w:rsidR="00C617C3" w:rsidRPr="00D632E6" w:rsidRDefault="003B2821" w:rsidP="001926F0">
            <w:pPr>
              <w:pStyle w:val="ListParagraph0"/>
              <w:spacing w:after="0" w:line="240" w:lineRule="auto"/>
              <w:ind w:left="0"/>
              <w:jc w:val="both"/>
              <w:rPr>
                <w:rFonts w:ascii="Arial" w:hAnsi="Arial" w:cs="Arial"/>
              </w:rPr>
            </w:pPr>
            <w:r w:rsidRPr="00D632E6">
              <w:rPr>
                <w:rFonts w:ascii="Arial" w:hAnsi="Arial" w:cs="Arial"/>
              </w:rPr>
              <w:t>Previo al inicio de</w:t>
            </w:r>
            <w:r w:rsidR="00C617C3" w:rsidRPr="00D632E6">
              <w:rPr>
                <w:rFonts w:ascii="Arial" w:hAnsi="Arial" w:cs="Arial"/>
              </w:rPr>
              <w:t xml:space="preserve"> las intervenciones de adecuación y mantenimiento, será responsabilidad de la alcaldía local exigir al contratista, el diseño e implementación del programa de Higiene y Seguridad Industrial que aplicará durante la ejecución del contrato, de acuerdo con la legislación vigente. La alcaldía local como supervisora del contrato deberá garantizar que el contratista tome las precauciones necesarias para la seguridad del personal a su cargo o servicio y los transeúntes, de acuerdo con las reglamentaciones vigentes en el país.</w:t>
            </w:r>
          </w:p>
          <w:p w14:paraId="1E4D9079" w14:textId="77777777" w:rsidR="00C617C3" w:rsidRPr="00D632E6" w:rsidRDefault="00C617C3" w:rsidP="001926F0">
            <w:pPr>
              <w:pStyle w:val="ListParagraph0"/>
              <w:spacing w:after="0" w:line="240" w:lineRule="auto"/>
              <w:ind w:left="0"/>
              <w:jc w:val="both"/>
              <w:rPr>
                <w:rFonts w:ascii="Arial" w:hAnsi="Arial" w:cs="Arial"/>
              </w:rPr>
            </w:pPr>
            <w:r w:rsidRPr="00D632E6">
              <w:rPr>
                <w:rFonts w:ascii="Arial" w:hAnsi="Arial" w:cs="Arial"/>
              </w:rPr>
              <w:t xml:space="preserve">Los trabajos y las intervenciones a realizar deben organizarse de tal forma que los procedimientos aplicados sean compatibles no solo con los requerimientos técnicos necesarios, sino con las disposiciones legales y reglamentarias sobre la minimización del impacto ambiental, en forma previa a la iniciación de las actividades respectivas.  </w:t>
            </w:r>
          </w:p>
          <w:p w14:paraId="20AC267C" w14:textId="77777777" w:rsidR="00C617C3" w:rsidRPr="00D632E6" w:rsidRDefault="00C617C3" w:rsidP="001926F0">
            <w:pPr>
              <w:pStyle w:val="ListParagraph0"/>
              <w:spacing w:after="0" w:line="240" w:lineRule="auto"/>
              <w:ind w:left="0"/>
              <w:jc w:val="both"/>
              <w:rPr>
                <w:rFonts w:ascii="Arial" w:hAnsi="Arial" w:cs="Arial"/>
              </w:rPr>
            </w:pPr>
            <w:r w:rsidRPr="00D632E6">
              <w:rPr>
                <w:rFonts w:ascii="Arial" w:hAnsi="Arial" w:cs="Arial"/>
              </w:rPr>
              <w:t>La programación de las obras deberá hacerse garantizando la mayor eficiencia en el manejo de los tiempos, el cumplimiento de la totalidad de la obra y la calidad de la misma (para efectos de la minimización de la afectación de la prestación del servicio)</w:t>
            </w:r>
            <w:r w:rsidR="00DA119E" w:rsidRPr="00D632E6">
              <w:rPr>
                <w:rFonts w:ascii="Arial" w:hAnsi="Arial" w:cs="Arial"/>
              </w:rPr>
              <w:t>.</w:t>
            </w:r>
          </w:p>
          <w:p w14:paraId="074D2330" w14:textId="77777777" w:rsidR="00C617C3" w:rsidRPr="00D632E6" w:rsidRDefault="00C617C3" w:rsidP="001926F0">
            <w:pPr>
              <w:pStyle w:val="ListParagraph0"/>
              <w:spacing w:after="0" w:line="240" w:lineRule="auto"/>
              <w:ind w:left="0"/>
              <w:jc w:val="both"/>
              <w:rPr>
                <w:rFonts w:ascii="Arial" w:hAnsi="Arial" w:cs="Arial"/>
              </w:rPr>
            </w:pPr>
            <w:r w:rsidRPr="00D632E6">
              <w:rPr>
                <w:rFonts w:ascii="Arial" w:hAnsi="Arial" w:cs="Arial"/>
              </w:rPr>
              <w:lastRenderedPageBreak/>
              <w:t>Cuando existen varios frentes de trabajo y estos son pactados desde el inicio del cronograma en comité de seguimiento, se entregará al contratista la siguiente unidad operativa cuando este  finalice las obras en uno de los jardines de intervención y hasta cuando sea recibido a satisfacción podrá continuar con la ejecución del siguiente</w:t>
            </w:r>
            <w:r w:rsidR="00DA119E" w:rsidRPr="00D632E6">
              <w:rPr>
                <w:rFonts w:ascii="Arial" w:hAnsi="Arial" w:cs="Arial"/>
              </w:rPr>
              <w:t>.</w:t>
            </w:r>
          </w:p>
          <w:p w14:paraId="354BAE7F" w14:textId="77777777" w:rsidR="00C617C3" w:rsidRPr="00D632E6" w:rsidRDefault="00C617C3" w:rsidP="001926F0">
            <w:pPr>
              <w:pStyle w:val="ListParagraph0"/>
              <w:spacing w:after="0" w:line="240" w:lineRule="auto"/>
              <w:ind w:left="0"/>
              <w:jc w:val="both"/>
              <w:rPr>
                <w:rFonts w:ascii="Arial" w:hAnsi="Arial" w:cs="Arial"/>
              </w:rPr>
            </w:pPr>
            <w:r w:rsidRPr="00D632E6">
              <w:rPr>
                <w:rFonts w:ascii="Arial" w:hAnsi="Arial" w:cs="Arial"/>
                <w:b/>
                <w:bCs/>
              </w:rPr>
              <w:t>ZONAS DE DISPOSICIÓN FINAL DE ESCOMBROS</w:t>
            </w:r>
            <w:r w:rsidRPr="00D632E6">
              <w:rPr>
                <w:rFonts w:ascii="Arial" w:hAnsi="Arial" w:cs="Arial"/>
              </w:rPr>
              <w:t xml:space="preserve">: </w:t>
            </w:r>
          </w:p>
          <w:p w14:paraId="3372119C" w14:textId="77777777" w:rsidR="00C617C3" w:rsidRPr="00D632E6" w:rsidRDefault="00C617C3" w:rsidP="001926F0">
            <w:pPr>
              <w:pStyle w:val="ListParagraph0"/>
              <w:spacing w:after="0" w:line="240" w:lineRule="auto"/>
              <w:ind w:left="0"/>
              <w:jc w:val="both"/>
              <w:rPr>
                <w:rFonts w:ascii="Arial" w:hAnsi="Arial" w:cs="Arial"/>
              </w:rPr>
            </w:pPr>
            <w:r w:rsidRPr="00D632E6">
              <w:rPr>
                <w:rFonts w:ascii="Arial" w:hAnsi="Arial" w:cs="Arial"/>
              </w:rPr>
              <w:t xml:space="preserve">Será responsabilidad de la alcaldía local a través del operador del FDL, adelantar cualquier gestión que sea necesaria para lograr el libre acceso a las zonas de disposición de materiales, negociar y pagar los derechos de utilización de las mismas. </w:t>
            </w:r>
          </w:p>
          <w:p w14:paraId="3A1A4E7C" w14:textId="77777777" w:rsidR="00C617C3" w:rsidRPr="00D632E6" w:rsidRDefault="00C617C3" w:rsidP="001926F0">
            <w:pPr>
              <w:pStyle w:val="Textoindependiente211"/>
              <w:widowControl/>
              <w:overflowPunct/>
              <w:autoSpaceDE/>
              <w:autoSpaceDN/>
              <w:adjustRightInd/>
              <w:textAlignment w:val="auto"/>
              <w:rPr>
                <w:rFonts w:eastAsia="Times New Roman"/>
                <w:lang w:val="es-AR" w:eastAsia="es-CO"/>
              </w:rPr>
            </w:pPr>
            <w:r w:rsidRPr="00D632E6">
              <w:rPr>
                <w:rFonts w:eastAsia="Times New Roman"/>
                <w:lang w:val="es-AR" w:eastAsia="es-CO"/>
              </w:rPr>
              <w:t xml:space="preserve">Los procedimientos y métodos de construcción, para llevar a cabo la ejecución de la obras de reparaciones locativas, adecuación y  /o mantenimiento son responsabilidad de la alcaldía local a través del contratista, siguiendo los lineamientos establecidos en las </w:t>
            </w:r>
            <w:r w:rsidR="00DA119E" w:rsidRPr="00D632E6">
              <w:rPr>
                <w:rFonts w:eastAsia="Times New Roman"/>
                <w:lang w:val="es-AR" w:eastAsia="es-CO"/>
              </w:rPr>
              <w:t>n</w:t>
            </w:r>
            <w:r w:rsidRPr="00D632E6">
              <w:rPr>
                <w:rFonts w:eastAsia="Times New Roman"/>
                <w:lang w:val="es-AR" w:eastAsia="es-CO"/>
              </w:rPr>
              <w:t xml:space="preserve">ormas </w:t>
            </w:r>
            <w:r w:rsidR="00DA119E" w:rsidRPr="00D632E6">
              <w:rPr>
                <w:rFonts w:eastAsia="Times New Roman"/>
                <w:lang w:val="es-AR" w:eastAsia="es-CO"/>
              </w:rPr>
              <w:t>v</w:t>
            </w:r>
            <w:r w:rsidRPr="00D632E6">
              <w:rPr>
                <w:rFonts w:eastAsia="Times New Roman"/>
                <w:lang w:val="es-AR" w:eastAsia="es-CO"/>
              </w:rPr>
              <w:t xml:space="preserve">igentes. </w:t>
            </w:r>
          </w:p>
          <w:p w14:paraId="1E41C975" w14:textId="77777777" w:rsidR="00C617C3" w:rsidRPr="00D632E6" w:rsidRDefault="00C617C3" w:rsidP="001926F0">
            <w:pPr>
              <w:pStyle w:val="NormalWeb"/>
              <w:tabs>
                <w:tab w:val="left" w:pos="1152"/>
                <w:tab w:val="left" w:pos="1872"/>
                <w:tab w:val="left" w:pos="2592"/>
                <w:tab w:val="left" w:pos="3312"/>
                <w:tab w:val="left" w:pos="4032"/>
                <w:tab w:val="left" w:pos="4752"/>
                <w:tab w:val="left" w:pos="5472"/>
                <w:tab w:val="left" w:pos="6192"/>
              </w:tabs>
              <w:spacing w:before="0" w:beforeAutospacing="0" w:after="0" w:afterAutospacing="0"/>
              <w:jc w:val="both"/>
              <w:rPr>
                <w:rFonts w:ascii="Arial" w:hAnsi="Arial" w:cs="Arial"/>
                <w:sz w:val="22"/>
                <w:szCs w:val="22"/>
                <w:lang w:val="es-AR" w:eastAsia="es-CO"/>
              </w:rPr>
            </w:pPr>
            <w:r w:rsidRPr="00D632E6">
              <w:rPr>
                <w:rFonts w:ascii="Arial" w:hAnsi="Arial" w:cs="Arial"/>
                <w:sz w:val="22"/>
                <w:szCs w:val="22"/>
                <w:lang w:val="es-AR" w:eastAsia="es-CO"/>
              </w:rPr>
              <w:t xml:space="preserve">A la terminación de la obra, la alcaldía local por medio del </w:t>
            </w:r>
            <w:r w:rsidR="00DA119E" w:rsidRPr="00D632E6">
              <w:rPr>
                <w:rFonts w:ascii="Arial" w:hAnsi="Arial" w:cs="Arial"/>
                <w:sz w:val="22"/>
                <w:szCs w:val="22"/>
                <w:lang w:val="es-AR" w:eastAsia="es-CO"/>
              </w:rPr>
              <w:t>s</w:t>
            </w:r>
            <w:r w:rsidRPr="00D632E6">
              <w:rPr>
                <w:rFonts w:ascii="Arial" w:hAnsi="Arial" w:cs="Arial"/>
                <w:sz w:val="22"/>
                <w:szCs w:val="22"/>
                <w:lang w:val="es-AR" w:eastAsia="es-CO"/>
              </w:rPr>
              <w:t xml:space="preserve">upervisor asignado al Fondo de Desarrollo Local deberá entregar al </w:t>
            </w:r>
            <w:r w:rsidR="00DA119E" w:rsidRPr="00D632E6">
              <w:rPr>
                <w:rFonts w:ascii="Arial" w:hAnsi="Arial" w:cs="Arial"/>
                <w:sz w:val="22"/>
                <w:szCs w:val="22"/>
                <w:lang w:val="es-AR" w:eastAsia="es-CO"/>
              </w:rPr>
              <w:t>r</w:t>
            </w:r>
            <w:r w:rsidRPr="00D632E6">
              <w:rPr>
                <w:rFonts w:ascii="Arial" w:hAnsi="Arial" w:cs="Arial"/>
                <w:sz w:val="22"/>
                <w:szCs w:val="22"/>
                <w:lang w:val="es-AR" w:eastAsia="es-CO"/>
              </w:rPr>
              <w:t xml:space="preserve">esidente </w:t>
            </w:r>
            <w:r w:rsidR="00DA119E" w:rsidRPr="00D632E6">
              <w:rPr>
                <w:rFonts w:ascii="Arial" w:hAnsi="Arial" w:cs="Arial"/>
                <w:sz w:val="22"/>
                <w:szCs w:val="22"/>
                <w:lang w:val="es-AR" w:eastAsia="es-CO"/>
              </w:rPr>
              <w:t>l</w:t>
            </w:r>
            <w:r w:rsidRPr="00D632E6">
              <w:rPr>
                <w:rFonts w:ascii="Arial" w:hAnsi="Arial" w:cs="Arial"/>
                <w:sz w:val="22"/>
                <w:szCs w:val="22"/>
                <w:lang w:val="es-AR" w:eastAsia="es-CO"/>
              </w:rPr>
              <w:t xml:space="preserve">ocal o a quien designe la Subdirección de Plantas Físicas los documentos que se relacionan en la siguiente lista de chequeo: </w:t>
            </w:r>
          </w:p>
          <w:p w14:paraId="5CDA623F" w14:textId="77777777" w:rsidR="00C617C3" w:rsidRPr="00D632E6" w:rsidRDefault="00C617C3" w:rsidP="001926F0">
            <w:pPr>
              <w:numPr>
                <w:ilvl w:val="0"/>
                <w:numId w:val="18"/>
              </w:numPr>
              <w:tabs>
                <w:tab w:val="left" w:pos="472"/>
              </w:tabs>
              <w:ind w:left="47" w:firstLine="0"/>
              <w:jc w:val="both"/>
              <w:rPr>
                <w:rFonts w:cs="Arial"/>
                <w:sz w:val="22"/>
                <w:szCs w:val="22"/>
                <w:lang w:val="es-AR"/>
              </w:rPr>
            </w:pPr>
            <w:r w:rsidRPr="00D632E6">
              <w:rPr>
                <w:rFonts w:cs="Arial"/>
                <w:b/>
                <w:sz w:val="22"/>
                <w:szCs w:val="22"/>
                <w:lang w:val="es-AR"/>
              </w:rPr>
              <w:t>Manual de mantenimiento</w:t>
            </w:r>
            <w:r w:rsidRPr="00D632E6">
              <w:rPr>
                <w:rFonts w:cs="Arial"/>
                <w:sz w:val="22"/>
                <w:szCs w:val="22"/>
                <w:lang w:val="es-AR"/>
              </w:rPr>
              <w:t xml:space="preserve"> del equipamiento, de acuerdo con las especificaciones.</w:t>
            </w:r>
          </w:p>
          <w:p w14:paraId="40F7F56F" w14:textId="77777777" w:rsidR="00C617C3" w:rsidRPr="00D632E6" w:rsidRDefault="00C617C3" w:rsidP="001926F0">
            <w:pPr>
              <w:numPr>
                <w:ilvl w:val="0"/>
                <w:numId w:val="18"/>
              </w:numPr>
              <w:tabs>
                <w:tab w:val="left" w:pos="472"/>
              </w:tabs>
              <w:ind w:left="47" w:firstLine="0"/>
              <w:jc w:val="both"/>
              <w:rPr>
                <w:rFonts w:cs="Arial"/>
                <w:sz w:val="22"/>
                <w:szCs w:val="22"/>
                <w:lang w:val="es-AR"/>
              </w:rPr>
            </w:pPr>
            <w:r w:rsidRPr="00D632E6">
              <w:rPr>
                <w:rFonts w:cs="Arial"/>
                <w:b/>
                <w:sz w:val="22"/>
                <w:szCs w:val="22"/>
                <w:lang w:val="es-AR"/>
              </w:rPr>
              <w:t>Inventario de maquinaria y equipos instalados</w:t>
            </w:r>
            <w:r w:rsidRPr="00D632E6">
              <w:rPr>
                <w:rFonts w:cs="Arial"/>
                <w:sz w:val="22"/>
                <w:szCs w:val="22"/>
                <w:lang w:val="es-AR"/>
              </w:rPr>
              <w:t xml:space="preserve"> con sus respectivas garantías.</w:t>
            </w:r>
          </w:p>
          <w:p w14:paraId="038F8868" w14:textId="77777777" w:rsidR="00C617C3" w:rsidRPr="00D632E6" w:rsidRDefault="00C617C3" w:rsidP="001926F0">
            <w:pPr>
              <w:numPr>
                <w:ilvl w:val="0"/>
                <w:numId w:val="18"/>
              </w:numPr>
              <w:tabs>
                <w:tab w:val="left" w:pos="472"/>
              </w:tabs>
              <w:ind w:left="47" w:firstLine="0"/>
              <w:jc w:val="both"/>
              <w:rPr>
                <w:rFonts w:cs="Arial"/>
                <w:sz w:val="22"/>
                <w:szCs w:val="22"/>
                <w:lang w:val="es-AR"/>
              </w:rPr>
            </w:pPr>
            <w:r w:rsidRPr="00D632E6">
              <w:rPr>
                <w:rFonts w:cs="Arial"/>
                <w:b/>
                <w:sz w:val="22"/>
                <w:szCs w:val="22"/>
                <w:lang w:val="es-AR"/>
              </w:rPr>
              <w:t xml:space="preserve">Inventario por </w:t>
            </w:r>
            <w:r w:rsidR="002A70B9" w:rsidRPr="00D632E6">
              <w:rPr>
                <w:rFonts w:cs="Arial"/>
                <w:b/>
                <w:sz w:val="22"/>
                <w:szCs w:val="22"/>
                <w:lang w:val="es-AR"/>
              </w:rPr>
              <w:t>espacio detallado</w:t>
            </w:r>
            <w:r w:rsidRPr="00D632E6">
              <w:rPr>
                <w:rFonts w:cs="Arial"/>
                <w:sz w:val="22"/>
                <w:szCs w:val="22"/>
                <w:lang w:val="es-AR"/>
              </w:rPr>
              <w:t>, con los elementos, materiales, equipos allí instalados.</w:t>
            </w:r>
          </w:p>
          <w:p w14:paraId="3470B288" w14:textId="77777777" w:rsidR="00C617C3" w:rsidRPr="00D632E6" w:rsidRDefault="00C617C3" w:rsidP="001926F0">
            <w:pPr>
              <w:numPr>
                <w:ilvl w:val="0"/>
                <w:numId w:val="18"/>
              </w:numPr>
              <w:tabs>
                <w:tab w:val="left" w:pos="472"/>
              </w:tabs>
              <w:ind w:left="47" w:firstLine="0"/>
              <w:jc w:val="both"/>
              <w:rPr>
                <w:rFonts w:cs="Arial"/>
                <w:sz w:val="22"/>
                <w:szCs w:val="22"/>
                <w:lang w:val="es-AR"/>
              </w:rPr>
            </w:pPr>
            <w:r w:rsidRPr="00D632E6">
              <w:rPr>
                <w:rFonts w:cs="Arial"/>
                <w:sz w:val="22"/>
                <w:szCs w:val="22"/>
                <w:lang w:val="es-AR"/>
              </w:rPr>
              <w:t>Inventario de muebles instalados con llaves debidamente marcadas y señalizadas</w:t>
            </w:r>
            <w:r w:rsidR="00DA119E" w:rsidRPr="00D632E6">
              <w:rPr>
                <w:rFonts w:cs="Arial"/>
                <w:sz w:val="22"/>
                <w:szCs w:val="22"/>
                <w:lang w:val="es-AR"/>
              </w:rPr>
              <w:t>.</w:t>
            </w:r>
          </w:p>
          <w:p w14:paraId="627DE073" w14:textId="77777777" w:rsidR="00C617C3" w:rsidRPr="00D632E6" w:rsidRDefault="00C617C3" w:rsidP="001926F0">
            <w:pPr>
              <w:ind w:left="47"/>
              <w:jc w:val="both"/>
              <w:rPr>
                <w:rFonts w:cs="Arial"/>
                <w:sz w:val="22"/>
                <w:szCs w:val="22"/>
                <w:lang w:val="es-AR"/>
              </w:rPr>
            </w:pPr>
            <w:r w:rsidRPr="00D632E6">
              <w:rPr>
                <w:rFonts w:cs="Arial"/>
                <w:sz w:val="22"/>
                <w:szCs w:val="22"/>
                <w:lang w:val="es-AR"/>
              </w:rPr>
              <w:t xml:space="preserve">f)   Garantías de los equipos especiales si existen y/o </w:t>
            </w:r>
            <w:r w:rsidR="00DA119E" w:rsidRPr="00D632E6">
              <w:rPr>
                <w:rFonts w:cs="Arial"/>
                <w:sz w:val="22"/>
                <w:szCs w:val="22"/>
                <w:lang w:val="es-AR"/>
              </w:rPr>
              <w:t>a</w:t>
            </w:r>
            <w:r w:rsidRPr="00D632E6">
              <w:rPr>
                <w:rFonts w:cs="Arial"/>
                <w:sz w:val="22"/>
                <w:szCs w:val="22"/>
                <w:lang w:val="es-AR"/>
              </w:rPr>
              <w:t>plicación según el caso.</w:t>
            </w:r>
          </w:p>
          <w:p w14:paraId="12187BD7" w14:textId="77777777" w:rsidR="00C617C3" w:rsidRPr="00D632E6" w:rsidRDefault="00C617C3" w:rsidP="001926F0">
            <w:pPr>
              <w:jc w:val="both"/>
              <w:rPr>
                <w:rFonts w:cs="Arial"/>
                <w:sz w:val="22"/>
                <w:szCs w:val="22"/>
                <w:lang w:val="es-AR"/>
              </w:rPr>
            </w:pPr>
            <w:r w:rsidRPr="00D632E6">
              <w:rPr>
                <w:rFonts w:cs="Arial"/>
                <w:sz w:val="22"/>
                <w:szCs w:val="22"/>
                <w:lang w:val="es-AR"/>
              </w:rPr>
              <w:t>g) La alcaldía local entregara a la S</w:t>
            </w:r>
            <w:r w:rsidR="00DA119E" w:rsidRPr="00D632E6">
              <w:rPr>
                <w:rFonts w:cs="Arial"/>
                <w:sz w:val="22"/>
                <w:szCs w:val="22"/>
                <w:lang w:val="es-AR"/>
              </w:rPr>
              <w:t>ecretaria</w:t>
            </w:r>
            <w:r w:rsidRPr="00D632E6">
              <w:rPr>
                <w:rFonts w:cs="Arial"/>
                <w:sz w:val="22"/>
                <w:szCs w:val="22"/>
                <w:lang w:val="es-AR"/>
              </w:rPr>
              <w:t xml:space="preserve"> copia de la póliza aprobada y vigente que ampara la estabilidad de las obras ejecutadas.</w:t>
            </w:r>
          </w:p>
          <w:p w14:paraId="50539556" w14:textId="77777777" w:rsidR="00C617C3" w:rsidRPr="00D632E6" w:rsidRDefault="00C617C3" w:rsidP="001926F0">
            <w:pPr>
              <w:tabs>
                <w:tab w:val="left" w:pos="851"/>
              </w:tabs>
              <w:ind w:left="567"/>
              <w:jc w:val="both"/>
              <w:rPr>
                <w:rFonts w:cs="Arial"/>
                <w:sz w:val="22"/>
                <w:szCs w:val="22"/>
                <w:lang w:val="es-AR"/>
              </w:rPr>
            </w:pPr>
          </w:p>
          <w:p w14:paraId="3194E0DB" w14:textId="77777777" w:rsidR="00C617C3" w:rsidRPr="00D632E6" w:rsidRDefault="00C617C3" w:rsidP="001926F0">
            <w:pPr>
              <w:rPr>
                <w:rFonts w:cs="Arial"/>
                <w:sz w:val="22"/>
                <w:szCs w:val="22"/>
                <w:lang w:val="es-AR"/>
              </w:rPr>
            </w:pPr>
            <w:r w:rsidRPr="00D632E6">
              <w:rPr>
                <w:rFonts w:cs="Arial"/>
                <w:sz w:val="22"/>
                <w:szCs w:val="22"/>
                <w:lang w:val="es-AR"/>
              </w:rPr>
              <w:t>Es necesario que la alcaldía tenga en cuenta el anexo técnico y/o estudios previos los siguientes aspectos:</w:t>
            </w:r>
          </w:p>
          <w:p w14:paraId="3782F884" w14:textId="77777777" w:rsidR="00C617C3" w:rsidRPr="00D632E6" w:rsidRDefault="00C617C3" w:rsidP="001926F0">
            <w:pPr>
              <w:rPr>
                <w:rFonts w:cs="Arial"/>
                <w:sz w:val="22"/>
                <w:szCs w:val="22"/>
                <w:lang w:val="es-AR"/>
              </w:rPr>
            </w:pPr>
          </w:p>
          <w:p w14:paraId="3684BA51" w14:textId="77777777" w:rsidR="00C617C3" w:rsidRPr="00D632E6" w:rsidRDefault="00C617C3" w:rsidP="001926F0">
            <w:pPr>
              <w:pStyle w:val="ListParagraph0"/>
              <w:spacing w:after="0" w:line="240" w:lineRule="auto"/>
              <w:ind w:left="0"/>
              <w:jc w:val="both"/>
              <w:rPr>
                <w:rFonts w:ascii="Arial" w:hAnsi="Arial" w:cs="Arial"/>
              </w:rPr>
            </w:pPr>
            <w:r w:rsidRPr="00D632E6">
              <w:rPr>
                <w:rFonts w:ascii="Arial" w:hAnsi="Arial" w:cs="Arial"/>
              </w:rPr>
              <w:t xml:space="preserve">El contratista, deberá asumir el pago de salarios, prestaciones e indemnizaciones de carácter laboral del personal que contrate para la ejecución del contrato, lo mismo que el pago de honorarios, los impuestos, gravámenes, aportes y servicios de cualquier género que establezcan las leyes colombianas y demás erogaciones necesarias para la ejecución del contrato. Es entendido que todos estos gastos han sido estimados por el </w:t>
            </w:r>
            <w:r w:rsidR="00DA119E" w:rsidRPr="00D632E6">
              <w:rPr>
                <w:rFonts w:ascii="Arial" w:hAnsi="Arial" w:cs="Arial"/>
              </w:rPr>
              <w:t>c</w:t>
            </w:r>
            <w:r w:rsidRPr="00D632E6">
              <w:rPr>
                <w:rFonts w:ascii="Arial" w:hAnsi="Arial" w:cs="Arial"/>
              </w:rPr>
              <w:t>ontratista al momento de la presentación de la oferta</w:t>
            </w:r>
            <w:r w:rsidR="00DA119E" w:rsidRPr="00D632E6">
              <w:rPr>
                <w:rFonts w:ascii="Arial" w:hAnsi="Arial" w:cs="Arial"/>
              </w:rPr>
              <w:t>.</w:t>
            </w:r>
            <w:r w:rsidRPr="00D632E6">
              <w:rPr>
                <w:rFonts w:ascii="Arial" w:hAnsi="Arial" w:cs="Arial"/>
              </w:rPr>
              <w:t xml:space="preserve"> </w:t>
            </w:r>
          </w:p>
          <w:p w14:paraId="1CEC9184" w14:textId="77777777" w:rsidR="00C617C3" w:rsidRPr="00D632E6" w:rsidRDefault="00C617C3" w:rsidP="001926F0">
            <w:pPr>
              <w:jc w:val="both"/>
              <w:rPr>
                <w:rFonts w:cs="Arial"/>
                <w:sz w:val="22"/>
                <w:szCs w:val="22"/>
                <w:lang w:val="es-AR"/>
              </w:rPr>
            </w:pPr>
            <w:r w:rsidRPr="00D632E6">
              <w:rPr>
                <w:rFonts w:cs="Arial"/>
                <w:sz w:val="22"/>
                <w:szCs w:val="22"/>
                <w:lang w:val="es-AR"/>
              </w:rPr>
              <w:lastRenderedPageBreak/>
              <w:t>Se consideran imputables al contratista todas las acciones y omisiones de su personal, subcontratistas y proveedores, así como del personal al servicio de estos últimos. En caso que se presente una acción o una reclamación contra la Secretaria Distrital de Integración Social en el marco de los contratos efectuados por la alcaldía local para los proyectos de adecuación, la S</w:t>
            </w:r>
            <w:r w:rsidR="00DA119E" w:rsidRPr="00D632E6">
              <w:rPr>
                <w:rFonts w:cs="Arial"/>
                <w:sz w:val="22"/>
                <w:szCs w:val="22"/>
                <w:lang w:val="es-AR"/>
              </w:rPr>
              <w:t>ecretaria</w:t>
            </w:r>
            <w:r w:rsidRPr="00D632E6">
              <w:rPr>
                <w:rFonts w:cs="Arial"/>
                <w:sz w:val="22"/>
                <w:szCs w:val="22"/>
                <w:lang w:val="es-AR"/>
              </w:rPr>
              <w:t xml:space="preserve"> a través de la Subdirección de Plantas Físicas procederá a notificar al alcalde </w:t>
            </w:r>
            <w:r w:rsidR="00DA119E" w:rsidRPr="00D632E6">
              <w:rPr>
                <w:rFonts w:cs="Arial"/>
                <w:sz w:val="22"/>
                <w:szCs w:val="22"/>
                <w:lang w:val="es-AR"/>
              </w:rPr>
              <w:t>local</w:t>
            </w:r>
            <w:r w:rsidRPr="00D632E6">
              <w:rPr>
                <w:rFonts w:cs="Arial"/>
                <w:sz w:val="22"/>
                <w:szCs w:val="22"/>
                <w:lang w:val="es-AR"/>
              </w:rPr>
              <w:t xml:space="preserve"> </w:t>
            </w:r>
            <w:r w:rsidR="00DA119E" w:rsidRPr="00D632E6">
              <w:rPr>
                <w:rFonts w:cs="Arial"/>
                <w:sz w:val="22"/>
                <w:szCs w:val="22"/>
                <w:lang w:val="es-AR"/>
              </w:rPr>
              <w:t>a</w:t>
            </w:r>
            <w:r w:rsidRPr="00D632E6">
              <w:rPr>
                <w:rFonts w:cs="Arial"/>
                <w:sz w:val="22"/>
                <w:szCs w:val="22"/>
                <w:lang w:val="es-AR"/>
              </w:rPr>
              <w:t xml:space="preserve"> la mayor brevedad para que se adopten todas las medidas necesarias para resolver el conflicto y evitar perjuicios. </w:t>
            </w:r>
          </w:p>
          <w:p w14:paraId="3A97317F" w14:textId="77777777" w:rsidR="00C617C3" w:rsidRPr="00D632E6" w:rsidRDefault="00C617C3" w:rsidP="001926F0">
            <w:pPr>
              <w:jc w:val="both"/>
              <w:rPr>
                <w:rFonts w:cs="Arial"/>
                <w:sz w:val="22"/>
                <w:szCs w:val="22"/>
                <w:lang w:val="es-AR"/>
              </w:rPr>
            </w:pPr>
          </w:p>
          <w:p w14:paraId="5552A5FC" w14:textId="77777777" w:rsidR="00C617C3" w:rsidRPr="00D632E6" w:rsidRDefault="00C617C3" w:rsidP="001926F0">
            <w:pPr>
              <w:jc w:val="both"/>
              <w:rPr>
                <w:rFonts w:cs="Arial"/>
                <w:sz w:val="22"/>
                <w:szCs w:val="22"/>
                <w:lang w:val="es-AR"/>
              </w:rPr>
            </w:pPr>
            <w:r w:rsidRPr="00D632E6">
              <w:rPr>
                <w:rFonts w:cs="Arial"/>
                <w:sz w:val="22"/>
                <w:szCs w:val="22"/>
                <w:lang w:val="es-AR"/>
              </w:rPr>
              <w:t>De conformidad</w:t>
            </w:r>
            <w:r w:rsidR="00DA119E" w:rsidRPr="00D632E6">
              <w:rPr>
                <w:rFonts w:cs="Arial"/>
                <w:sz w:val="22"/>
                <w:szCs w:val="22"/>
                <w:lang w:val="es-AR"/>
              </w:rPr>
              <w:t xml:space="preserve"> con el</w:t>
            </w:r>
            <w:r w:rsidRPr="00D632E6">
              <w:rPr>
                <w:rFonts w:cs="Arial"/>
                <w:sz w:val="22"/>
                <w:szCs w:val="22"/>
                <w:lang w:val="es-AR"/>
              </w:rPr>
              <w:t xml:space="preserve"> Decreto 101 2010 y Circular conjunta 015 de 2017 ENT 26782 del 15 de Junio de 2017 la</w:t>
            </w:r>
            <w:r w:rsidR="00307EF1" w:rsidRPr="00D632E6">
              <w:rPr>
                <w:rFonts w:cs="Arial"/>
                <w:sz w:val="22"/>
                <w:szCs w:val="22"/>
                <w:lang w:val="es-AR"/>
              </w:rPr>
              <w:t>s</w:t>
            </w:r>
            <w:r w:rsidRPr="00D632E6">
              <w:rPr>
                <w:rFonts w:cs="Arial"/>
                <w:sz w:val="22"/>
                <w:szCs w:val="22"/>
                <w:lang w:val="es-AR"/>
              </w:rPr>
              <w:t xml:space="preserve"> facultad</w:t>
            </w:r>
            <w:r w:rsidR="00307EF1" w:rsidRPr="00D632E6">
              <w:rPr>
                <w:rFonts w:cs="Arial"/>
                <w:sz w:val="22"/>
                <w:szCs w:val="22"/>
                <w:lang w:val="es-AR"/>
              </w:rPr>
              <w:t>es</w:t>
            </w:r>
            <w:r w:rsidRPr="00D632E6">
              <w:rPr>
                <w:rFonts w:cs="Arial"/>
                <w:sz w:val="22"/>
                <w:szCs w:val="22"/>
                <w:lang w:val="es-AR"/>
              </w:rPr>
              <w:t xml:space="preserve"> de contratación</w:t>
            </w:r>
            <w:r w:rsidR="00307EF1" w:rsidRPr="00D632E6">
              <w:rPr>
                <w:rFonts w:cs="Arial"/>
                <w:sz w:val="22"/>
                <w:szCs w:val="22"/>
                <w:lang w:val="es-AR"/>
              </w:rPr>
              <w:t>,</w:t>
            </w:r>
            <w:r w:rsidRPr="00D632E6">
              <w:rPr>
                <w:rFonts w:cs="Arial"/>
                <w:sz w:val="22"/>
                <w:szCs w:val="22"/>
                <w:lang w:val="es-AR"/>
              </w:rPr>
              <w:t xml:space="preserve"> ordenación de </w:t>
            </w:r>
            <w:r w:rsidR="00307EF1" w:rsidRPr="00D632E6">
              <w:rPr>
                <w:rFonts w:cs="Arial"/>
                <w:sz w:val="22"/>
                <w:szCs w:val="22"/>
                <w:lang w:val="es-AR"/>
              </w:rPr>
              <w:t>gasto</w:t>
            </w:r>
            <w:r w:rsidRPr="00D632E6">
              <w:rPr>
                <w:rFonts w:cs="Arial"/>
                <w:sz w:val="22"/>
                <w:szCs w:val="22"/>
                <w:lang w:val="es-AR"/>
              </w:rPr>
              <w:t xml:space="preserve"> y pagos están delegadas en los Alcaldes Locales siendo ellos quienes asumen la responsabilidad directa de la contratación</w:t>
            </w:r>
            <w:r w:rsidR="00307EF1" w:rsidRPr="00D632E6">
              <w:rPr>
                <w:rFonts w:cs="Arial"/>
                <w:sz w:val="22"/>
                <w:szCs w:val="22"/>
                <w:lang w:val="es-AR"/>
              </w:rPr>
              <w:t>.</w:t>
            </w:r>
          </w:p>
          <w:p w14:paraId="5EB68E02" w14:textId="77777777" w:rsidR="00C617C3" w:rsidRPr="00D632E6" w:rsidRDefault="00C617C3" w:rsidP="001926F0">
            <w:pPr>
              <w:jc w:val="both"/>
              <w:rPr>
                <w:rFonts w:cs="Arial"/>
                <w:sz w:val="22"/>
                <w:szCs w:val="22"/>
                <w:lang w:val="es-AR"/>
              </w:rPr>
            </w:pPr>
          </w:p>
        </w:tc>
        <w:tc>
          <w:tcPr>
            <w:tcW w:w="554" w:type="dxa"/>
            <w:shd w:val="clear" w:color="auto" w:fill="auto"/>
            <w:vAlign w:val="center"/>
          </w:tcPr>
          <w:p w14:paraId="1C72DE49" w14:textId="77777777" w:rsidR="00C617C3" w:rsidRPr="00D632E6" w:rsidRDefault="00C617C3" w:rsidP="001926F0">
            <w:pPr>
              <w:pStyle w:val="Default"/>
              <w:jc w:val="both"/>
              <w:rPr>
                <w:rFonts w:ascii="Arial" w:hAnsi="Arial" w:cs="Arial"/>
                <w:color w:val="auto"/>
                <w:sz w:val="22"/>
                <w:szCs w:val="22"/>
              </w:rPr>
            </w:pPr>
            <w:r w:rsidRPr="00D632E6">
              <w:rPr>
                <w:rFonts w:ascii="Arial" w:hAnsi="Arial" w:cs="Arial"/>
                <w:color w:val="auto"/>
                <w:sz w:val="22"/>
                <w:szCs w:val="22"/>
              </w:rPr>
              <w:lastRenderedPageBreak/>
              <w:t>X</w:t>
            </w:r>
          </w:p>
        </w:tc>
        <w:tc>
          <w:tcPr>
            <w:tcW w:w="560" w:type="dxa"/>
            <w:gridSpan w:val="2"/>
            <w:shd w:val="clear" w:color="auto" w:fill="auto"/>
            <w:vAlign w:val="center"/>
          </w:tcPr>
          <w:p w14:paraId="7DC65E26" w14:textId="77777777" w:rsidR="00C617C3" w:rsidRPr="00D632E6" w:rsidRDefault="00C617C3" w:rsidP="001926F0">
            <w:pPr>
              <w:pStyle w:val="Default"/>
              <w:jc w:val="both"/>
              <w:rPr>
                <w:rFonts w:ascii="Arial" w:hAnsi="Arial" w:cs="Arial"/>
                <w:color w:val="auto"/>
                <w:sz w:val="22"/>
                <w:szCs w:val="22"/>
              </w:rPr>
            </w:pPr>
          </w:p>
        </w:tc>
      </w:tr>
      <w:tr w:rsidR="00D632E6" w:rsidRPr="00D632E6" w14:paraId="11393312" w14:textId="77777777" w:rsidTr="003D76E3">
        <w:trPr>
          <w:trHeight w:val="841"/>
          <w:jc w:val="center"/>
        </w:trPr>
        <w:tc>
          <w:tcPr>
            <w:tcW w:w="1846" w:type="dxa"/>
            <w:vMerge/>
            <w:shd w:val="clear" w:color="auto" w:fill="auto"/>
            <w:vAlign w:val="center"/>
          </w:tcPr>
          <w:p w14:paraId="0B642DC1" w14:textId="77777777" w:rsidR="00C617C3" w:rsidRPr="00D632E6" w:rsidRDefault="00C617C3" w:rsidP="001926F0">
            <w:pPr>
              <w:jc w:val="both"/>
              <w:rPr>
                <w:rFonts w:cs="Arial"/>
                <w:b/>
                <w:bCs/>
                <w:sz w:val="22"/>
                <w:szCs w:val="22"/>
              </w:rPr>
            </w:pPr>
          </w:p>
        </w:tc>
        <w:tc>
          <w:tcPr>
            <w:tcW w:w="6684" w:type="dxa"/>
            <w:gridSpan w:val="5"/>
            <w:shd w:val="clear" w:color="auto" w:fill="auto"/>
            <w:vAlign w:val="center"/>
          </w:tcPr>
          <w:p w14:paraId="1D3C0BFF" w14:textId="77777777" w:rsidR="00C617C3" w:rsidRPr="00D632E6" w:rsidRDefault="00C617C3" w:rsidP="001926F0">
            <w:pPr>
              <w:autoSpaceDE w:val="0"/>
              <w:autoSpaceDN w:val="0"/>
              <w:adjustRightInd w:val="0"/>
              <w:jc w:val="both"/>
              <w:rPr>
                <w:rFonts w:cs="Arial"/>
                <w:sz w:val="22"/>
                <w:szCs w:val="22"/>
              </w:rPr>
            </w:pPr>
            <w:r w:rsidRPr="00D632E6">
              <w:rPr>
                <w:rFonts w:cs="Arial"/>
                <w:sz w:val="22"/>
                <w:szCs w:val="22"/>
              </w:rPr>
              <w:t xml:space="preserve">La Subdirección de </w:t>
            </w:r>
            <w:r w:rsidR="00307EF1" w:rsidRPr="00D632E6">
              <w:rPr>
                <w:rFonts w:cs="Arial"/>
                <w:sz w:val="22"/>
                <w:szCs w:val="22"/>
              </w:rPr>
              <w:t>P</w:t>
            </w:r>
            <w:r w:rsidRPr="00D632E6">
              <w:rPr>
                <w:rFonts w:cs="Arial"/>
                <w:sz w:val="22"/>
                <w:szCs w:val="22"/>
              </w:rPr>
              <w:t xml:space="preserve">lantas </w:t>
            </w:r>
            <w:r w:rsidR="00307EF1" w:rsidRPr="00D632E6">
              <w:rPr>
                <w:rFonts w:cs="Arial"/>
                <w:sz w:val="22"/>
                <w:szCs w:val="22"/>
              </w:rPr>
              <w:t>F</w:t>
            </w:r>
            <w:r w:rsidRPr="00D632E6">
              <w:rPr>
                <w:rFonts w:cs="Arial"/>
                <w:sz w:val="22"/>
                <w:szCs w:val="22"/>
              </w:rPr>
              <w:t>ísicas allegara las fichas técnicas de los jardines a intervenir a la Subdirección para la Gestión Integral Local no máximo diez (10) días después de la solicitud. Posterior al envió de las fichas, se programará</w:t>
            </w:r>
            <w:r w:rsidR="00307EF1" w:rsidRPr="00D632E6">
              <w:rPr>
                <w:rFonts w:cs="Arial"/>
                <w:sz w:val="22"/>
                <w:szCs w:val="22"/>
              </w:rPr>
              <w:t>n</w:t>
            </w:r>
            <w:r w:rsidRPr="00D632E6">
              <w:rPr>
                <w:rFonts w:cs="Arial"/>
                <w:sz w:val="22"/>
                <w:szCs w:val="22"/>
              </w:rPr>
              <w:t xml:space="preserve"> visitas de verificación a los jardines entre el gestor local, </w:t>
            </w:r>
            <w:r w:rsidR="00307EF1" w:rsidRPr="00D632E6">
              <w:rPr>
                <w:rFonts w:cs="Arial"/>
                <w:sz w:val="22"/>
                <w:szCs w:val="22"/>
              </w:rPr>
              <w:t xml:space="preserve">el </w:t>
            </w:r>
            <w:r w:rsidRPr="00D632E6">
              <w:rPr>
                <w:rFonts w:cs="Arial"/>
                <w:sz w:val="22"/>
                <w:szCs w:val="22"/>
              </w:rPr>
              <w:t>referente de plantas físicas y</w:t>
            </w:r>
            <w:r w:rsidR="00307EF1" w:rsidRPr="00D632E6">
              <w:rPr>
                <w:rFonts w:cs="Arial"/>
                <w:sz w:val="22"/>
                <w:szCs w:val="22"/>
              </w:rPr>
              <w:t xml:space="preserve"> el</w:t>
            </w:r>
            <w:r w:rsidRPr="00D632E6">
              <w:rPr>
                <w:rFonts w:cs="Arial"/>
                <w:sz w:val="22"/>
                <w:szCs w:val="22"/>
              </w:rPr>
              <w:t xml:space="preserve"> profesional asignado por la alcaldía local. </w:t>
            </w:r>
          </w:p>
        </w:tc>
        <w:tc>
          <w:tcPr>
            <w:tcW w:w="554" w:type="dxa"/>
            <w:shd w:val="clear" w:color="auto" w:fill="auto"/>
            <w:vAlign w:val="center"/>
          </w:tcPr>
          <w:p w14:paraId="23A50909" w14:textId="77777777" w:rsidR="00C617C3" w:rsidRPr="00D632E6" w:rsidRDefault="00C617C3" w:rsidP="001926F0">
            <w:pPr>
              <w:pStyle w:val="Default"/>
              <w:jc w:val="both"/>
              <w:rPr>
                <w:rFonts w:ascii="Arial" w:hAnsi="Arial" w:cs="Arial"/>
                <w:color w:val="auto"/>
                <w:sz w:val="22"/>
                <w:szCs w:val="22"/>
              </w:rPr>
            </w:pPr>
            <w:r w:rsidRPr="00D632E6">
              <w:rPr>
                <w:rFonts w:ascii="Arial" w:hAnsi="Arial" w:cs="Arial"/>
                <w:color w:val="auto"/>
                <w:sz w:val="22"/>
                <w:szCs w:val="22"/>
              </w:rPr>
              <w:t>X</w:t>
            </w:r>
          </w:p>
        </w:tc>
        <w:tc>
          <w:tcPr>
            <w:tcW w:w="560" w:type="dxa"/>
            <w:gridSpan w:val="2"/>
            <w:shd w:val="clear" w:color="auto" w:fill="auto"/>
            <w:vAlign w:val="center"/>
          </w:tcPr>
          <w:p w14:paraId="0D58581E" w14:textId="77777777" w:rsidR="00C617C3" w:rsidRPr="00D632E6" w:rsidRDefault="00C617C3" w:rsidP="001926F0">
            <w:pPr>
              <w:pStyle w:val="Default"/>
              <w:jc w:val="both"/>
              <w:rPr>
                <w:rFonts w:ascii="Arial" w:hAnsi="Arial" w:cs="Arial"/>
                <w:color w:val="auto"/>
                <w:sz w:val="22"/>
                <w:szCs w:val="22"/>
              </w:rPr>
            </w:pPr>
          </w:p>
        </w:tc>
      </w:tr>
      <w:tr w:rsidR="00D632E6" w:rsidRPr="00D632E6" w14:paraId="411A66FF" w14:textId="77777777" w:rsidTr="003D76E3">
        <w:trPr>
          <w:trHeight w:val="502"/>
          <w:jc w:val="center"/>
        </w:trPr>
        <w:tc>
          <w:tcPr>
            <w:tcW w:w="1846" w:type="dxa"/>
            <w:vMerge w:val="restart"/>
            <w:shd w:val="clear" w:color="auto" w:fill="auto"/>
            <w:vAlign w:val="center"/>
          </w:tcPr>
          <w:p w14:paraId="5A68E78B" w14:textId="77777777" w:rsidR="00C617C3" w:rsidRPr="00D632E6" w:rsidRDefault="00C617C3" w:rsidP="001926F0">
            <w:pPr>
              <w:jc w:val="both"/>
              <w:rPr>
                <w:rFonts w:cs="Arial"/>
                <w:bCs/>
                <w:sz w:val="22"/>
                <w:szCs w:val="22"/>
              </w:rPr>
            </w:pPr>
            <w:r w:rsidRPr="00D632E6">
              <w:rPr>
                <w:rFonts w:cs="Arial"/>
                <w:b/>
                <w:bCs/>
                <w:sz w:val="22"/>
                <w:szCs w:val="22"/>
              </w:rPr>
              <w:t xml:space="preserve">Anexos </w:t>
            </w:r>
          </w:p>
        </w:tc>
        <w:tc>
          <w:tcPr>
            <w:tcW w:w="7798" w:type="dxa"/>
            <w:gridSpan w:val="8"/>
            <w:shd w:val="clear" w:color="auto" w:fill="auto"/>
            <w:vAlign w:val="center"/>
          </w:tcPr>
          <w:p w14:paraId="0587AD92" w14:textId="77777777" w:rsidR="00C617C3" w:rsidRPr="00D632E6" w:rsidRDefault="00C617C3" w:rsidP="001926F0">
            <w:pPr>
              <w:jc w:val="both"/>
              <w:rPr>
                <w:rFonts w:cs="Arial"/>
                <w:sz w:val="22"/>
                <w:szCs w:val="22"/>
              </w:rPr>
            </w:pPr>
            <w:r w:rsidRPr="00D632E6">
              <w:rPr>
                <w:rFonts w:cs="Arial"/>
                <w:sz w:val="22"/>
                <w:szCs w:val="22"/>
              </w:rPr>
              <w:t xml:space="preserve">Fichas técnicas de los jardines a intervenir </w:t>
            </w:r>
          </w:p>
        </w:tc>
      </w:tr>
      <w:tr w:rsidR="00D632E6" w:rsidRPr="00D632E6" w14:paraId="161D3D8A" w14:textId="77777777" w:rsidTr="003D76E3">
        <w:trPr>
          <w:trHeight w:val="410"/>
          <w:jc w:val="center"/>
        </w:trPr>
        <w:tc>
          <w:tcPr>
            <w:tcW w:w="1846" w:type="dxa"/>
            <w:vMerge/>
            <w:shd w:val="clear" w:color="auto" w:fill="auto"/>
            <w:vAlign w:val="center"/>
          </w:tcPr>
          <w:p w14:paraId="2CEE1DE1" w14:textId="77777777" w:rsidR="00C617C3" w:rsidRPr="00D632E6" w:rsidRDefault="00C617C3" w:rsidP="001926F0">
            <w:pPr>
              <w:jc w:val="both"/>
              <w:rPr>
                <w:rFonts w:cs="Arial"/>
                <w:b/>
                <w:bCs/>
                <w:sz w:val="22"/>
                <w:szCs w:val="22"/>
              </w:rPr>
            </w:pPr>
          </w:p>
        </w:tc>
        <w:tc>
          <w:tcPr>
            <w:tcW w:w="7798" w:type="dxa"/>
            <w:gridSpan w:val="8"/>
            <w:shd w:val="clear" w:color="auto" w:fill="auto"/>
            <w:vAlign w:val="center"/>
          </w:tcPr>
          <w:p w14:paraId="45FD0107" w14:textId="77777777" w:rsidR="00C617C3" w:rsidRPr="00D632E6" w:rsidRDefault="00C617C3" w:rsidP="001926F0">
            <w:pPr>
              <w:rPr>
                <w:rFonts w:cs="Arial"/>
                <w:bCs/>
                <w:sz w:val="22"/>
                <w:szCs w:val="22"/>
              </w:rPr>
            </w:pPr>
            <w:r w:rsidRPr="00D632E6">
              <w:rPr>
                <w:rFonts w:cs="Arial"/>
                <w:sz w:val="22"/>
                <w:szCs w:val="22"/>
              </w:rPr>
              <w:t xml:space="preserve">Anexo. 3.1. Formato </w:t>
            </w:r>
            <w:r w:rsidR="003D3195" w:rsidRPr="00D632E6">
              <w:rPr>
                <w:rFonts w:cs="Arial"/>
                <w:bCs/>
                <w:sz w:val="22"/>
                <w:szCs w:val="22"/>
              </w:rPr>
              <w:t>Concepto técnico plantas físicas</w:t>
            </w:r>
          </w:p>
        </w:tc>
      </w:tr>
    </w:tbl>
    <w:p w14:paraId="7ACEA25C" w14:textId="77777777" w:rsidR="006D378A" w:rsidRPr="00D632E6" w:rsidRDefault="006D378A" w:rsidP="00926BC2">
      <w:pPr>
        <w:shd w:val="clear" w:color="auto" w:fill="FFFFFF"/>
        <w:rPr>
          <w:lang w:val="es-ES_tradnl" w:eastAsia="es-ES"/>
        </w:rPr>
      </w:pPr>
    </w:p>
    <w:p w14:paraId="64378B58" w14:textId="77777777" w:rsidR="0046475E" w:rsidRPr="00D632E6" w:rsidRDefault="00307EF1">
      <w:pPr>
        <w:jc w:val="both"/>
        <w:rPr>
          <w:rFonts w:cs="Arial"/>
          <w:b/>
          <w:sz w:val="22"/>
          <w:szCs w:val="22"/>
          <w:lang w:val="es-ES_tradnl"/>
        </w:rPr>
      </w:pPr>
      <w:r w:rsidRPr="00D632E6">
        <w:rPr>
          <w:sz w:val="22"/>
          <w:lang w:val="es-ES_tradnl" w:eastAsia="es-ES"/>
        </w:rPr>
        <w:t>La Secretaría de Integración Social dará acceso a los Fondos de Desarrollo Local al Banco de Precios de Referencia, para ello las Alcaldías Locales deberán designar formalmente, mediante oficio dirigido a la Secretaría – Dirección Territorial, una persona a la cual se le remitirá usuario y contraseña de acceso.</w:t>
      </w:r>
      <w:r w:rsidRPr="00D632E6">
        <w:rPr>
          <w:lang w:val="es-ES_tradnl" w:eastAsia="es-ES"/>
        </w:rPr>
        <w:t xml:space="preserve"> </w:t>
      </w:r>
      <w:r w:rsidRPr="00D632E6">
        <w:rPr>
          <w:sz w:val="22"/>
          <w:lang w:val="es-ES_tradnl" w:eastAsia="es-ES"/>
        </w:rPr>
        <w:t>La designación debe ser enviada siguiendo el formato adjunto en el que la Alcaldía Local asume la responsabilidad por el adecuado manejo de la información a la que tendrá acceso la persona definida.</w:t>
      </w:r>
    </w:p>
    <w:p w14:paraId="41E9ACC6" w14:textId="77777777" w:rsidR="007013F6" w:rsidRPr="00D632E6" w:rsidRDefault="007013F6" w:rsidP="001926F0">
      <w:pPr>
        <w:pStyle w:val="Ttulo2"/>
        <w:tabs>
          <w:tab w:val="num" w:pos="426"/>
          <w:tab w:val="num" w:pos="930"/>
        </w:tabs>
        <w:ind w:left="567" w:hanging="576"/>
        <w:rPr>
          <w:rFonts w:cs="Arial"/>
          <w:sz w:val="22"/>
        </w:rPr>
      </w:pPr>
      <w:bookmarkStart w:id="68" w:name="_Toc463277692"/>
      <w:bookmarkStart w:id="69" w:name="_Toc491854077"/>
      <w:bookmarkStart w:id="70" w:name="_Toc496113471"/>
    </w:p>
    <w:p w14:paraId="3C9600CC" w14:textId="77777777" w:rsidR="00C617C3" w:rsidRPr="00D632E6" w:rsidRDefault="00833F29" w:rsidP="001926F0">
      <w:pPr>
        <w:pStyle w:val="Ttulo2"/>
        <w:tabs>
          <w:tab w:val="num" w:pos="426"/>
          <w:tab w:val="num" w:pos="930"/>
        </w:tabs>
        <w:ind w:left="567" w:hanging="576"/>
        <w:rPr>
          <w:rFonts w:cs="Arial"/>
          <w:sz w:val="22"/>
        </w:rPr>
      </w:pPr>
      <w:bookmarkStart w:id="71" w:name="_Toc502238899"/>
      <w:r w:rsidRPr="00D632E6">
        <w:rPr>
          <w:rFonts w:cs="Arial"/>
          <w:sz w:val="22"/>
        </w:rPr>
        <w:t xml:space="preserve">3.2. </w:t>
      </w:r>
      <w:r w:rsidR="00C617C3" w:rsidRPr="00D632E6">
        <w:rPr>
          <w:rFonts w:cs="Arial"/>
          <w:sz w:val="22"/>
        </w:rPr>
        <w:t>Generalidades para la formulación del proyecto</w:t>
      </w:r>
      <w:bookmarkEnd w:id="68"/>
      <w:bookmarkEnd w:id="69"/>
      <w:bookmarkEnd w:id="70"/>
      <w:bookmarkEnd w:id="71"/>
    </w:p>
    <w:p w14:paraId="61A955EB" w14:textId="77777777" w:rsidR="00C617C3" w:rsidRPr="00D632E6" w:rsidRDefault="00C617C3" w:rsidP="001C577A">
      <w:pPr>
        <w:pStyle w:val="TITULO2"/>
        <w:numPr>
          <w:ilvl w:val="0"/>
          <w:numId w:val="0"/>
        </w:numPr>
        <w:ind w:left="720"/>
        <w:rPr>
          <w:color w:val="auto"/>
          <w:lang w:val="es-ES_tradnl"/>
        </w:rPr>
      </w:pPr>
    </w:p>
    <w:p w14:paraId="385200F9" w14:textId="77777777" w:rsidR="00C617C3" w:rsidRPr="00D632E6" w:rsidRDefault="00C617C3" w:rsidP="001926F0">
      <w:pPr>
        <w:pStyle w:val="TITULO2"/>
        <w:numPr>
          <w:ilvl w:val="0"/>
          <w:numId w:val="29"/>
        </w:numPr>
        <w:rPr>
          <w:color w:val="auto"/>
        </w:rPr>
      </w:pPr>
      <w:r w:rsidRPr="00D632E6">
        <w:rPr>
          <w:color w:val="auto"/>
        </w:rPr>
        <w:t>Población</w:t>
      </w:r>
    </w:p>
    <w:p w14:paraId="3CFC19D0" w14:textId="77777777" w:rsidR="00C617C3" w:rsidRPr="00D632E6" w:rsidRDefault="00C617C3" w:rsidP="001926F0">
      <w:pPr>
        <w:jc w:val="both"/>
        <w:rPr>
          <w:rFonts w:cs="Arial"/>
          <w:sz w:val="22"/>
          <w:szCs w:val="22"/>
        </w:rPr>
      </w:pPr>
      <w:r w:rsidRPr="00D632E6">
        <w:rPr>
          <w:rFonts w:cs="Arial"/>
          <w:sz w:val="22"/>
          <w:szCs w:val="22"/>
        </w:rPr>
        <w:t>La población objetivo del proyecto reúne todos los grupos poblacionales beneficiarios de los servicios que se prestan en las unidades operativas de la S</w:t>
      </w:r>
      <w:r w:rsidR="00307EF1" w:rsidRPr="00D632E6">
        <w:rPr>
          <w:rFonts w:cs="Arial"/>
          <w:sz w:val="22"/>
          <w:szCs w:val="22"/>
        </w:rPr>
        <w:t>ecretaría</w:t>
      </w:r>
      <w:r w:rsidRPr="00D632E6">
        <w:rPr>
          <w:rFonts w:cs="Arial"/>
          <w:sz w:val="22"/>
          <w:szCs w:val="22"/>
        </w:rPr>
        <w:t xml:space="preserve"> para la atención a primera infancia objeto de adecuación</w:t>
      </w:r>
      <w:r w:rsidR="00307EF1" w:rsidRPr="00D632E6">
        <w:rPr>
          <w:rFonts w:cs="Arial"/>
          <w:sz w:val="22"/>
          <w:szCs w:val="22"/>
        </w:rPr>
        <w:t xml:space="preserve"> y</w:t>
      </w:r>
      <w:r w:rsidRPr="00D632E6">
        <w:rPr>
          <w:rFonts w:cs="Arial"/>
          <w:sz w:val="22"/>
          <w:szCs w:val="22"/>
        </w:rPr>
        <w:t xml:space="preserve"> mantenimiento.</w:t>
      </w:r>
    </w:p>
    <w:p w14:paraId="2E7713BC" w14:textId="77777777" w:rsidR="007013F6" w:rsidRPr="00D632E6" w:rsidRDefault="007013F6" w:rsidP="007013F6">
      <w:pPr>
        <w:rPr>
          <w:lang w:val="es-ES_tradnl" w:eastAsia="es-ES"/>
        </w:rPr>
      </w:pPr>
    </w:p>
    <w:p w14:paraId="293CDE9A" w14:textId="77777777" w:rsidR="007013F6" w:rsidRPr="00D632E6" w:rsidRDefault="007013F6" w:rsidP="007013F6">
      <w:pPr>
        <w:rPr>
          <w:lang w:val="es-ES_tradnl" w:eastAsia="es-ES"/>
        </w:rPr>
      </w:pPr>
    </w:p>
    <w:p w14:paraId="1F34827A" w14:textId="77777777" w:rsidR="007013F6" w:rsidRPr="00D632E6" w:rsidRDefault="007013F6" w:rsidP="007013F6">
      <w:pPr>
        <w:rPr>
          <w:lang w:val="es-ES_tradnl" w:eastAsia="es-ES"/>
        </w:rPr>
      </w:pPr>
    </w:p>
    <w:p w14:paraId="3C7E5591" w14:textId="77777777" w:rsidR="00C617C3" w:rsidRPr="00D632E6" w:rsidRDefault="00833F29" w:rsidP="001926F0">
      <w:pPr>
        <w:pStyle w:val="Ttulo2"/>
        <w:tabs>
          <w:tab w:val="num" w:pos="426"/>
          <w:tab w:val="num" w:pos="930"/>
        </w:tabs>
        <w:ind w:left="567" w:hanging="576"/>
        <w:rPr>
          <w:rFonts w:cs="Arial"/>
          <w:sz w:val="22"/>
        </w:rPr>
      </w:pPr>
      <w:bookmarkStart w:id="72" w:name="_Toc463277693"/>
      <w:bookmarkStart w:id="73" w:name="_Toc491854078"/>
      <w:bookmarkStart w:id="74" w:name="_Toc496113472"/>
      <w:bookmarkStart w:id="75" w:name="_Toc502238900"/>
      <w:r w:rsidRPr="00D632E6">
        <w:rPr>
          <w:rFonts w:cs="Arial"/>
          <w:sz w:val="22"/>
        </w:rPr>
        <w:t xml:space="preserve">3.3. </w:t>
      </w:r>
      <w:r w:rsidR="00C617C3" w:rsidRPr="00D632E6">
        <w:rPr>
          <w:rFonts w:cs="Arial"/>
          <w:sz w:val="22"/>
        </w:rPr>
        <w:t xml:space="preserve">Marco </w:t>
      </w:r>
      <w:r w:rsidR="00307EF1" w:rsidRPr="00D632E6">
        <w:rPr>
          <w:rFonts w:cs="Arial"/>
          <w:sz w:val="22"/>
        </w:rPr>
        <w:t>n</w:t>
      </w:r>
      <w:r w:rsidR="00C617C3" w:rsidRPr="00D632E6">
        <w:rPr>
          <w:rFonts w:cs="Arial"/>
          <w:sz w:val="22"/>
        </w:rPr>
        <w:t>ormativo.</w:t>
      </w:r>
      <w:bookmarkEnd w:id="72"/>
      <w:bookmarkEnd w:id="73"/>
      <w:bookmarkEnd w:id="74"/>
      <w:bookmarkEnd w:id="75"/>
    </w:p>
    <w:p w14:paraId="55A56DF2" w14:textId="77777777" w:rsidR="00C617C3" w:rsidRPr="00D632E6" w:rsidRDefault="00C617C3" w:rsidP="001C577A">
      <w:pPr>
        <w:pStyle w:val="TITULO2"/>
        <w:numPr>
          <w:ilvl w:val="0"/>
          <w:numId w:val="0"/>
        </w:numPr>
        <w:ind w:left="720"/>
        <w:rPr>
          <w:color w:val="auto"/>
        </w:rPr>
      </w:pPr>
    </w:p>
    <w:p w14:paraId="4677C7B0" w14:textId="77777777" w:rsidR="00C617C3" w:rsidRPr="00D632E6" w:rsidRDefault="00C617C3" w:rsidP="001926F0">
      <w:pPr>
        <w:jc w:val="both"/>
        <w:rPr>
          <w:rFonts w:cs="Arial"/>
          <w:sz w:val="22"/>
          <w:szCs w:val="22"/>
        </w:rPr>
      </w:pPr>
      <w:r w:rsidRPr="00D632E6">
        <w:rPr>
          <w:rFonts w:cs="Arial"/>
          <w:sz w:val="22"/>
          <w:szCs w:val="22"/>
        </w:rPr>
        <w:t xml:space="preserve">La Secretaría Distrital de Integración Social mediante el Decreto 316 de 2006 adopta el Plan Maestro de Equipamientos de Bienestar Social para Bogotá Distrito Capital, el cual es un instrumento de </w:t>
      </w:r>
      <w:r w:rsidRPr="00D632E6">
        <w:rPr>
          <w:rFonts w:cs="Arial"/>
          <w:sz w:val="22"/>
          <w:szCs w:val="22"/>
        </w:rPr>
        <w:lastRenderedPageBreak/>
        <w:t>planeación, estructurante de primer nivel de jerarquización, mediante el cual se establecen objetivos, políticas y estrategias de largo plazo, que orientan la programación de la inversión y los requerimientos del suelo para el desarrollo de las infraestructuras y los equipamientos. Además define el ordenamiento de cada uno de los servicios dotacionales y adopta programas arquitectónicos y parámetros urbanísticos e indicadores que permiten una programación efectiva de los requerimientos del suelo y unidades de servicio necesarias para atender las diferentes escalas del territorio distrital.</w:t>
      </w:r>
    </w:p>
    <w:p w14:paraId="7C347E8E" w14:textId="77777777" w:rsidR="00C617C3" w:rsidRPr="00D632E6" w:rsidRDefault="00C617C3" w:rsidP="001926F0">
      <w:pPr>
        <w:jc w:val="both"/>
        <w:rPr>
          <w:rFonts w:cs="Arial"/>
          <w:sz w:val="22"/>
          <w:szCs w:val="22"/>
        </w:rPr>
      </w:pPr>
    </w:p>
    <w:p w14:paraId="04E802B4" w14:textId="77777777" w:rsidR="00C617C3" w:rsidRPr="00D632E6" w:rsidRDefault="00C617C3" w:rsidP="001926F0">
      <w:pPr>
        <w:jc w:val="both"/>
        <w:rPr>
          <w:rFonts w:cs="Arial"/>
          <w:i/>
          <w:sz w:val="22"/>
          <w:szCs w:val="22"/>
        </w:rPr>
      </w:pPr>
      <w:r w:rsidRPr="00D632E6">
        <w:rPr>
          <w:rFonts w:cs="Arial"/>
          <w:sz w:val="22"/>
          <w:szCs w:val="22"/>
        </w:rPr>
        <w:t xml:space="preserve">De acuerdo </w:t>
      </w:r>
      <w:r w:rsidR="00AE113D" w:rsidRPr="00D632E6">
        <w:rPr>
          <w:rFonts w:cs="Arial"/>
          <w:sz w:val="22"/>
          <w:szCs w:val="22"/>
        </w:rPr>
        <w:t>con el</w:t>
      </w:r>
      <w:r w:rsidRPr="00D632E6">
        <w:rPr>
          <w:rFonts w:cs="Arial"/>
          <w:sz w:val="22"/>
          <w:szCs w:val="22"/>
        </w:rPr>
        <w:t xml:space="preserve"> Artículo 4. -Objetivo general. “</w:t>
      </w:r>
      <w:r w:rsidRPr="00D632E6">
        <w:rPr>
          <w:rFonts w:cs="Arial"/>
          <w:i/>
          <w:sz w:val="22"/>
          <w:szCs w:val="22"/>
        </w:rPr>
        <w:t>El Plan Maestro de Equipamientos del Sector de Bienestar Social tiene por objeto orientar la inversión pública hacia la dotación de nuevos equipamientos y el mantenimiento de los existentes mediante estrategias que determinen su localización, incentiven la acción interinstitucional, las sinergias en las relaciones de la ciudad región y la concurrencia de las acciones públicas y privadas”.</w:t>
      </w:r>
    </w:p>
    <w:p w14:paraId="53BC6345" w14:textId="77777777" w:rsidR="00C617C3" w:rsidRPr="00D632E6" w:rsidRDefault="00C617C3" w:rsidP="001926F0">
      <w:pPr>
        <w:jc w:val="both"/>
        <w:rPr>
          <w:rFonts w:cs="Arial"/>
          <w:sz w:val="22"/>
          <w:szCs w:val="22"/>
        </w:rPr>
      </w:pPr>
    </w:p>
    <w:p w14:paraId="7D392A86" w14:textId="77777777" w:rsidR="00C617C3" w:rsidRPr="00D632E6" w:rsidRDefault="00833F29" w:rsidP="001926F0">
      <w:pPr>
        <w:pStyle w:val="Ttulo2"/>
        <w:tabs>
          <w:tab w:val="num" w:pos="426"/>
          <w:tab w:val="num" w:pos="930"/>
          <w:tab w:val="num" w:pos="5882"/>
        </w:tabs>
        <w:ind w:left="567" w:hanging="576"/>
        <w:rPr>
          <w:rFonts w:cs="Arial"/>
          <w:sz w:val="22"/>
        </w:rPr>
      </w:pPr>
      <w:bookmarkStart w:id="76" w:name="_Toc463277694"/>
      <w:bookmarkStart w:id="77" w:name="_Toc491854079"/>
      <w:bookmarkStart w:id="78" w:name="_Toc496113473"/>
      <w:bookmarkStart w:id="79" w:name="_Toc502238901"/>
      <w:r w:rsidRPr="00D632E6">
        <w:rPr>
          <w:rFonts w:cs="Arial"/>
          <w:sz w:val="22"/>
        </w:rPr>
        <w:t xml:space="preserve">3.4. </w:t>
      </w:r>
      <w:r w:rsidR="00C617C3" w:rsidRPr="00D632E6">
        <w:rPr>
          <w:rFonts w:cs="Arial"/>
          <w:sz w:val="22"/>
        </w:rPr>
        <w:t>Recomendaciones para la aplicación del enfoque diferencial.</w:t>
      </w:r>
      <w:bookmarkEnd w:id="76"/>
      <w:bookmarkEnd w:id="77"/>
      <w:bookmarkEnd w:id="78"/>
      <w:bookmarkEnd w:id="79"/>
    </w:p>
    <w:p w14:paraId="15215C6E" w14:textId="77777777" w:rsidR="00C617C3" w:rsidRPr="00D632E6" w:rsidRDefault="00C617C3" w:rsidP="001926F0">
      <w:pPr>
        <w:rPr>
          <w:rFonts w:cs="Arial"/>
          <w:lang w:val="es-ES_tradnl" w:eastAsia="es-ES"/>
        </w:rPr>
      </w:pPr>
    </w:p>
    <w:tbl>
      <w:tblPr>
        <w:tblW w:w="5000" w:type="pct"/>
        <w:tblCellMar>
          <w:left w:w="70" w:type="dxa"/>
          <w:right w:w="70" w:type="dxa"/>
        </w:tblCellMar>
        <w:tblLook w:val="04A0" w:firstRow="1" w:lastRow="0" w:firstColumn="1" w:lastColumn="0" w:noHBand="0" w:noVBand="1"/>
      </w:tblPr>
      <w:tblGrid>
        <w:gridCol w:w="9913"/>
      </w:tblGrid>
      <w:tr w:rsidR="00D632E6" w:rsidRPr="00D632E6" w14:paraId="27221A1A" w14:textId="77777777" w:rsidTr="003D76E3">
        <w:trPr>
          <w:trHeight w:val="300"/>
        </w:trPr>
        <w:tc>
          <w:tcPr>
            <w:tcW w:w="5000" w:type="pct"/>
            <w:tcBorders>
              <w:top w:val="single" w:sz="4" w:space="0" w:color="auto"/>
              <w:left w:val="single" w:sz="4" w:space="0" w:color="auto"/>
              <w:bottom w:val="single" w:sz="4" w:space="0" w:color="auto"/>
              <w:right w:val="single" w:sz="4" w:space="0" w:color="auto"/>
            </w:tcBorders>
            <w:shd w:val="clear" w:color="000000" w:fill="D9D9D9"/>
            <w:vAlign w:val="center"/>
          </w:tcPr>
          <w:p w14:paraId="3BE3A447" w14:textId="77777777" w:rsidR="00C617C3" w:rsidRPr="00D632E6" w:rsidRDefault="00C617C3" w:rsidP="001926F0">
            <w:pPr>
              <w:jc w:val="center"/>
              <w:rPr>
                <w:rFonts w:cs="Arial"/>
                <w:b/>
                <w:bCs/>
                <w:szCs w:val="22"/>
              </w:rPr>
            </w:pPr>
            <w:r w:rsidRPr="00D632E6">
              <w:rPr>
                <w:rFonts w:cs="Arial"/>
                <w:b/>
                <w:bCs/>
                <w:szCs w:val="22"/>
                <w:shd w:val="clear" w:color="auto" w:fill="D9D9D9"/>
              </w:rPr>
              <w:t>RECOMENDACIONES PARA LA APLICACIÓN DEL ENFOQUE</w:t>
            </w:r>
            <w:r w:rsidRPr="00D632E6">
              <w:rPr>
                <w:rFonts w:cs="Arial"/>
                <w:b/>
                <w:bCs/>
                <w:szCs w:val="22"/>
              </w:rPr>
              <w:t xml:space="preserve"> DIFERENCIAL </w:t>
            </w:r>
          </w:p>
        </w:tc>
      </w:tr>
      <w:tr w:rsidR="00D632E6" w:rsidRPr="00D632E6" w14:paraId="358BBCB7" w14:textId="77777777" w:rsidTr="003D76E3">
        <w:trPr>
          <w:trHeight w:val="300"/>
        </w:trPr>
        <w:tc>
          <w:tcPr>
            <w:tcW w:w="5000" w:type="pct"/>
            <w:tcBorders>
              <w:top w:val="nil"/>
              <w:left w:val="single" w:sz="4" w:space="0" w:color="auto"/>
              <w:bottom w:val="single" w:sz="4" w:space="0" w:color="auto"/>
              <w:right w:val="single" w:sz="4" w:space="0" w:color="auto"/>
            </w:tcBorders>
            <w:shd w:val="clear" w:color="auto" w:fill="auto"/>
            <w:vAlign w:val="center"/>
          </w:tcPr>
          <w:p w14:paraId="625016E8" w14:textId="77777777" w:rsidR="00C617C3" w:rsidRPr="00D632E6" w:rsidRDefault="00C617C3" w:rsidP="001926F0">
            <w:pPr>
              <w:jc w:val="both"/>
              <w:rPr>
                <w:rFonts w:cs="Arial"/>
                <w:szCs w:val="22"/>
              </w:rPr>
            </w:pPr>
            <w:r w:rsidRPr="00D632E6">
              <w:rPr>
                <w:rFonts w:cs="Arial"/>
                <w:szCs w:val="22"/>
              </w:rPr>
              <w:t xml:space="preserve">Ley 1618 de 2013. Artículo 14. Acceso y accesibilidad. </w:t>
            </w:r>
          </w:p>
        </w:tc>
      </w:tr>
      <w:tr w:rsidR="00D632E6" w:rsidRPr="00D632E6" w14:paraId="6A7BF2A6" w14:textId="77777777" w:rsidTr="003D76E3">
        <w:trPr>
          <w:trHeight w:val="300"/>
        </w:trPr>
        <w:tc>
          <w:tcPr>
            <w:tcW w:w="5000" w:type="pct"/>
            <w:tcBorders>
              <w:top w:val="nil"/>
              <w:left w:val="single" w:sz="4" w:space="0" w:color="auto"/>
              <w:bottom w:val="single" w:sz="4" w:space="0" w:color="auto"/>
              <w:right w:val="single" w:sz="4" w:space="0" w:color="auto"/>
            </w:tcBorders>
            <w:shd w:val="clear" w:color="auto" w:fill="auto"/>
            <w:vAlign w:val="center"/>
          </w:tcPr>
          <w:p w14:paraId="4CD38AAD" w14:textId="77777777" w:rsidR="00C617C3" w:rsidRPr="00D632E6" w:rsidRDefault="00C617C3" w:rsidP="001926F0">
            <w:pPr>
              <w:jc w:val="both"/>
              <w:rPr>
                <w:rFonts w:cs="Arial"/>
                <w:szCs w:val="22"/>
              </w:rPr>
            </w:pPr>
            <w:r w:rsidRPr="00D632E6">
              <w:rPr>
                <w:rFonts w:cs="Arial"/>
                <w:szCs w:val="22"/>
              </w:rPr>
              <w:t>Decreto 1538 de 2005. Artículo 4°. Símbolos de accesibilidad. Acceso al interior de las edificaciones de uso público.</w:t>
            </w:r>
          </w:p>
        </w:tc>
      </w:tr>
      <w:tr w:rsidR="00D632E6" w:rsidRPr="00D632E6" w14:paraId="41CD3285" w14:textId="77777777" w:rsidTr="003D76E3">
        <w:trPr>
          <w:trHeight w:val="300"/>
        </w:trPr>
        <w:tc>
          <w:tcPr>
            <w:tcW w:w="5000" w:type="pct"/>
            <w:tcBorders>
              <w:top w:val="nil"/>
              <w:left w:val="single" w:sz="4" w:space="0" w:color="auto"/>
              <w:bottom w:val="single" w:sz="4" w:space="0" w:color="auto"/>
              <w:right w:val="single" w:sz="4" w:space="0" w:color="auto"/>
            </w:tcBorders>
            <w:shd w:val="clear" w:color="auto" w:fill="auto"/>
            <w:vAlign w:val="center"/>
          </w:tcPr>
          <w:p w14:paraId="3018C869" w14:textId="77777777" w:rsidR="00C617C3" w:rsidRPr="00D632E6" w:rsidRDefault="00C617C3" w:rsidP="001926F0">
            <w:pPr>
              <w:jc w:val="both"/>
              <w:rPr>
                <w:rFonts w:cs="Arial"/>
                <w:szCs w:val="22"/>
              </w:rPr>
            </w:pPr>
            <w:r w:rsidRPr="00D632E6">
              <w:rPr>
                <w:rFonts w:cs="Arial"/>
                <w:szCs w:val="22"/>
              </w:rPr>
              <w:t>Ley 1287 de 2009. Artículo 5°. De la accesibilidad al medio físico</w:t>
            </w:r>
          </w:p>
        </w:tc>
      </w:tr>
      <w:tr w:rsidR="00D632E6" w:rsidRPr="00D632E6" w14:paraId="49ABFA76" w14:textId="77777777" w:rsidTr="003D76E3">
        <w:trPr>
          <w:trHeight w:val="300"/>
        </w:trPr>
        <w:tc>
          <w:tcPr>
            <w:tcW w:w="5000" w:type="pct"/>
            <w:tcBorders>
              <w:top w:val="nil"/>
              <w:left w:val="single" w:sz="4" w:space="0" w:color="auto"/>
              <w:bottom w:val="single" w:sz="4" w:space="0" w:color="auto"/>
              <w:right w:val="single" w:sz="4" w:space="0" w:color="auto"/>
            </w:tcBorders>
            <w:shd w:val="clear" w:color="auto" w:fill="auto"/>
            <w:vAlign w:val="center"/>
          </w:tcPr>
          <w:p w14:paraId="7817F201" w14:textId="77777777" w:rsidR="00C617C3" w:rsidRPr="00D632E6" w:rsidRDefault="00C617C3" w:rsidP="001926F0">
            <w:pPr>
              <w:jc w:val="both"/>
              <w:rPr>
                <w:rFonts w:cs="Arial"/>
                <w:szCs w:val="22"/>
              </w:rPr>
            </w:pPr>
            <w:r w:rsidRPr="00D632E6">
              <w:rPr>
                <w:rFonts w:cs="Arial"/>
                <w:szCs w:val="22"/>
              </w:rPr>
              <w:t>Ley 1712 de 2014, Artículo 14.  Accesibilidad a espacios físicos para población en situación de discapacidad.</w:t>
            </w:r>
          </w:p>
        </w:tc>
      </w:tr>
      <w:tr w:rsidR="00D632E6" w:rsidRPr="00D632E6" w14:paraId="543395FA" w14:textId="77777777" w:rsidTr="003D76E3">
        <w:trPr>
          <w:trHeight w:val="300"/>
        </w:trPr>
        <w:tc>
          <w:tcPr>
            <w:tcW w:w="5000" w:type="pct"/>
            <w:tcBorders>
              <w:top w:val="nil"/>
              <w:left w:val="single" w:sz="4" w:space="0" w:color="auto"/>
              <w:bottom w:val="single" w:sz="4" w:space="0" w:color="auto"/>
              <w:right w:val="single" w:sz="4" w:space="0" w:color="auto"/>
            </w:tcBorders>
            <w:shd w:val="clear" w:color="auto" w:fill="auto"/>
            <w:vAlign w:val="center"/>
          </w:tcPr>
          <w:p w14:paraId="65B4627F" w14:textId="77777777" w:rsidR="00C617C3" w:rsidRPr="00D632E6" w:rsidRDefault="00C617C3" w:rsidP="001926F0">
            <w:pPr>
              <w:jc w:val="both"/>
              <w:rPr>
                <w:rFonts w:cs="Arial"/>
                <w:szCs w:val="22"/>
              </w:rPr>
            </w:pPr>
            <w:r w:rsidRPr="00D632E6">
              <w:rPr>
                <w:rFonts w:cs="Arial"/>
                <w:szCs w:val="22"/>
              </w:rPr>
              <w:t>Norma Técnica Colombiana de Accesibilidad al Medio Físico - NTC 6047.</w:t>
            </w:r>
          </w:p>
        </w:tc>
      </w:tr>
    </w:tbl>
    <w:p w14:paraId="5A0D6A9D" w14:textId="77777777" w:rsidR="00C617C3" w:rsidRPr="00D632E6" w:rsidRDefault="00C617C3" w:rsidP="001926F0">
      <w:pPr>
        <w:jc w:val="both"/>
        <w:rPr>
          <w:rFonts w:cs="Arial"/>
          <w:sz w:val="22"/>
          <w:szCs w:val="22"/>
        </w:rPr>
      </w:pPr>
    </w:p>
    <w:p w14:paraId="4FBFFE39" w14:textId="77777777" w:rsidR="00C617C3" w:rsidRPr="00D632E6" w:rsidRDefault="00C617C3" w:rsidP="001926F0">
      <w:pPr>
        <w:jc w:val="both"/>
        <w:rPr>
          <w:rFonts w:cs="Arial"/>
          <w:sz w:val="22"/>
          <w:szCs w:val="22"/>
        </w:rPr>
      </w:pPr>
    </w:p>
    <w:p w14:paraId="1388ADD9" w14:textId="77777777" w:rsidR="00AE113D" w:rsidRPr="00D632E6" w:rsidRDefault="00AE113D">
      <w:pPr>
        <w:rPr>
          <w:rFonts w:cs="Arial"/>
          <w:sz w:val="22"/>
          <w:szCs w:val="22"/>
        </w:rPr>
      </w:pPr>
      <w:r w:rsidRPr="00D632E6">
        <w:rPr>
          <w:rFonts w:cs="Arial"/>
          <w:sz w:val="22"/>
          <w:szCs w:val="22"/>
        </w:rPr>
        <w:br w:type="page"/>
      </w:r>
    </w:p>
    <w:p w14:paraId="7D8208D6" w14:textId="77777777" w:rsidR="007013F6" w:rsidRPr="00D632E6" w:rsidRDefault="007013F6" w:rsidP="001926F0">
      <w:pPr>
        <w:jc w:val="both"/>
        <w:rPr>
          <w:rFonts w:cs="Arial"/>
          <w:sz w:val="22"/>
          <w:szCs w:val="22"/>
        </w:rPr>
      </w:pPr>
    </w:p>
    <w:p w14:paraId="009A03FD" w14:textId="77777777" w:rsidR="00AE113D" w:rsidRPr="00D632E6" w:rsidRDefault="00C617C3" w:rsidP="001926F0">
      <w:pPr>
        <w:pStyle w:val="Ttulo1"/>
        <w:numPr>
          <w:ilvl w:val="0"/>
          <w:numId w:val="1"/>
        </w:numPr>
        <w:tabs>
          <w:tab w:val="clear" w:pos="858"/>
          <w:tab w:val="num" w:pos="0"/>
          <w:tab w:val="num" w:pos="426"/>
        </w:tabs>
        <w:ind w:left="426"/>
        <w:jc w:val="left"/>
        <w:rPr>
          <w:rFonts w:cs="Arial"/>
          <w:sz w:val="24"/>
          <w:szCs w:val="22"/>
        </w:rPr>
      </w:pPr>
      <w:bookmarkStart w:id="80" w:name="_Toc502238902"/>
      <w:bookmarkStart w:id="81" w:name="_Toc459794286"/>
      <w:bookmarkStart w:id="82" w:name="_Toc459794310"/>
      <w:bookmarkStart w:id="83" w:name="_Toc491854080"/>
      <w:bookmarkStart w:id="84" w:name="_Toc496113474"/>
      <w:r w:rsidRPr="00D632E6">
        <w:rPr>
          <w:rFonts w:cs="Arial"/>
          <w:sz w:val="24"/>
          <w:szCs w:val="22"/>
        </w:rPr>
        <w:t xml:space="preserve">Línea de Inversión Atención a </w:t>
      </w:r>
      <w:r w:rsidR="00AE113D" w:rsidRPr="00D632E6">
        <w:rPr>
          <w:rFonts w:cs="Arial"/>
          <w:sz w:val="24"/>
          <w:szCs w:val="22"/>
        </w:rPr>
        <w:t>p</w:t>
      </w:r>
      <w:r w:rsidRPr="00D632E6">
        <w:rPr>
          <w:rFonts w:cs="Arial"/>
          <w:sz w:val="24"/>
          <w:szCs w:val="22"/>
        </w:rPr>
        <w:t xml:space="preserve">oblación </w:t>
      </w:r>
      <w:r w:rsidR="00AE113D" w:rsidRPr="00D632E6">
        <w:rPr>
          <w:rFonts w:cs="Arial"/>
          <w:sz w:val="24"/>
          <w:szCs w:val="22"/>
        </w:rPr>
        <w:t>v</w:t>
      </w:r>
      <w:r w:rsidRPr="00D632E6">
        <w:rPr>
          <w:rFonts w:cs="Arial"/>
          <w:sz w:val="24"/>
          <w:szCs w:val="22"/>
        </w:rPr>
        <w:t>ulnerable.</w:t>
      </w:r>
      <w:bookmarkEnd w:id="80"/>
      <w:r w:rsidRPr="00D632E6">
        <w:rPr>
          <w:rFonts w:cs="Arial"/>
          <w:sz w:val="24"/>
          <w:szCs w:val="22"/>
        </w:rPr>
        <w:t xml:space="preserve"> </w:t>
      </w:r>
    </w:p>
    <w:p w14:paraId="2F97B955" w14:textId="77777777" w:rsidR="0046475E" w:rsidRPr="00D632E6" w:rsidRDefault="00C617C3" w:rsidP="00974FF0">
      <w:pPr>
        <w:pStyle w:val="Ttulo1"/>
        <w:tabs>
          <w:tab w:val="num" w:pos="858"/>
        </w:tabs>
        <w:ind w:left="426"/>
        <w:jc w:val="left"/>
        <w:rPr>
          <w:rFonts w:cs="Arial"/>
          <w:sz w:val="24"/>
          <w:szCs w:val="22"/>
        </w:rPr>
      </w:pPr>
      <w:bookmarkStart w:id="85" w:name="_Toc502238903"/>
      <w:r w:rsidRPr="00D632E6">
        <w:rPr>
          <w:rFonts w:cs="Arial"/>
          <w:sz w:val="24"/>
          <w:szCs w:val="22"/>
        </w:rPr>
        <w:t>Concepto: Prevención de violencia infantil y promoción del buen trato</w:t>
      </w:r>
      <w:bookmarkEnd w:id="81"/>
      <w:bookmarkEnd w:id="82"/>
      <w:bookmarkEnd w:id="83"/>
      <w:bookmarkEnd w:id="84"/>
      <w:bookmarkEnd w:id="85"/>
    </w:p>
    <w:p w14:paraId="6AADC31A" w14:textId="77777777" w:rsidR="00C617C3" w:rsidRPr="00D632E6" w:rsidRDefault="00C617C3" w:rsidP="001926F0">
      <w:pPr>
        <w:rPr>
          <w:rFonts w:cs="Arial"/>
          <w:b/>
          <w:sz w:val="22"/>
          <w:szCs w:val="22"/>
        </w:rPr>
      </w:pPr>
    </w:p>
    <w:p w14:paraId="27229DE4" w14:textId="77777777" w:rsidR="00C617C3" w:rsidRPr="00D632E6" w:rsidRDefault="00833F29" w:rsidP="001926F0">
      <w:pPr>
        <w:pStyle w:val="Ttulo2"/>
        <w:tabs>
          <w:tab w:val="num" w:pos="426"/>
        </w:tabs>
        <w:ind w:left="567" w:hanging="576"/>
        <w:rPr>
          <w:rFonts w:cs="Arial"/>
          <w:sz w:val="22"/>
        </w:rPr>
      </w:pPr>
      <w:bookmarkStart w:id="86" w:name="_Toc463277696"/>
      <w:bookmarkStart w:id="87" w:name="_Toc491854081"/>
      <w:bookmarkStart w:id="88" w:name="_Toc496113475"/>
      <w:bookmarkStart w:id="89" w:name="_Toc502238904"/>
      <w:r w:rsidRPr="00D632E6">
        <w:rPr>
          <w:rFonts w:cs="Arial"/>
          <w:sz w:val="22"/>
        </w:rPr>
        <w:t xml:space="preserve">4.1. </w:t>
      </w:r>
      <w:r w:rsidR="00C617C3" w:rsidRPr="00D632E6">
        <w:rPr>
          <w:rFonts w:cs="Arial"/>
          <w:sz w:val="22"/>
        </w:rPr>
        <w:t xml:space="preserve">Criterios de </w:t>
      </w:r>
      <w:r w:rsidR="00AE113D" w:rsidRPr="00D632E6">
        <w:rPr>
          <w:rFonts w:cs="Arial"/>
          <w:sz w:val="22"/>
        </w:rPr>
        <w:t>e</w:t>
      </w:r>
      <w:r w:rsidR="00C617C3" w:rsidRPr="00D632E6">
        <w:rPr>
          <w:rFonts w:cs="Arial"/>
          <w:sz w:val="22"/>
        </w:rPr>
        <w:t xml:space="preserve">legibilidad y </w:t>
      </w:r>
      <w:r w:rsidR="00AE113D" w:rsidRPr="00D632E6">
        <w:rPr>
          <w:rFonts w:cs="Arial"/>
          <w:sz w:val="22"/>
        </w:rPr>
        <w:t>v</w:t>
      </w:r>
      <w:r w:rsidR="00C617C3" w:rsidRPr="00D632E6">
        <w:rPr>
          <w:rFonts w:cs="Arial"/>
          <w:sz w:val="22"/>
        </w:rPr>
        <w:t>iabilidad</w:t>
      </w:r>
      <w:bookmarkEnd w:id="86"/>
      <w:bookmarkEnd w:id="87"/>
      <w:bookmarkEnd w:id="88"/>
      <w:bookmarkEnd w:id="89"/>
    </w:p>
    <w:p w14:paraId="76100319" w14:textId="77777777" w:rsidR="00892AF2" w:rsidRPr="00D632E6" w:rsidRDefault="00892AF2" w:rsidP="001926F0">
      <w:pPr>
        <w:rPr>
          <w:lang w:val="es-ES_tradnl" w:eastAsia="es-ES"/>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6"/>
        <w:gridCol w:w="3094"/>
        <w:gridCol w:w="1933"/>
        <w:gridCol w:w="436"/>
        <w:gridCol w:w="943"/>
        <w:gridCol w:w="278"/>
        <w:gridCol w:w="554"/>
        <w:gridCol w:w="111"/>
        <w:gridCol w:w="449"/>
      </w:tblGrid>
      <w:tr w:rsidR="00D632E6" w:rsidRPr="00D632E6" w14:paraId="58894F89" w14:textId="77777777" w:rsidTr="003D76E3">
        <w:trPr>
          <w:trHeight w:val="315"/>
          <w:jc w:val="center"/>
        </w:trPr>
        <w:tc>
          <w:tcPr>
            <w:tcW w:w="4940" w:type="dxa"/>
            <w:gridSpan w:val="2"/>
            <w:vMerge w:val="restart"/>
            <w:shd w:val="clear" w:color="auto" w:fill="0088C3"/>
            <w:vAlign w:val="center"/>
          </w:tcPr>
          <w:p w14:paraId="5F53DD07" w14:textId="77777777" w:rsidR="00892AF2" w:rsidRPr="00D632E6" w:rsidRDefault="00892AF2" w:rsidP="001926F0">
            <w:pPr>
              <w:jc w:val="both"/>
              <w:rPr>
                <w:rFonts w:cs="Arial"/>
                <w:sz w:val="22"/>
                <w:szCs w:val="22"/>
              </w:rPr>
            </w:pPr>
            <w:r w:rsidRPr="00D632E6">
              <w:rPr>
                <w:rFonts w:cs="Arial"/>
                <w:b/>
                <w:bCs/>
                <w:sz w:val="22"/>
                <w:szCs w:val="22"/>
              </w:rPr>
              <w:t>CRITERIOS DE ELEGIBILIDAD Y VIABILIDAD</w:t>
            </w:r>
          </w:p>
        </w:tc>
        <w:tc>
          <w:tcPr>
            <w:tcW w:w="1933" w:type="dxa"/>
            <w:shd w:val="clear" w:color="auto" w:fill="0088C3"/>
            <w:vAlign w:val="center"/>
          </w:tcPr>
          <w:p w14:paraId="2F5334A1" w14:textId="77777777" w:rsidR="00892AF2" w:rsidRPr="00D632E6" w:rsidRDefault="00892AF2" w:rsidP="001926F0">
            <w:pPr>
              <w:rPr>
                <w:rFonts w:cs="Arial"/>
                <w:b/>
                <w:sz w:val="22"/>
                <w:szCs w:val="22"/>
              </w:rPr>
            </w:pPr>
            <w:r w:rsidRPr="00D632E6">
              <w:rPr>
                <w:rFonts w:cs="Arial"/>
                <w:b/>
                <w:bCs/>
                <w:sz w:val="22"/>
                <w:szCs w:val="22"/>
              </w:rPr>
              <w:t>Generales al sector</w:t>
            </w:r>
          </w:p>
        </w:tc>
        <w:tc>
          <w:tcPr>
            <w:tcW w:w="436" w:type="dxa"/>
            <w:shd w:val="clear" w:color="auto" w:fill="0088C3"/>
            <w:vAlign w:val="center"/>
          </w:tcPr>
          <w:p w14:paraId="2616CB39" w14:textId="77777777" w:rsidR="00892AF2" w:rsidRPr="00D632E6" w:rsidRDefault="00892AF2" w:rsidP="001926F0">
            <w:pPr>
              <w:jc w:val="center"/>
              <w:rPr>
                <w:rFonts w:cs="Arial"/>
                <w:b/>
                <w:sz w:val="22"/>
                <w:szCs w:val="22"/>
              </w:rPr>
            </w:pPr>
            <w:r w:rsidRPr="00D632E6">
              <w:rPr>
                <w:rFonts w:cs="Arial"/>
                <w:b/>
                <w:sz w:val="22"/>
                <w:szCs w:val="22"/>
              </w:rPr>
              <w:t>X</w:t>
            </w:r>
          </w:p>
        </w:tc>
        <w:tc>
          <w:tcPr>
            <w:tcW w:w="1886" w:type="dxa"/>
            <w:gridSpan w:val="4"/>
            <w:shd w:val="clear" w:color="auto" w:fill="0088C3"/>
            <w:vAlign w:val="center"/>
          </w:tcPr>
          <w:p w14:paraId="537F0F2A" w14:textId="77777777" w:rsidR="00892AF2" w:rsidRPr="00D632E6" w:rsidRDefault="00892AF2" w:rsidP="001926F0">
            <w:pPr>
              <w:jc w:val="both"/>
              <w:rPr>
                <w:rFonts w:cs="Arial"/>
                <w:b/>
                <w:sz w:val="22"/>
                <w:szCs w:val="22"/>
              </w:rPr>
            </w:pPr>
            <w:r w:rsidRPr="00D632E6">
              <w:rPr>
                <w:rFonts w:cs="Arial"/>
                <w:b/>
                <w:bCs/>
                <w:sz w:val="22"/>
                <w:szCs w:val="22"/>
              </w:rPr>
              <w:t>Específicos</w:t>
            </w:r>
          </w:p>
        </w:tc>
        <w:tc>
          <w:tcPr>
            <w:tcW w:w="449" w:type="dxa"/>
            <w:shd w:val="clear" w:color="auto" w:fill="0088C3"/>
            <w:vAlign w:val="center"/>
          </w:tcPr>
          <w:p w14:paraId="4C75A6B5" w14:textId="77777777" w:rsidR="00892AF2" w:rsidRPr="00D632E6" w:rsidRDefault="00892AF2" w:rsidP="001926F0">
            <w:pPr>
              <w:jc w:val="both"/>
              <w:rPr>
                <w:rFonts w:cs="Arial"/>
                <w:sz w:val="22"/>
                <w:szCs w:val="22"/>
              </w:rPr>
            </w:pPr>
          </w:p>
        </w:tc>
      </w:tr>
      <w:tr w:rsidR="00D632E6" w:rsidRPr="00D632E6" w14:paraId="32C88EBA" w14:textId="77777777" w:rsidTr="003D76E3">
        <w:trPr>
          <w:trHeight w:val="315"/>
          <w:jc w:val="center"/>
        </w:trPr>
        <w:tc>
          <w:tcPr>
            <w:tcW w:w="4940" w:type="dxa"/>
            <w:gridSpan w:val="2"/>
            <w:vMerge/>
            <w:shd w:val="clear" w:color="auto" w:fill="0088C3"/>
            <w:vAlign w:val="center"/>
          </w:tcPr>
          <w:p w14:paraId="26BD162F" w14:textId="77777777" w:rsidR="00892AF2" w:rsidRPr="00D632E6" w:rsidRDefault="00892AF2" w:rsidP="001926F0">
            <w:pPr>
              <w:ind w:left="720"/>
              <w:jc w:val="right"/>
              <w:rPr>
                <w:rFonts w:cs="Arial"/>
                <w:b/>
                <w:bCs/>
                <w:sz w:val="22"/>
                <w:szCs w:val="22"/>
              </w:rPr>
            </w:pPr>
          </w:p>
        </w:tc>
        <w:tc>
          <w:tcPr>
            <w:tcW w:w="1933" w:type="dxa"/>
            <w:shd w:val="clear" w:color="auto" w:fill="0088C3"/>
            <w:vAlign w:val="center"/>
          </w:tcPr>
          <w:p w14:paraId="3F08D3A1" w14:textId="77777777" w:rsidR="00892AF2" w:rsidRPr="00D632E6" w:rsidRDefault="00892AF2" w:rsidP="001926F0">
            <w:pPr>
              <w:rPr>
                <w:rFonts w:cs="Arial"/>
                <w:b/>
                <w:bCs/>
                <w:sz w:val="22"/>
                <w:szCs w:val="22"/>
              </w:rPr>
            </w:pPr>
            <w:r w:rsidRPr="00D632E6">
              <w:rPr>
                <w:rFonts w:cs="Arial"/>
                <w:b/>
                <w:bCs/>
                <w:sz w:val="22"/>
                <w:szCs w:val="22"/>
              </w:rPr>
              <w:t>Requiere concepto del Sector</w:t>
            </w:r>
          </w:p>
        </w:tc>
        <w:tc>
          <w:tcPr>
            <w:tcW w:w="436" w:type="dxa"/>
            <w:shd w:val="clear" w:color="auto" w:fill="0088C3"/>
            <w:vAlign w:val="center"/>
          </w:tcPr>
          <w:p w14:paraId="50AB9710" w14:textId="77777777" w:rsidR="00892AF2" w:rsidRPr="00D632E6" w:rsidRDefault="00892AF2" w:rsidP="001926F0">
            <w:pPr>
              <w:jc w:val="center"/>
              <w:rPr>
                <w:rFonts w:cs="Arial"/>
                <w:b/>
                <w:sz w:val="22"/>
                <w:szCs w:val="22"/>
              </w:rPr>
            </w:pPr>
            <w:r w:rsidRPr="00D632E6">
              <w:rPr>
                <w:rFonts w:cs="Arial"/>
                <w:b/>
                <w:sz w:val="22"/>
                <w:szCs w:val="22"/>
              </w:rPr>
              <w:t>SI</w:t>
            </w:r>
          </w:p>
        </w:tc>
        <w:tc>
          <w:tcPr>
            <w:tcW w:w="943" w:type="dxa"/>
            <w:shd w:val="clear" w:color="auto" w:fill="0088C3"/>
            <w:vAlign w:val="center"/>
          </w:tcPr>
          <w:p w14:paraId="61CF16E7" w14:textId="77777777" w:rsidR="00892AF2" w:rsidRPr="00D632E6" w:rsidRDefault="00DF3635" w:rsidP="001926F0">
            <w:pPr>
              <w:jc w:val="center"/>
              <w:rPr>
                <w:rFonts w:cs="Arial"/>
                <w:b/>
                <w:sz w:val="22"/>
                <w:szCs w:val="22"/>
              </w:rPr>
            </w:pPr>
            <w:r w:rsidRPr="00D632E6">
              <w:rPr>
                <w:rFonts w:cs="Arial"/>
                <w:b/>
                <w:sz w:val="22"/>
                <w:szCs w:val="22"/>
              </w:rPr>
              <w:t>X</w:t>
            </w:r>
          </w:p>
        </w:tc>
        <w:tc>
          <w:tcPr>
            <w:tcW w:w="943" w:type="dxa"/>
            <w:gridSpan w:val="3"/>
            <w:shd w:val="clear" w:color="auto" w:fill="0088C3"/>
            <w:vAlign w:val="center"/>
          </w:tcPr>
          <w:p w14:paraId="60AE90CE" w14:textId="77777777" w:rsidR="00892AF2" w:rsidRPr="00D632E6" w:rsidRDefault="00892AF2" w:rsidP="001926F0">
            <w:pPr>
              <w:jc w:val="center"/>
              <w:rPr>
                <w:rFonts w:cs="Arial"/>
                <w:b/>
                <w:bCs/>
                <w:sz w:val="22"/>
                <w:szCs w:val="22"/>
              </w:rPr>
            </w:pPr>
            <w:r w:rsidRPr="00D632E6">
              <w:rPr>
                <w:rFonts w:cs="Arial"/>
                <w:b/>
                <w:sz w:val="22"/>
                <w:szCs w:val="22"/>
              </w:rPr>
              <w:t>NO</w:t>
            </w:r>
          </w:p>
        </w:tc>
        <w:tc>
          <w:tcPr>
            <w:tcW w:w="449" w:type="dxa"/>
            <w:shd w:val="clear" w:color="auto" w:fill="0088C3"/>
            <w:vAlign w:val="center"/>
          </w:tcPr>
          <w:p w14:paraId="23F61677" w14:textId="77777777" w:rsidR="00892AF2" w:rsidRPr="00D632E6" w:rsidRDefault="00892AF2" w:rsidP="001926F0">
            <w:pPr>
              <w:jc w:val="both"/>
              <w:rPr>
                <w:rFonts w:cs="Arial"/>
                <w:sz w:val="22"/>
                <w:szCs w:val="22"/>
              </w:rPr>
            </w:pPr>
          </w:p>
        </w:tc>
      </w:tr>
      <w:tr w:rsidR="00D632E6" w:rsidRPr="00D632E6" w14:paraId="32971FF3" w14:textId="77777777" w:rsidTr="003D76E3">
        <w:trPr>
          <w:trHeight w:val="315"/>
          <w:jc w:val="center"/>
        </w:trPr>
        <w:tc>
          <w:tcPr>
            <w:tcW w:w="1846" w:type="dxa"/>
            <w:vMerge w:val="restart"/>
            <w:shd w:val="clear" w:color="auto" w:fill="auto"/>
            <w:vAlign w:val="center"/>
          </w:tcPr>
          <w:p w14:paraId="53183196" w14:textId="77777777" w:rsidR="00C617C3" w:rsidRPr="00D632E6" w:rsidRDefault="00C617C3" w:rsidP="001926F0">
            <w:pPr>
              <w:jc w:val="both"/>
              <w:rPr>
                <w:rFonts w:cs="Arial"/>
                <w:b/>
                <w:bCs/>
                <w:sz w:val="22"/>
                <w:szCs w:val="22"/>
              </w:rPr>
            </w:pPr>
            <w:r w:rsidRPr="00D632E6">
              <w:rPr>
                <w:rFonts w:cs="Arial"/>
                <w:b/>
                <w:bCs/>
                <w:sz w:val="22"/>
                <w:szCs w:val="22"/>
              </w:rPr>
              <w:t>Línea de Inversión Local (Gasto elegible)</w:t>
            </w:r>
          </w:p>
        </w:tc>
        <w:tc>
          <w:tcPr>
            <w:tcW w:w="3094" w:type="dxa"/>
            <w:shd w:val="clear" w:color="auto" w:fill="auto"/>
            <w:vAlign w:val="center"/>
          </w:tcPr>
          <w:p w14:paraId="62333449" w14:textId="77777777" w:rsidR="00C617C3" w:rsidRPr="00D632E6" w:rsidRDefault="00C617C3" w:rsidP="001926F0">
            <w:pPr>
              <w:pStyle w:val="Default"/>
              <w:rPr>
                <w:rFonts w:ascii="Arial" w:hAnsi="Arial" w:cs="Arial"/>
                <w:b/>
                <w:color w:val="auto"/>
                <w:sz w:val="22"/>
                <w:szCs w:val="22"/>
              </w:rPr>
            </w:pPr>
            <w:r w:rsidRPr="00D632E6">
              <w:rPr>
                <w:rFonts w:ascii="Arial" w:hAnsi="Arial" w:cs="Arial"/>
                <w:b/>
                <w:color w:val="auto"/>
                <w:sz w:val="22"/>
                <w:szCs w:val="22"/>
              </w:rPr>
              <w:t>Línea</w:t>
            </w:r>
          </w:p>
        </w:tc>
        <w:tc>
          <w:tcPr>
            <w:tcW w:w="4704" w:type="dxa"/>
            <w:gridSpan w:val="7"/>
            <w:shd w:val="clear" w:color="auto" w:fill="auto"/>
            <w:vAlign w:val="center"/>
          </w:tcPr>
          <w:p w14:paraId="6169CAD4" w14:textId="77777777" w:rsidR="00C617C3" w:rsidRPr="00D632E6" w:rsidRDefault="00C617C3" w:rsidP="001926F0">
            <w:pPr>
              <w:pStyle w:val="Default"/>
              <w:rPr>
                <w:rFonts w:ascii="Arial" w:hAnsi="Arial" w:cs="Arial"/>
                <w:color w:val="auto"/>
                <w:sz w:val="22"/>
                <w:szCs w:val="22"/>
              </w:rPr>
            </w:pPr>
            <w:r w:rsidRPr="00D632E6">
              <w:rPr>
                <w:rFonts w:ascii="Arial" w:hAnsi="Arial" w:cs="Arial"/>
                <w:color w:val="auto"/>
                <w:sz w:val="22"/>
                <w:szCs w:val="22"/>
              </w:rPr>
              <w:t xml:space="preserve">Atención a población vulnerable </w:t>
            </w:r>
          </w:p>
        </w:tc>
      </w:tr>
      <w:tr w:rsidR="00D632E6" w:rsidRPr="00D632E6" w14:paraId="49AE8DCE" w14:textId="77777777" w:rsidTr="003D76E3">
        <w:trPr>
          <w:trHeight w:val="315"/>
          <w:jc w:val="center"/>
        </w:trPr>
        <w:tc>
          <w:tcPr>
            <w:tcW w:w="1846" w:type="dxa"/>
            <w:vMerge/>
            <w:shd w:val="clear" w:color="auto" w:fill="auto"/>
            <w:vAlign w:val="center"/>
          </w:tcPr>
          <w:p w14:paraId="6AB18D8F" w14:textId="77777777" w:rsidR="00C617C3" w:rsidRPr="00D632E6" w:rsidRDefault="00C617C3" w:rsidP="001926F0">
            <w:pPr>
              <w:jc w:val="both"/>
              <w:rPr>
                <w:rFonts w:cs="Arial"/>
                <w:b/>
                <w:bCs/>
                <w:sz w:val="22"/>
                <w:szCs w:val="22"/>
              </w:rPr>
            </w:pPr>
          </w:p>
        </w:tc>
        <w:tc>
          <w:tcPr>
            <w:tcW w:w="3094" w:type="dxa"/>
            <w:shd w:val="clear" w:color="auto" w:fill="auto"/>
            <w:vAlign w:val="center"/>
          </w:tcPr>
          <w:p w14:paraId="38909073" w14:textId="77777777" w:rsidR="00C617C3" w:rsidRPr="00D632E6" w:rsidRDefault="00C617C3" w:rsidP="001926F0">
            <w:pPr>
              <w:pStyle w:val="Default"/>
              <w:rPr>
                <w:rFonts w:ascii="Arial" w:hAnsi="Arial" w:cs="Arial"/>
                <w:b/>
                <w:color w:val="auto"/>
                <w:sz w:val="22"/>
                <w:szCs w:val="22"/>
              </w:rPr>
            </w:pPr>
            <w:r w:rsidRPr="00D632E6">
              <w:rPr>
                <w:rFonts w:ascii="Arial" w:hAnsi="Arial" w:cs="Arial"/>
                <w:b/>
                <w:color w:val="auto"/>
                <w:sz w:val="22"/>
                <w:szCs w:val="22"/>
              </w:rPr>
              <w:t>Concepto</w:t>
            </w:r>
          </w:p>
        </w:tc>
        <w:tc>
          <w:tcPr>
            <w:tcW w:w="4704" w:type="dxa"/>
            <w:gridSpan w:val="7"/>
            <w:shd w:val="clear" w:color="auto" w:fill="auto"/>
            <w:vAlign w:val="center"/>
          </w:tcPr>
          <w:p w14:paraId="1D025C07" w14:textId="77777777" w:rsidR="00C617C3" w:rsidRPr="00D632E6" w:rsidRDefault="00C617C3" w:rsidP="001926F0">
            <w:pPr>
              <w:pStyle w:val="Default"/>
              <w:rPr>
                <w:rFonts w:ascii="Arial" w:hAnsi="Arial" w:cs="Arial"/>
                <w:color w:val="auto"/>
                <w:sz w:val="22"/>
                <w:szCs w:val="22"/>
              </w:rPr>
            </w:pPr>
          </w:p>
          <w:p w14:paraId="7E91409F" w14:textId="77777777" w:rsidR="00C617C3" w:rsidRPr="00D632E6" w:rsidRDefault="00C617C3" w:rsidP="001926F0">
            <w:pPr>
              <w:pStyle w:val="Default"/>
              <w:rPr>
                <w:rFonts w:ascii="Arial" w:hAnsi="Arial" w:cs="Arial"/>
                <w:color w:val="auto"/>
                <w:sz w:val="22"/>
                <w:szCs w:val="22"/>
              </w:rPr>
            </w:pPr>
            <w:r w:rsidRPr="00D632E6">
              <w:rPr>
                <w:rFonts w:ascii="Arial" w:hAnsi="Arial" w:cs="Arial"/>
                <w:color w:val="auto"/>
                <w:sz w:val="22"/>
                <w:szCs w:val="22"/>
              </w:rPr>
              <w:t xml:space="preserve">Prevención de violencia infantil y promoción del buen trato </w:t>
            </w:r>
          </w:p>
          <w:p w14:paraId="256909ED" w14:textId="77777777" w:rsidR="00C617C3" w:rsidRPr="00D632E6" w:rsidRDefault="00C617C3" w:rsidP="001926F0">
            <w:pPr>
              <w:pStyle w:val="Default"/>
              <w:rPr>
                <w:rFonts w:ascii="Arial" w:hAnsi="Arial" w:cs="Arial"/>
                <w:color w:val="auto"/>
                <w:sz w:val="22"/>
                <w:szCs w:val="22"/>
              </w:rPr>
            </w:pPr>
          </w:p>
        </w:tc>
      </w:tr>
      <w:tr w:rsidR="00D632E6" w:rsidRPr="00D632E6" w14:paraId="4D431ED3" w14:textId="77777777" w:rsidTr="003D76E3">
        <w:trPr>
          <w:trHeight w:val="4706"/>
          <w:jc w:val="center"/>
        </w:trPr>
        <w:tc>
          <w:tcPr>
            <w:tcW w:w="1846" w:type="dxa"/>
            <w:shd w:val="clear" w:color="auto" w:fill="auto"/>
            <w:vAlign w:val="center"/>
          </w:tcPr>
          <w:p w14:paraId="48830754" w14:textId="77777777" w:rsidR="00C617C3" w:rsidRPr="00D632E6" w:rsidRDefault="00C617C3" w:rsidP="001926F0">
            <w:pPr>
              <w:jc w:val="both"/>
              <w:rPr>
                <w:rFonts w:cs="Arial"/>
                <w:bCs/>
                <w:sz w:val="22"/>
                <w:szCs w:val="22"/>
              </w:rPr>
            </w:pPr>
            <w:r w:rsidRPr="00D632E6">
              <w:rPr>
                <w:rFonts w:cs="Arial"/>
                <w:b/>
                <w:bCs/>
                <w:sz w:val="22"/>
                <w:szCs w:val="22"/>
              </w:rPr>
              <w:t xml:space="preserve">Descripción </w:t>
            </w:r>
          </w:p>
        </w:tc>
        <w:tc>
          <w:tcPr>
            <w:tcW w:w="7798" w:type="dxa"/>
            <w:gridSpan w:val="8"/>
            <w:shd w:val="clear" w:color="auto" w:fill="auto"/>
            <w:vAlign w:val="center"/>
          </w:tcPr>
          <w:p w14:paraId="65BD0624" w14:textId="77777777" w:rsidR="00C617C3" w:rsidRPr="00D632E6" w:rsidRDefault="00C617C3" w:rsidP="001926F0">
            <w:pPr>
              <w:pStyle w:val="NormalWeb"/>
              <w:spacing w:before="0" w:beforeAutospacing="0" w:after="0" w:afterAutospacing="0"/>
              <w:jc w:val="both"/>
              <w:rPr>
                <w:rFonts w:ascii="Arial" w:eastAsia="Calibri" w:hAnsi="Arial" w:cs="Arial"/>
                <w:sz w:val="22"/>
                <w:szCs w:val="22"/>
                <w:lang w:val="es-CO" w:eastAsia="es-CO"/>
              </w:rPr>
            </w:pPr>
            <w:r w:rsidRPr="00D632E6">
              <w:rPr>
                <w:rFonts w:ascii="Arial" w:eastAsia="Calibri" w:hAnsi="Arial" w:cs="Arial"/>
                <w:sz w:val="22"/>
                <w:szCs w:val="22"/>
                <w:lang w:val="es-CO" w:eastAsia="es-CO"/>
              </w:rPr>
              <w:t>Los procesos de prevención de violencia infantil y promoción del buen trato  con los cuales se encuentra comprometido el Distrito Capital, se instauran en el marco  de la Ley 1098/2016 de Infancia y Adolescencia, marco jurídico de carácter especial con que cuenta el país para garantizar los derechos de la niñez y la adolescencia, en donde se reconoce la titularidad de los derechos en niños, niñas y adolescentes por su condición humana, la garantía de su cumplimiento, la prevención de su amenaza y vulneración, así como la seguridad del restablecimiento de los mismos, que debe ser de manera integral en desarrollo del interés superior.</w:t>
            </w:r>
          </w:p>
          <w:p w14:paraId="1FA1911C" w14:textId="77777777" w:rsidR="00C617C3" w:rsidRPr="00D632E6" w:rsidRDefault="00C617C3" w:rsidP="001926F0">
            <w:pPr>
              <w:pStyle w:val="Prrafodelista1"/>
              <w:tabs>
                <w:tab w:val="left" w:pos="0"/>
              </w:tabs>
              <w:autoSpaceDE w:val="0"/>
              <w:ind w:left="0"/>
              <w:jc w:val="both"/>
              <w:rPr>
                <w:rFonts w:ascii="Arial" w:hAnsi="Arial" w:cs="Arial"/>
                <w:sz w:val="22"/>
                <w:szCs w:val="22"/>
                <w:lang w:val="es-CO" w:eastAsia="es-CO"/>
              </w:rPr>
            </w:pPr>
          </w:p>
          <w:p w14:paraId="1448A695" w14:textId="77777777" w:rsidR="00C617C3" w:rsidRPr="00D632E6" w:rsidRDefault="00C617C3" w:rsidP="001926F0">
            <w:pPr>
              <w:pStyle w:val="Prrafodelista1"/>
              <w:tabs>
                <w:tab w:val="left" w:pos="0"/>
              </w:tabs>
              <w:autoSpaceDE w:val="0"/>
              <w:ind w:left="0"/>
              <w:jc w:val="both"/>
              <w:rPr>
                <w:rFonts w:ascii="Arial" w:hAnsi="Arial" w:cs="Arial"/>
                <w:sz w:val="22"/>
                <w:szCs w:val="22"/>
                <w:lang w:val="es-CO" w:eastAsia="es-CO"/>
              </w:rPr>
            </w:pPr>
            <w:r w:rsidRPr="00D632E6">
              <w:rPr>
                <w:rFonts w:ascii="Arial" w:hAnsi="Arial" w:cs="Arial"/>
                <w:sz w:val="22"/>
                <w:szCs w:val="22"/>
                <w:lang w:val="es-CO" w:eastAsia="es-CO"/>
              </w:rPr>
              <w:t>En este marco jurídico y conceptual la prevención se concibe, a través del Código de Infancia y Adolescencia, como el conjunto de acciones para detectar de forma temprana los posibles riesgos que amenacen o vulneren el ejercicio libre y autónomo de los derechos de niños, niñas y adolescentes; además de comprender de manera completa y compleja, su origen y naturaleza y por supuesto, las acciones para contrarrestarlos.</w:t>
            </w:r>
          </w:p>
          <w:p w14:paraId="422B5993" w14:textId="77777777" w:rsidR="00C617C3" w:rsidRPr="00D632E6" w:rsidRDefault="00C617C3" w:rsidP="001926F0">
            <w:pPr>
              <w:pStyle w:val="Prrafodelista1"/>
              <w:tabs>
                <w:tab w:val="left" w:pos="0"/>
              </w:tabs>
              <w:autoSpaceDE w:val="0"/>
              <w:ind w:left="0"/>
              <w:jc w:val="both"/>
              <w:rPr>
                <w:rFonts w:ascii="Arial" w:hAnsi="Arial" w:cs="Arial"/>
              </w:rPr>
            </w:pPr>
          </w:p>
          <w:p w14:paraId="14184621" w14:textId="77777777" w:rsidR="00C617C3" w:rsidRPr="00D632E6" w:rsidRDefault="00C617C3" w:rsidP="001926F0">
            <w:pPr>
              <w:pStyle w:val="Prrafodelista1"/>
              <w:tabs>
                <w:tab w:val="left" w:pos="0"/>
              </w:tabs>
              <w:autoSpaceDE w:val="0"/>
              <w:ind w:left="0"/>
              <w:jc w:val="both"/>
              <w:rPr>
                <w:rFonts w:ascii="Arial" w:hAnsi="Arial" w:cs="Arial"/>
                <w:sz w:val="22"/>
                <w:szCs w:val="22"/>
                <w:lang w:val="es-CO" w:eastAsia="es-CO"/>
              </w:rPr>
            </w:pPr>
            <w:r w:rsidRPr="00D632E6">
              <w:rPr>
                <w:rFonts w:ascii="Arial" w:hAnsi="Arial" w:cs="Arial"/>
                <w:sz w:val="22"/>
                <w:szCs w:val="22"/>
                <w:lang w:val="es-CO" w:eastAsia="es-CO"/>
              </w:rPr>
              <w:t xml:space="preserve">Así mismo, la </w:t>
            </w:r>
            <w:r w:rsidR="00390090" w:rsidRPr="00D632E6">
              <w:rPr>
                <w:rFonts w:ascii="Arial" w:hAnsi="Arial" w:cs="Arial"/>
                <w:sz w:val="22"/>
                <w:szCs w:val="22"/>
                <w:lang w:val="es-CO" w:eastAsia="es-CO"/>
              </w:rPr>
              <w:t>p</w:t>
            </w:r>
            <w:r w:rsidRPr="00D632E6">
              <w:rPr>
                <w:rFonts w:ascii="Arial" w:hAnsi="Arial" w:cs="Arial"/>
                <w:sz w:val="22"/>
                <w:szCs w:val="22"/>
                <w:lang w:val="es-CO" w:eastAsia="es-CO"/>
              </w:rPr>
              <w:t xml:space="preserve">revención como principio es entendida como un conjunto de procesos que fortalecen el desarrollo humano y evitan la aparición de problemas socialmente relevantes que imposibiliten la plena realización de derechos. Desde el enfoque de protección integral, esta implica el emprendimiento de acciones que permitan la detección temprana de situaciones que afecten el ejercicio de derechos.  </w:t>
            </w:r>
          </w:p>
          <w:p w14:paraId="02471EC8" w14:textId="77777777" w:rsidR="00C617C3" w:rsidRPr="00D632E6" w:rsidRDefault="00C617C3" w:rsidP="001926F0">
            <w:pPr>
              <w:pStyle w:val="Prrafodelista1"/>
              <w:tabs>
                <w:tab w:val="left" w:pos="0"/>
              </w:tabs>
              <w:autoSpaceDE w:val="0"/>
              <w:jc w:val="both"/>
              <w:rPr>
                <w:rFonts w:ascii="Arial" w:hAnsi="Arial" w:cs="Arial"/>
                <w:sz w:val="22"/>
                <w:szCs w:val="22"/>
                <w:lang w:val="es-CO" w:eastAsia="es-CO"/>
              </w:rPr>
            </w:pPr>
          </w:p>
          <w:p w14:paraId="7D749A5F" w14:textId="77777777" w:rsidR="00C617C3" w:rsidRPr="00D632E6" w:rsidRDefault="00C617C3" w:rsidP="001926F0">
            <w:pPr>
              <w:pStyle w:val="Prrafodelista1"/>
              <w:tabs>
                <w:tab w:val="left" w:pos="0"/>
              </w:tabs>
              <w:autoSpaceDE w:val="0"/>
              <w:ind w:left="0"/>
              <w:jc w:val="both"/>
              <w:rPr>
                <w:rFonts w:ascii="Arial" w:hAnsi="Arial" w:cs="Arial"/>
                <w:sz w:val="22"/>
                <w:szCs w:val="22"/>
                <w:lang w:val="es-CO" w:eastAsia="es-CO"/>
              </w:rPr>
            </w:pPr>
            <w:r w:rsidRPr="00D632E6">
              <w:rPr>
                <w:rFonts w:ascii="Arial" w:hAnsi="Arial" w:cs="Arial"/>
                <w:sz w:val="22"/>
                <w:szCs w:val="22"/>
                <w:lang w:val="es-CO" w:eastAsia="es-CO"/>
              </w:rPr>
              <w:t xml:space="preserve">Mientras que </w:t>
            </w:r>
            <w:r w:rsidR="00390090" w:rsidRPr="00D632E6">
              <w:rPr>
                <w:rFonts w:ascii="Arial" w:hAnsi="Arial" w:cs="Arial"/>
                <w:sz w:val="22"/>
                <w:szCs w:val="22"/>
                <w:lang w:val="es-CO" w:eastAsia="es-CO"/>
              </w:rPr>
              <w:t>l</w:t>
            </w:r>
            <w:r w:rsidRPr="00D632E6">
              <w:rPr>
                <w:rFonts w:ascii="Arial" w:hAnsi="Arial" w:cs="Arial"/>
                <w:sz w:val="22"/>
                <w:szCs w:val="22"/>
                <w:lang w:val="es-CO" w:eastAsia="es-CO"/>
              </w:rPr>
              <w:t xml:space="preserve">a promoción es el conjunto de actividades, técnicas y métodos que se utilizan para lograr objetivos específicos, tales como informar, persuadir o recordar a los ciudadanos y ciudadanas acerca de los derechos humanos. En relación con el enfoque de protección integral, la promoción implica acciones encaminadas a generar procesos de sensibilización, resignificación y </w:t>
            </w:r>
            <w:r w:rsidRPr="00D632E6">
              <w:rPr>
                <w:rFonts w:ascii="Arial" w:hAnsi="Arial" w:cs="Arial"/>
                <w:sz w:val="22"/>
                <w:szCs w:val="22"/>
                <w:lang w:val="es-CO" w:eastAsia="es-CO"/>
              </w:rPr>
              <w:lastRenderedPageBreak/>
              <w:t>transformación de imaginarios y representaciones sociales en torno al reconocimiento.</w:t>
            </w:r>
          </w:p>
          <w:p w14:paraId="7D5325CC" w14:textId="77777777" w:rsidR="00C617C3" w:rsidRPr="00D632E6" w:rsidRDefault="00C617C3" w:rsidP="001926F0">
            <w:pPr>
              <w:pStyle w:val="Prrafodelista1"/>
              <w:tabs>
                <w:tab w:val="left" w:pos="0"/>
              </w:tabs>
              <w:autoSpaceDE w:val="0"/>
              <w:ind w:left="0"/>
              <w:jc w:val="both"/>
              <w:rPr>
                <w:rFonts w:ascii="Arial" w:hAnsi="Arial" w:cs="Arial"/>
                <w:sz w:val="22"/>
                <w:szCs w:val="22"/>
                <w:lang w:val="es-CO" w:eastAsia="es-CO"/>
              </w:rPr>
            </w:pPr>
          </w:p>
          <w:p w14:paraId="79DDFA9E" w14:textId="77777777" w:rsidR="00C617C3" w:rsidRPr="00D632E6" w:rsidRDefault="00C617C3" w:rsidP="001926F0">
            <w:pPr>
              <w:jc w:val="both"/>
              <w:rPr>
                <w:rFonts w:eastAsia="Calibri" w:cs="Arial"/>
                <w:sz w:val="22"/>
                <w:szCs w:val="22"/>
              </w:rPr>
            </w:pPr>
            <w:r w:rsidRPr="00D632E6">
              <w:rPr>
                <w:rFonts w:eastAsia="Calibri" w:cs="Arial"/>
                <w:sz w:val="22"/>
                <w:szCs w:val="22"/>
              </w:rPr>
              <w:t>La prevención es, entonces, un tipo de intervención que incluye acciones escalonadas, dinámicas y realizables que pueden apuntar a la disminución del riesgo en tres niveles:</w:t>
            </w:r>
          </w:p>
          <w:p w14:paraId="53E474CF" w14:textId="77777777" w:rsidR="00C617C3" w:rsidRPr="00D632E6" w:rsidRDefault="00C617C3" w:rsidP="001926F0">
            <w:pPr>
              <w:jc w:val="both"/>
              <w:rPr>
                <w:rFonts w:eastAsia="Calibri" w:cs="Arial"/>
                <w:sz w:val="22"/>
                <w:szCs w:val="22"/>
              </w:rPr>
            </w:pPr>
          </w:p>
          <w:p w14:paraId="7E621B50" w14:textId="77777777" w:rsidR="00C617C3" w:rsidRPr="00D632E6" w:rsidRDefault="00C617C3" w:rsidP="001926F0">
            <w:pPr>
              <w:contextualSpacing/>
              <w:jc w:val="both"/>
              <w:rPr>
                <w:rFonts w:eastAsia="Calibri" w:cs="Arial"/>
                <w:sz w:val="22"/>
                <w:szCs w:val="22"/>
              </w:rPr>
            </w:pPr>
            <w:r w:rsidRPr="00D632E6">
              <w:rPr>
                <w:rFonts w:eastAsia="Calibri" w:cs="Arial"/>
                <w:sz w:val="22"/>
                <w:szCs w:val="22"/>
                <w:u w:val="single"/>
              </w:rPr>
              <w:t>Primaria</w:t>
            </w:r>
            <w:r w:rsidRPr="00D632E6">
              <w:rPr>
                <w:rFonts w:eastAsia="Calibri" w:cs="Arial"/>
                <w:sz w:val="22"/>
                <w:szCs w:val="22"/>
              </w:rPr>
              <w:t>: Detener la violencia antes de que ocurra, en esta fase el conflicto aún no ha surgido.</w:t>
            </w:r>
          </w:p>
          <w:p w14:paraId="14BEBE68" w14:textId="77777777" w:rsidR="00C617C3" w:rsidRPr="00D632E6" w:rsidRDefault="00C617C3" w:rsidP="001926F0">
            <w:pPr>
              <w:contextualSpacing/>
              <w:jc w:val="both"/>
              <w:rPr>
                <w:rFonts w:eastAsia="Calibri" w:cs="Arial"/>
                <w:sz w:val="22"/>
                <w:szCs w:val="22"/>
              </w:rPr>
            </w:pPr>
            <w:r w:rsidRPr="00D632E6">
              <w:rPr>
                <w:rFonts w:eastAsia="Calibri" w:cs="Arial"/>
                <w:sz w:val="22"/>
                <w:szCs w:val="22"/>
                <w:u w:val="single"/>
              </w:rPr>
              <w:t>Secundaria:</w:t>
            </w:r>
            <w:r w:rsidRPr="00D632E6">
              <w:rPr>
                <w:rFonts w:eastAsia="Calibri" w:cs="Arial"/>
                <w:sz w:val="22"/>
                <w:szCs w:val="22"/>
              </w:rPr>
              <w:t xml:space="preserve"> Detectar los factores de riesgo y brindar una atención inmediata después de que la violencia haya ocurrido a fin de limitar su extensión y sus consecuencias y;</w:t>
            </w:r>
          </w:p>
          <w:p w14:paraId="749B5672" w14:textId="77777777" w:rsidR="00C617C3" w:rsidRPr="00D632E6" w:rsidRDefault="00C617C3" w:rsidP="001926F0">
            <w:pPr>
              <w:jc w:val="both"/>
              <w:rPr>
                <w:rFonts w:eastAsia="Calibri" w:cs="Arial"/>
                <w:sz w:val="22"/>
                <w:szCs w:val="22"/>
              </w:rPr>
            </w:pPr>
            <w:r w:rsidRPr="00D632E6">
              <w:rPr>
                <w:rFonts w:eastAsia="Calibri" w:cs="Arial"/>
                <w:sz w:val="22"/>
                <w:szCs w:val="22"/>
                <w:u w:val="single"/>
              </w:rPr>
              <w:t>Terciaria:</w:t>
            </w:r>
            <w:r w:rsidRPr="00D632E6">
              <w:rPr>
                <w:rFonts w:eastAsia="Calibri" w:cs="Arial"/>
                <w:sz w:val="22"/>
                <w:szCs w:val="22"/>
              </w:rPr>
              <w:t xml:space="preserve"> Brindar atención y apoyo a largo plazo a las víctimas que hayan sufrido actos de violencia.</w:t>
            </w:r>
          </w:p>
          <w:p w14:paraId="06505C3D" w14:textId="77777777" w:rsidR="00C617C3" w:rsidRPr="00D632E6" w:rsidRDefault="00C617C3" w:rsidP="001926F0">
            <w:pPr>
              <w:jc w:val="both"/>
              <w:rPr>
                <w:rFonts w:eastAsia="Calibri" w:cs="Arial"/>
                <w:sz w:val="22"/>
                <w:szCs w:val="22"/>
              </w:rPr>
            </w:pPr>
          </w:p>
          <w:p w14:paraId="53EF3759" w14:textId="77777777" w:rsidR="00C617C3" w:rsidRPr="00D632E6" w:rsidRDefault="00C617C3" w:rsidP="001926F0">
            <w:pPr>
              <w:pStyle w:val="Prrafodelista1"/>
              <w:tabs>
                <w:tab w:val="left" w:pos="0"/>
              </w:tabs>
              <w:autoSpaceDE w:val="0"/>
              <w:ind w:left="0"/>
              <w:jc w:val="both"/>
              <w:rPr>
                <w:rFonts w:ascii="Arial" w:hAnsi="Arial" w:cs="Arial"/>
                <w:sz w:val="22"/>
                <w:szCs w:val="22"/>
                <w:lang w:val="es-CO" w:eastAsia="es-CO"/>
              </w:rPr>
            </w:pPr>
            <w:r w:rsidRPr="00D632E6">
              <w:rPr>
                <w:rFonts w:ascii="Arial" w:hAnsi="Arial" w:cs="Arial"/>
                <w:sz w:val="22"/>
                <w:szCs w:val="22"/>
                <w:lang w:val="es-CO" w:eastAsia="es-CO"/>
              </w:rPr>
              <w:t xml:space="preserve">Por lo anterior se deben fortalecer las acciones de promoción del buen trato y prevención de violencia en aquellos escenarios que favorecen su desarrollo integral para que sean verdaderamente protectores y garantes de derechos. Dentro de estos escenarios, se instaura la familia como uno de los principales espacios que cumple con las funciones de cuidado, socialización, protección y supervivencia, posibilitando que sus </w:t>
            </w:r>
            <w:r w:rsidR="00390090" w:rsidRPr="00D632E6">
              <w:rPr>
                <w:rFonts w:ascii="Arial" w:hAnsi="Arial" w:cs="Arial"/>
                <w:sz w:val="22"/>
                <w:szCs w:val="22"/>
                <w:lang w:val="es-CO" w:eastAsia="es-CO"/>
              </w:rPr>
              <w:t>integrantes</w:t>
            </w:r>
            <w:r w:rsidRPr="00D632E6">
              <w:rPr>
                <w:rFonts w:ascii="Arial" w:hAnsi="Arial" w:cs="Arial"/>
                <w:sz w:val="22"/>
                <w:szCs w:val="22"/>
                <w:lang w:val="es-CO" w:eastAsia="es-CO"/>
              </w:rPr>
              <w:t xml:space="preserve"> desarrollen procesos de identidad, sentido de pertenencia y construcción de sus individualidades de acuerdo con la estructura, organización y formas de interrelación entre ellos. </w:t>
            </w:r>
          </w:p>
          <w:p w14:paraId="1B2B2B19" w14:textId="77777777" w:rsidR="00C617C3" w:rsidRPr="00D632E6" w:rsidRDefault="00C617C3" w:rsidP="001926F0">
            <w:pPr>
              <w:pStyle w:val="Prrafodelista1"/>
              <w:tabs>
                <w:tab w:val="left" w:pos="0"/>
              </w:tabs>
              <w:autoSpaceDE w:val="0"/>
              <w:ind w:left="0"/>
              <w:jc w:val="both"/>
              <w:rPr>
                <w:rFonts w:ascii="Arial" w:hAnsi="Arial" w:cs="Arial"/>
                <w:sz w:val="22"/>
                <w:szCs w:val="22"/>
                <w:lang w:val="es-CO" w:eastAsia="es-CO"/>
              </w:rPr>
            </w:pPr>
          </w:p>
          <w:p w14:paraId="622128C9" w14:textId="77777777" w:rsidR="00C617C3" w:rsidRPr="00D632E6" w:rsidRDefault="00C617C3" w:rsidP="001926F0">
            <w:pPr>
              <w:pStyle w:val="Prrafodelista1"/>
              <w:tabs>
                <w:tab w:val="left" w:pos="0"/>
              </w:tabs>
              <w:autoSpaceDE w:val="0"/>
              <w:ind w:left="0"/>
              <w:jc w:val="both"/>
              <w:rPr>
                <w:rFonts w:ascii="Arial" w:hAnsi="Arial" w:cs="Arial"/>
                <w:sz w:val="22"/>
                <w:szCs w:val="22"/>
                <w:lang w:val="es-CO" w:eastAsia="es-CO"/>
              </w:rPr>
            </w:pPr>
            <w:r w:rsidRPr="00D632E6">
              <w:rPr>
                <w:rFonts w:ascii="Arial" w:hAnsi="Arial" w:cs="Arial"/>
                <w:sz w:val="22"/>
                <w:szCs w:val="22"/>
                <w:lang w:val="es-CO" w:eastAsia="es-CO"/>
              </w:rPr>
              <w:t xml:space="preserve">Es así como la familia funciona a partir de dinámicas propias donde surgen diversas tensiones que atentan contra el bienestar de los niños, niñas y adolescentes, desdibujando de alguna manera esa función protectora que de por sí se le ha adjudicado socio culturalmente. Bajo este marco, se evidencia que dentro de esa gama de vulneraciones, el maltrato infantil y la violencia intrafamiliar se presentan como realidades susceptibles de ser conceptualizadas, comprendidas y abordadas desde un enfoque relacional donde es permitido reconocer la diversidad de familias, sus subjetividades, las circunstancias particulares que las caracteriza y las capacidades de cambio con las que cuentan; por lo que la prevención de éstas se viabiliza desde un enfoque sistémico y con perspectiva de derechos. </w:t>
            </w:r>
          </w:p>
          <w:p w14:paraId="2D268488" w14:textId="77777777" w:rsidR="00C617C3" w:rsidRPr="00D632E6" w:rsidRDefault="00C617C3" w:rsidP="001926F0">
            <w:pPr>
              <w:pStyle w:val="Prrafodelista1"/>
              <w:tabs>
                <w:tab w:val="left" w:pos="0"/>
              </w:tabs>
              <w:autoSpaceDE w:val="0"/>
              <w:ind w:left="0"/>
              <w:jc w:val="both"/>
              <w:rPr>
                <w:rFonts w:ascii="Arial" w:hAnsi="Arial" w:cs="Arial"/>
                <w:sz w:val="22"/>
                <w:szCs w:val="22"/>
                <w:lang w:val="es-CO" w:eastAsia="es-CO"/>
              </w:rPr>
            </w:pPr>
          </w:p>
          <w:p w14:paraId="39B72342" w14:textId="77777777" w:rsidR="00C617C3" w:rsidRPr="00D632E6" w:rsidRDefault="00C617C3" w:rsidP="001926F0">
            <w:pPr>
              <w:pStyle w:val="Prrafodelista1"/>
              <w:tabs>
                <w:tab w:val="left" w:pos="0"/>
              </w:tabs>
              <w:autoSpaceDE w:val="0"/>
              <w:ind w:left="0"/>
              <w:jc w:val="both"/>
              <w:rPr>
                <w:rFonts w:ascii="Arial" w:hAnsi="Arial" w:cs="Arial"/>
                <w:sz w:val="22"/>
                <w:szCs w:val="22"/>
                <w:lang w:val="es-CO" w:eastAsia="es-CO"/>
              </w:rPr>
            </w:pPr>
            <w:r w:rsidRPr="00D632E6">
              <w:rPr>
                <w:rFonts w:ascii="Arial" w:hAnsi="Arial" w:cs="Arial"/>
                <w:sz w:val="22"/>
                <w:szCs w:val="22"/>
                <w:lang w:val="es-CO" w:eastAsia="es-CO"/>
              </w:rPr>
              <w:t xml:space="preserve">La importancia de buscar mecanismos que contrarresten el maltrato infantil y la violencia intrafamiliar, es una tarea de largo y constante alcance que implica la participación y compromiso del Estado, la sociedad y la familia. Es necesario trascender, buscar nuevas opciones, nuevas comprensiones, nuevas miradas, nuevos discursos lejanos de legitimar cualquier acto violento hacia los niños, niñas y adolescentes, dando oportunidad para que las familias conozcan y practiquen formas de relación mediadas por el respeto y el buen trato. </w:t>
            </w:r>
          </w:p>
          <w:p w14:paraId="41D06A40" w14:textId="77777777" w:rsidR="00C617C3" w:rsidRPr="00D632E6" w:rsidRDefault="00C617C3" w:rsidP="001926F0">
            <w:pPr>
              <w:jc w:val="both"/>
              <w:rPr>
                <w:rFonts w:eastAsia="Calibri" w:cs="Arial"/>
                <w:sz w:val="22"/>
                <w:szCs w:val="22"/>
              </w:rPr>
            </w:pPr>
          </w:p>
          <w:p w14:paraId="7388F9D4" w14:textId="77777777" w:rsidR="00C617C3" w:rsidRPr="00D632E6" w:rsidRDefault="00C617C3" w:rsidP="001926F0">
            <w:pPr>
              <w:jc w:val="both"/>
              <w:rPr>
                <w:rFonts w:eastAsia="Calibri" w:cs="Arial"/>
                <w:sz w:val="22"/>
                <w:szCs w:val="22"/>
              </w:rPr>
            </w:pPr>
            <w:r w:rsidRPr="00D632E6">
              <w:rPr>
                <w:rFonts w:eastAsia="Calibri" w:cs="Arial"/>
                <w:sz w:val="22"/>
                <w:szCs w:val="22"/>
              </w:rPr>
              <w:t xml:space="preserve">Consolidar una estrategia de prevención contribuye a la construcción de una Bogotá respetuosa de derechos humanos, equitativa, y con relaciones </w:t>
            </w:r>
            <w:r w:rsidRPr="00D632E6">
              <w:rPr>
                <w:rFonts w:eastAsia="Calibri" w:cs="Arial"/>
                <w:sz w:val="22"/>
                <w:szCs w:val="22"/>
              </w:rPr>
              <w:lastRenderedPageBreak/>
              <w:t>democráticas al interior de las familias donde todas las personas se relacionen en igualdad de condiciones y vivan en entornos seguros y protegidos</w:t>
            </w:r>
            <w:r w:rsidR="00865671" w:rsidRPr="00D632E6">
              <w:rPr>
                <w:rFonts w:eastAsia="Calibri" w:cs="Arial"/>
                <w:sz w:val="22"/>
                <w:szCs w:val="22"/>
              </w:rPr>
              <w:t>.</w:t>
            </w:r>
            <w:r w:rsidRPr="00D632E6">
              <w:rPr>
                <w:rFonts w:eastAsia="Calibri" w:cs="Arial"/>
                <w:sz w:val="22"/>
                <w:szCs w:val="22"/>
              </w:rPr>
              <w:t xml:space="preserve"> </w:t>
            </w:r>
            <w:r w:rsidR="00865671" w:rsidRPr="00D632E6">
              <w:rPr>
                <w:rFonts w:eastAsia="Calibri" w:cs="Arial"/>
                <w:sz w:val="22"/>
                <w:szCs w:val="22"/>
              </w:rPr>
              <w:t>D</w:t>
            </w:r>
            <w:r w:rsidRPr="00D632E6">
              <w:rPr>
                <w:rFonts w:eastAsia="Calibri" w:cs="Arial"/>
                <w:sz w:val="22"/>
                <w:szCs w:val="22"/>
              </w:rPr>
              <w:t xml:space="preserve">e igual forma representa el compromiso de todos para construir una cultura de prevención como primer paso para disminuir los índices de </w:t>
            </w:r>
            <w:r w:rsidR="002A70B9" w:rsidRPr="00D632E6">
              <w:rPr>
                <w:rFonts w:eastAsia="Calibri" w:cs="Arial"/>
                <w:sz w:val="22"/>
                <w:szCs w:val="22"/>
              </w:rPr>
              <w:t>violencias intrafamiliar, violencia sexual o cualquier otro tipo de vulnerabilidad de derechos de los niños, niñas</w:t>
            </w:r>
            <w:r w:rsidRPr="00D632E6">
              <w:rPr>
                <w:rFonts w:eastAsia="Calibri" w:cs="Arial"/>
                <w:sz w:val="22"/>
                <w:szCs w:val="22"/>
              </w:rPr>
              <w:t xml:space="preserve"> y adolescentes.  </w:t>
            </w:r>
          </w:p>
          <w:p w14:paraId="68E53F63" w14:textId="77777777" w:rsidR="00C617C3" w:rsidRPr="00D632E6" w:rsidRDefault="00C617C3" w:rsidP="001926F0">
            <w:pPr>
              <w:shd w:val="clear" w:color="auto" w:fill="FFFFFF"/>
              <w:jc w:val="both"/>
              <w:rPr>
                <w:rFonts w:cs="Arial"/>
                <w:sz w:val="22"/>
                <w:szCs w:val="22"/>
              </w:rPr>
            </w:pPr>
          </w:p>
          <w:p w14:paraId="3DBD9F18" w14:textId="77777777" w:rsidR="00C617C3" w:rsidRPr="00D632E6" w:rsidRDefault="00C617C3" w:rsidP="001926F0">
            <w:pPr>
              <w:shd w:val="clear" w:color="auto" w:fill="FFFFFF"/>
              <w:jc w:val="both"/>
              <w:rPr>
                <w:rFonts w:cs="Arial"/>
                <w:sz w:val="22"/>
                <w:szCs w:val="22"/>
              </w:rPr>
            </w:pPr>
            <w:r w:rsidRPr="00D632E6">
              <w:rPr>
                <w:rFonts w:cs="Arial"/>
                <w:sz w:val="22"/>
                <w:szCs w:val="22"/>
              </w:rPr>
              <w:t xml:space="preserve">Los principios y enfoques de trabajo  en los cuales se deben enmarcar los proyectos son: </w:t>
            </w:r>
          </w:p>
          <w:p w14:paraId="2E8D254D" w14:textId="77777777" w:rsidR="00C617C3" w:rsidRPr="00D632E6" w:rsidRDefault="00C617C3" w:rsidP="001926F0">
            <w:pPr>
              <w:shd w:val="clear" w:color="auto" w:fill="FFFFFF"/>
              <w:jc w:val="both"/>
              <w:rPr>
                <w:rFonts w:cs="Arial"/>
                <w:sz w:val="22"/>
                <w:szCs w:val="22"/>
              </w:rPr>
            </w:pPr>
          </w:p>
          <w:p w14:paraId="77DCBCAF" w14:textId="77777777" w:rsidR="00C617C3" w:rsidRPr="00D632E6" w:rsidRDefault="00C617C3" w:rsidP="001926F0">
            <w:pPr>
              <w:jc w:val="both"/>
              <w:rPr>
                <w:rFonts w:cs="Arial"/>
                <w:sz w:val="22"/>
                <w:szCs w:val="22"/>
              </w:rPr>
            </w:pPr>
            <w:r w:rsidRPr="00D632E6">
              <w:rPr>
                <w:rFonts w:cs="Arial"/>
                <w:b/>
                <w:sz w:val="22"/>
                <w:szCs w:val="22"/>
              </w:rPr>
              <w:t xml:space="preserve">Protección integral: </w:t>
            </w:r>
            <w:r w:rsidRPr="00D632E6">
              <w:rPr>
                <w:rFonts w:cs="Arial"/>
                <w:sz w:val="22"/>
                <w:szCs w:val="22"/>
              </w:rPr>
              <w:t xml:space="preserve">Se entiende como el reconocimiento de los niños, las niñas y adolescentes como sujetos de derechos, la garantía y el cumplimiento de los mismos, la prevención de su amenaza o vulneración y la seguridad de su restablecimiento inmediato en desarrollo del principio del interés superior.   </w:t>
            </w:r>
          </w:p>
          <w:p w14:paraId="6A3F6AE0" w14:textId="77777777" w:rsidR="00C617C3" w:rsidRPr="00D632E6" w:rsidRDefault="00C617C3" w:rsidP="001926F0">
            <w:pPr>
              <w:jc w:val="both"/>
              <w:rPr>
                <w:rFonts w:cs="Arial"/>
                <w:sz w:val="22"/>
                <w:szCs w:val="22"/>
              </w:rPr>
            </w:pPr>
            <w:r w:rsidRPr="00D632E6">
              <w:rPr>
                <w:rFonts w:cs="Arial"/>
                <w:b/>
                <w:sz w:val="22"/>
                <w:szCs w:val="22"/>
              </w:rPr>
              <w:t>Complementariedad:</w:t>
            </w:r>
            <w:r w:rsidRPr="00D632E6">
              <w:rPr>
                <w:rFonts w:cs="Arial"/>
                <w:sz w:val="22"/>
                <w:szCs w:val="22"/>
              </w:rPr>
              <w:t xml:space="preserve"> Es el principio que reconoce la especificidad de cada actor y la relación de interdependencia que tienen sus acciones </w:t>
            </w:r>
            <w:r w:rsidR="00865671" w:rsidRPr="00D632E6">
              <w:rPr>
                <w:rFonts w:cs="Arial"/>
                <w:sz w:val="22"/>
                <w:szCs w:val="22"/>
              </w:rPr>
              <w:t>en</w:t>
            </w:r>
            <w:r w:rsidRPr="00D632E6">
              <w:rPr>
                <w:rFonts w:cs="Arial"/>
                <w:sz w:val="22"/>
                <w:szCs w:val="22"/>
              </w:rPr>
              <w:t xml:space="preserve"> favor del bien común con respecto a las de los demás.</w:t>
            </w:r>
          </w:p>
          <w:p w14:paraId="1DF40365" w14:textId="77777777" w:rsidR="00C617C3" w:rsidRPr="00D632E6" w:rsidRDefault="00C617C3" w:rsidP="001926F0">
            <w:pPr>
              <w:jc w:val="both"/>
              <w:rPr>
                <w:rFonts w:cs="Arial"/>
                <w:b/>
                <w:sz w:val="22"/>
                <w:szCs w:val="22"/>
              </w:rPr>
            </w:pPr>
            <w:r w:rsidRPr="00D632E6">
              <w:rPr>
                <w:rFonts w:cs="Arial"/>
                <w:b/>
                <w:sz w:val="22"/>
                <w:szCs w:val="22"/>
              </w:rPr>
              <w:t xml:space="preserve">La integralidad y articulación de las políticas. </w:t>
            </w:r>
            <w:r w:rsidRPr="00D632E6">
              <w:rPr>
                <w:rFonts w:cs="Arial"/>
                <w:sz w:val="22"/>
                <w:szCs w:val="22"/>
              </w:rPr>
              <w:t>Comprende la acción conjunta desde la indivisibilidad e interdependencia de los derechos de la niñez y las políticas públicas de la ciudad.</w:t>
            </w:r>
          </w:p>
          <w:p w14:paraId="3533025F" w14:textId="77777777" w:rsidR="00C617C3" w:rsidRPr="00D632E6" w:rsidRDefault="00C617C3" w:rsidP="001926F0">
            <w:pPr>
              <w:shd w:val="clear" w:color="auto" w:fill="FFFFFF" w:themeFill="background1"/>
              <w:jc w:val="both"/>
              <w:rPr>
                <w:rFonts w:cs="Arial"/>
                <w:sz w:val="22"/>
                <w:szCs w:val="22"/>
              </w:rPr>
            </w:pPr>
            <w:r w:rsidRPr="00D632E6">
              <w:rPr>
                <w:rFonts w:cs="Arial"/>
                <w:b/>
                <w:bCs/>
                <w:sz w:val="22"/>
                <w:szCs w:val="22"/>
              </w:rPr>
              <w:t>Corresponsabilidad:</w:t>
            </w:r>
            <w:r w:rsidRPr="00D632E6">
              <w:rPr>
                <w:rFonts w:cs="Arial"/>
                <w:sz w:val="22"/>
                <w:szCs w:val="22"/>
              </w:rPr>
              <w:t xml:space="preserve"> </w:t>
            </w:r>
            <w:bookmarkStart w:id="90" w:name="_Toc432083456"/>
            <w:r w:rsidRPr="00D632E6">
              <w:rPr>
                <w:rFonts w:cs="Arial"/>
                <w:sz w:val="22"/>
                <w:szCs w:val="22"/>
              </w:rPr>
              <w:t>El Estado, la familia y la sociedad tienen la responsabilidad de garantizar el ejercicio de los derechos de los niños, las niñas y los adolescentes y la prevención de situaciones de inobservancia, amenaza o vulneración de los mismos.</w:t>
            </w:r>
          </w:p>
          <w:p w14:paraId="00EED7B3" w14:textId="77777777" w:rsidR="00C617C3" w:rsidRPr="00D632E6" w:rsidRDefault="00C617C3" w:rsidP="001926F0">
            <w:pPr>
              <w:jc w:val="both"/>
              <w:rPr>
                <w:rFonts w:cs="Arial"/>
                <w:sz w:val="22"/>
                <w:szCs w:val="22"/>
              </w:rPr>
            </w:pPr>
            <w:r w:rsidRPr="00D632E6">
              <w:rPr>
                <w:rFonts w:cs="Arial"/>
                <w:b/>
                <w:sz w:val="22"/>
                <w:szCs w:val="22"/>
              </w:rPr>
              <w:t>Diferencial</w:t>
            </w:r>
            <w:bookmarkEnd w:id="90"/>
            <w:r w:rsidRPr="00D632E6">
              <w:rPr>
                <w:rFonts w:cs="Arial"/>
                <w:b/>
                <w:sz w:val="22"/>
                <w:szCs w:val="22"/>
              </w:rPr>
              <w:t xml:space="preserve">: </w:t>
            </w:r>
            <w:r w:rsidRPr="00D632E6">
              <w:rPr>
                <w:rFonts w:cs="Arial"/>
                <w:sz w:val="22"/>
                <w:szCs w:val="22"/>
              </w:rPr>
              <w:t>Este enfoque, como su nombre lo indica reconoce la diferencia como punto de partida para implementar políticas públicas orientadas a la garantía de los derechos de la población en oposición a aquellas que pretenden homogeneizar.</w:t>
            </w:r>
          </w:p>
          <w:p w14:paraId="65D591B1" w14:textId="77777777" w:rsidR="00C617C3" w:rsidRPr="00D632E6" w:rsidRDefault="00C617C3" w:rsidP="001926F0">
            <w:pPr>
              <w:pStyle w:val="Default"/>
              <w:jc w:val="both"/>
              <w:rPr>
                <w:rFonts w:ascii="Arial" w:hAnsi="Arial" w:cs="Arial"/>
                <w:color w:val="auto"/>
                <w:sz w:val="22"/>
                <w:szCs w:val="22"/>
              </w:rPr>
            </w:pPr>
          </w:p>
        </w:tc>
      </w:tr>
      <w:tr w:rsidR="00D632E6" w:rsidRPr="00D632E6" w14:paraId="68F3F4B5" w14:textId="77777777" w:rsidTr="003D76E3">
        <w:trPr>
          <w:trHeight w:val="244"/>
          <w:jc w:val="center"/>
        </w:trPr>
        <w:tc>
          <w:tcPr>
            <w:tcW w:w="1846" w:type="dxa"/>
            <w:vMerge w:val="restart"/>
            <w:shd w:val="clear" w:color="auto" w:fill="auto"/>
            <w:vAlign w:val="center"/>
          </w:tcPr>
          <w:p w14:paraId="23025CB2" w14:textId="77777777" w:rsidR="00C617C3" w:rsidRPr="00D632E6" w:rsidRDefault="00C617C3" w:rsidP="001926F0">
            <w:pPr>
              <w:jc w:val="both"/>
              <w:rPr>
                <w:rFonts w:cs="Arial"/>
                <w:b/>
                <w:bCs/>
                <w:sz w:val="22"/>
                <w:szCs w:val="22"/>
              </w:rPr>
            </w:pPr>
            <w:r w:rsidRPr="00D632E6">
              <w:rPr>
                <w:rFonts w:cs="Arial"/>
                <w:b/>
                <w:bCs/>
                <w:sz w:val="22"/>
                <w:szCs w:val="22"/>
              </w:rPr>
              <w:lastRenderedPageBreak/>
              <w:t>Criterios de elegibilidad</w:t>
            </w:r>
          </w:p>
        </w:tc>
        <w:tc>
          <w:tcPr>
            <w:tcW w:w="6684" w:type="dxa"/>
            <w:gridSpan w:val="5"/>
            <w:shd w:val="clear" w:color="auto" w:fill="auto"/>
            <w:vAlign w:val="center"/>
          </w:tcPr>
          <w:p w14:paraId="2CAADC8D" w14:textId="77777777" w:rsidR="00C617C3" w:rsidRPr="00D632E6" w:rsidRDefault="00C617C3" w:rsidP="001926F0">
            <w:pPr>
              <w:jc w:val="both"/>
              <w:rPr>
                <w:rFonts w:cs="Arial"/>
                <w:b/>
                <w:sz w:val="22"/>
                <w:szCs w:val="22"/>
              </w:rPr>
            </w:pPr>
            <w:r w:rsidRPr="00D632E6">
              <w:rPr>
                <w:rFonts w:cs="Arial"/>
                <w:b/>
                <w:sz w:val="22"/>
                <w:szCs w:val="22"/>
              </w:rPr>
              <w:t>Los proyectos propuestos, en todos los casos, deben cumplir los siguientes criterios:</w:t>
            </w:r>
          </w:p>
        </w:tc>
        <w:tc>
          <w:tcPr>
            <w:tcW w:w="554" w:type="dxa"/>
            <w:shd w:val="clear" w:color="auto" w:fill="BFBFBF" w:themeFill="background1" w:themeFillShade="BF"/>
            <w:vAlign w:val="center"/>
          </w:tcPr>
          <w:p w14:paraId="31DBD66E" w14:textId="77777777" w:rsidR="00C617C3" w:rsidRPr="00D632E6" w:rsidRDefault="00C617C3" w:rsidP="001926F0">
            <w:pPr>
              <w:pStyle w:val="Default"/>
              <w:jc w:val="center"/>
              <w:rPr>
                <w:rFonts w:ascii="Arial" w:hAnsi="Arial" w:cs="Arial"/>
                <w:b/>
                <w:color w:val="auto"/>
                <w:sz w:val="22"/>
                <w:szCs w:val="22"/>
              </w:rPr>
            </w:pPr>
            <w:r w:rsidRPr="00D632E6">
              <w:rPr>
                <w:rFonts w:ascii="Arial" w:hAnsi="Arial" w:cs="Arial"/>
                <w:b/>
                <w:color w:val="auto"/>
                <w:sz w:val="22"/>
                <w:szCs w:val="22"/>
              </w:rPr>
              <w:t>SI</w:t>
            </w:r>
          </w:p>
        </w:tc>
        <w:tc>
          <w:tcPr>
            <w:tcW w:w="560" w:type="dxa"/>
            <w:gridSpan w:val="2"/>
            <w:shd w:val="clear" w:color="auto" w:fill="BFBFBF" w:themeFill="background1" w:themeFillShade="BF"/>
            <w:vAlign w:val="center"/>
          </w:tcPr>
          <w:p w14:paraId="59BDFF32" w14:textId="77777777" w:rsidR="00C617C3" w:rsidRPr="00D632E6" w:rsidRDefault="00C617C3" w:rsidP="001926F0">
            <w:pPr>
              <w:pStyle w:val="Default"/>
              <w:jc w:val="center"/>
              <w:rPr>
                <w:rFonts w:ascii="Arial" w:hAnsi="Arial" w:cs="Arial"/>
                <w:b/>
                <w:color w:val="auto"/>
                <w:sz w:val="22"/>
                <w:szCs w:val="22"/>
              </w:rPr>
            </w:pPr>
            <w:r w:rsidRPr="00D632E6">
              <w:rPr>
                <w:rFonts w:ascii="Arial" w:hAnsi="Arial" w:cs="Arial"/>
                <w:b/>
                <w:color w:val="auto"/>
                <w:sz w:val="22"/>
                <w:szCs w:val="22"/>
              </w:rPr>
              <w:t>NO</w:t>
            </w:r>
          </w:p>
        </w:tc>
      </w:tr>
      <w:tr w:rsidR="00D632E6" w:rsidRPr="00D632E6" w14:paraId="7E292B4F" w14:textId="77777777" w:rsidTr="003D76E3">
        <w:trPr>
          <w:trHeight w:val="2583"/>
          <w:jc w:val="center"/>
        </w:trPr>
        <w:tc>
          <w:tcPr>
            <w:tcW w:w="1846" w:type="dxa"/>
            <w:vMerge/>
            <w:shd w:val="clear" w:color="auto" w:fill="auto"/>
            <w:vAlign w:val="center"/>
          </w:tcPr>
          <w:p w14:paraId="71FFB1E5" w14:textId="77777777" w:rsidR="00C617C3" w:rsidRPr="00D632E6" w:rsidRDefault="00C617C3" w:rsidP="001926F0">
            <w:pPr>
              <w:jc w:val="both"/>
              <w:rPr>
                <w:rFonts w:cs="Arial"/>
                <w:b/>
                <w:bCs/>
                <w:sz w:val="22"/>
                <w:szCs w:val="22"/>
              </w:rPr>
            </w:pPr>
          </w:p>
        </w:tc>
        <w:tc>
          <w:tcPr>
            <w:tcW w:w="6684" w:type="dxa"/>
            <w:gridSpan w:val="5"/>
            <w:shd w:val="clear" w:color="auto" w:fill="auto"/>
            <w:vAlign w:val="center"/>
          </w:tcPr>
          <w:p w14:paraId="79589ED7" w14:textId="77777777" w:rsidR="00C617C3" w:rsidRPr="00D632E6" w:rsidRDefault="00C617C3" w:rsidP="001926F0">
            <w:pPr>
              <w:pStyle w:val="Default"/>
              <w:jc w:val="both"/>
              <w:rPr>
                <w:rFonts w:ascii="Arial" w:hAnsi="Arial" w:cs="Arial"/>
                <w:color w:val="auto"/>
                <w:sz w:val="22"/>
                <w:szCs w:val="22"/>
              </w:rPr>
            </w:pPr>
            <w:r w:rsidRPr="00D632E6">
              <w:rPr>
                <w:rFonts w:ascii="Arial" w:hAnsi="Arial" w:cs="Arial"/>
                <w:color w:val="auto"/>
                <w:sz w:val="22"/>
                <w:szCs w:val="22"/>
              </w:rPr>
              <w:t xml:space="preserve">Las alcaldías locales que contemplen en los Planes de Desarrollo Local metas relacionadas con proyectos de </w:t>
            </w:r>
            <w:r w:rsidR="00865671" w:rsidRPr="00D632E6">
              <w:rPr>
                <w:rFonts w:ascii="Arial" w:hAnsi="Arial" w:cs="Arial"/>
                <w:color w:val="auto"/>
                <w:sz w:val="22"/>
                <w:szCs w:val="22"/>
              </w:rPr>
              <w:t>p</w:t>
            </w:r>
            <w:r w:rsidRPr="00D632E6">
              <w:rPr>
                <w:rFonts w:ascii="Arial" w:hAnsi="Arial" w:cs="Arial"/>
                <w:color w:val="auto"/>
                <w:sz w:val="22"/>
                <w:szCs w:val="22"/>
              </w:rPr>
              <w:t xml:space="preserve">revención de violencia infantil y promoción del buen trato, deberán informar al </w:t>
            </w:r>
            <w:r w:rsidR="00865671" w:rsidRPr="00D632E6">
              <w:rPr>
                <w:rFonts w:ascii="Arial" w:hAnsi="Arial" w:cs="Arial"/>
                <w:color w:val="auto"/>
                <w:sz w:val="22"/>
                <w:szCs w:val="22"/>
              </w:rPr>
              <w:t>S</w:t>
            </w:r>
            <w:r w:rsidRPr="00D632E6">
              <w:rPr>
                <w:rFonts w:ascii="Arial" w:hAnsi="Arial" w:cs="Arial"/>
                <w:color w:val="auto"/>
                <w:sz w:val="22"/>
                <w:szCs w:val="22"/>
              </w:rPr>
              <w:t xml:space="preserve">ubdirector Local correspondiente, para proceder a asistir técnicamente la formulación de los proyectos.  </w:t>
            </w:r>
          </w:p>
          <w:p w14:paraId="57D299A9" w14:textId="77777777" w:rsidR="00C617C3" w:rsidRPr="00D632E6" w:rsidRDefault="00C617C3" w:rsidP="001926F0">
            <w:pPr>
              <w:pStyle w:val="Default"/>
              <w:jc w:val="both"/>
              <w:rPr>
                <w:rFonts w:ascii="Arial" w:hAnsi="Arial" w:cs="Arial"/>
                <w:color w:val="auto"/>
                <w:sz w:val="22"/>
                <w:szCs w:val="22"/>
              </w:rPr>
            </w:pPr>
          </w:p>
          <w:p w14:paraId="455DD677" w14:textId="77777777" w:rsidR="00C617C3" w:rsidRPr="00D632E6" w:rsidRDefault="00805B85" w:rsidP="001926F0">
            <w:pPr>
              <w:pStyle w:val="Default"/>
              <w:jc w:val="both"/>
              <w:rPr>
                <w:rFonts w:ascii="Arial" w:hAnsi="Arial" w:cs="Arial"/>
                <w:color w:val="auto"/>
                <w:sz w:val="22"/>
                <w:szCs w:val="22"/>
              </w:rPr>
            </w:pPr>
            <w:r w:rsidRPr="00D632E6">
              <w:rPr>
                <w:rFonts w:ascii="Arial" w:hAnsi="Arial" w:cs="Arial"/>
                <w:color w:val="auto"/>
                <w:sz w:val="22"/>
                <w:szCs w:val="22"/>
              </w:rPr>
              <w:t>Igualmente,</w:t>
            </w:r>
            <w:r w:rsidR="00C617C3" w:rsidRPr="00D632E6">
              <w:rPr>
                <w:rFonts w:ascii="Arial" w:hAnsi="Arial" w:cs="Arial"/>
                <w:color w:val="auto"/>
                <w:sz w:val="22"/>
                <w:szCs w:val="22"/>
              </w:rPr>
              <w:t xml:space="preserve"> los gestores locales de la S</w:t>
            </w:r>
            <w:r w:rsidR="00865671" w:rsidRPr="00D632E6">
              <w:rPr>
                <w:rFonts w:ascii="Arial" w:hAnsi="Arial" w:cs="Arial"/>
                <w:color w:val="auto"/>
                <w:sz w:val="22"/>
                <w:szCs w:val="22"/>
              </w:rPr>
              <w:t>ecretaria</w:t>
            </w:r>
            <w:r w:rsidR="00C617C3" w:rsidRPr="00D632E6">
              <w:rPr>
                <w:rFonts w:ascii="Arial" w:hAnsi="Arial" w:cs="Arial"/>
                <w:color w:val="auto"/>
                <w:sz w:val="22"/>
                <w:szCs w:val="22"/>
              </w:rPr>
              <w:t xml:space="preserve"> deberán reportar a la Subdirección para la Gestión Integral Local – nivel central, si las alcaldías tienen prevista la formulación de proyectos de </w:t>
            </w:r>
            <w:r w:rsidR="00865671" w:rsidRPr="00D632E6">
              <w:rPr>
                <w:rFonts w:ascii="Arial" w:hAnsi="Arial" w:cs="Arial"/>
                <w:color w:val="auto"/>
                <w:sz w:val="22"/>
                <w:szCs w:val="22"/>
              </w:rPr>
              <w:t>p</w:t>
            </w:r>
            <w:r w:rsidR="00C617C3" w:rsidRPr="00D632E6">
              <w:rPr>
                <w:rFonts w:ascii="Arial" w:hAnsi="Arial" w:cs="Arial"/>
                <w:color w:val="auto"/>
                <w:sz w:val="22"/>
                <w:szCs w:val="22"/>
              </w:rPr>
              <w:t>revención de violencia infantil y promoción del buen trato.</w:t>
            </w:r>
          </w:p>
          <w:p w14:paraId="3BF9668D" w14:textId="77777777" w:rsidR="00C617C3" w:rsidRPr="00D632E6" w:rsidRDefault="00C617C3" w:rsidP="001926F0">
            <w:pPr>
              <w:pStyle w:val="Listavistosa-nfasis11"/>
              <w:autoSpaceDE w:val="0"/>
              <w:ind w:left="0"/>
              <w:jc w:val="both"/>
              <w:rPr>
                <w:rFonts w:eastAsia="Times New Roman" w:cs="Arial"/>
                <w:sz w:val="22"/>
                <w:szCs w:val="22"/>
              </w:rPr>
            </w:pPr>
          </w:p>
        </w:tc>
        <w:tc>
          <w:tcPr>
            <w:tcW w:w="554" w:type="dxa"/>
            <w:shd w:val="clear" w:color="auto" w:fill="auto"/>
            <w:vAlign w:val="center"/>
          </w:tcPr>
          <w:p w14:paraId="69E00876" w14:textId="77777777" w:rsidR="00C617C3" w:rsidRPr="00D632E6" w:rsidRDefault="00C617C3" w:rsidP="001926F0">
            <w:pPr>
              <w:pStyle w:val="Default"/>
              <w:jc w:val="center"/>
              <w:rPr>
                <w:rFonts w:ascii="Arial" w:hAnsi="Arial" w:cs="Arial"/>
                <w:color w:val="auto"/>
                <w:sz w:val="22"/>
                <w:szCs w:val="22"/>
              </w:rPr>
            </w:pPr>
            <w:r w:rsidRPr="00D632E6">
              <w:rPr>
                <w:rFonts w:ascii="Arial" w:hAnsi="Arial" w:cs="Arial"/>
                <w:color w:val="auto"/>
                <w:sz w:val="22"/>
                <w:szCs w:val="22"/>
              </w:rPr>
              <w:t>X</w:t>
            </w:r>
          </w:p>
        </w:tc>
        <w:tc>
          <w:tcPr>
            <w:tcW w:w="560" w:type="dxa"/>
            <w:gridSpan w:val="2"/>
            <w:shd w:val="clear" w:color="auto" w:fill="auto"/>
            <w:vAlign w:val="center"/>
          </w:tcPr>
          <w:p w14:paraId="52B17D85" w14:textId="77777777" w:rsidR="00C617C3" w:rsidRPr="00D632E6" w:rsidRDefault="00C617C3" w:rsidP="001926F0">
            <w:pPr>
              <w:pStyle w:val="Default"/>
              <w:jc w:val="both"/>
              <w:rPr>
                <w:rFonts w:ascii="Arial" w:hAnsi="Arial" w:cs="Arial"/>
                <w:color w:val="auto"/>
                <w:sz w:val="22"/>
                <w:szCs w:val="22"/>
              </w:rPr>
            </w:pPr>
          </w:p>
        </w:tc>
      </w:tr>
      <w:tr w:rsidR="00D632E6" w:rsidRPr="00D632E6" w14:paraId="6C131ACB" w14:textId="77777777" w:rsidTr="003D76E3">
        <w:trPr>
          <w:trHeight w:val="879"/>
          <w:jc w:val="center"/>
        </w:trPr>
        <w:tc>
          <w:tcPr>
            <w:tcW w:w="1846" w:type="dxa"/>
            <w:vMerge/>
            <w:shd w:val="clear" w:color="auto" w:fill="auto"/>
            <w:vAlign w:val="center"/>
          </w:tcPr>
          <w:p w14:paraId="0C6F674B" w14:textId="77777777" w:rsidR="00C617C3" w:rsidRPr="00D632E6" w:rsidRDefault="00C617C3" w:rsidP="001926F0">
            <w:pPr>
              <w:jc w:val="both"/>
              <w:rPr>
                <w:rFonts w:cs="Arial"/>
                <w:b/>
                <w:bCs/>
                <w:sz w:val="22"/>
                <w:szCs w:val="22"/>
              </w:rPr>
            </w:pPr>
          </w:p>
        </w:tc>
        <w:tc>
          <w:tcPr>
            <w:tcW w:w="6684" w:type="dxa"/>
            <w:gridSpan w:val="5"/>
            <w:shd w:val="clear" w:color="auto" w:fill="auto"/>
            <w:vAlign w:val="center"/>
          </w:tcPr>
          <w:p w14:paraId="28DA69CF" w14:textId="77777777" w:rsidR="00C617C3" w:rsidRPr="00D632E6" w:rsidRDefault="00C617C3" w:rsidP="001926F0">
            <w:pPr>
              <w:pStyle w:val="Default"/>
              <w:jc w:val="both"/>
              <w:rPr>
                <w:rFonts w:ascii="Arial" w:eastAsia="Times New Roman" w:hAnsi="Arial" w:cs="Arial"/>
                <w:color w:val="auto"/>
                <w:sz w:val="22"/>
                <w:szCs w:val="22"/>
              </w:rPr>
            </w:pPr>
            <w:r w:rsidRPr="00D632E6">
              <w:rPr>
                <w:rFonts w:ascii="Arial" w:eastAsia="Times New Roman" w:hAnsi="Arial" w:cs="Arial"/>
                <w:color w:val="auto"/>
                <w:sz w:val="22"/>
                <w:szCs w:val="22"/>
              </w:rPr>
              <w:t xml:space="preserve">Los proyectos de </w:t>
            </w:r>
            <w:r w:rsidR="00865671" w:rsidRPr="00D632E6">
              <w:rPr>
                <w:rFonts w:ascii="Arial" w:eastAsia="Times New Roman" w:hAnsi="Arial" w:cs="Arial"/>
                <w:color w:val="auto"/>
                <w:sz w:val="22"/>
                <w:szCs w:val="22"/>
              </w:rPr>
              <w:t>p</w:t>
            </w:r>
            <w:r w:rsidRPr="00D632E6">
              <w:rPr>
                <w:rFonts w:ascii="Arial" w:eastAsia="Times New Roman" w:hAnsi="Arial" w:cs="Arial"/>
                <w:color w:val="auto"/>
                <w:sz w:val="22"/>
                <w:szCs w:val="22"/>
              </w:rPr>
              <w:t xml:space="preserve">revención de violencia infantil y promoción del buen </w:t>
            </w:r>
            <w:r w:rsidR="00405AB1" w:rsidRPr="00D632E6">
              <w:rPr>
                <w:rFonts w:ascii="Arial" w:eastAsia="Times New Roman" w:hAnsi="Arial" w:cs="Arial"/>
                <w:color w:val="auto"/>
                <w:sz w:val="22"/>
                <w:szCs w:val="22"/>
              </w:rPr>
              <w:t xml:space="preserve">trato que se formulen deben desarrollar por  lo menos uno de los </w:t>
            </w:r>
            <w:r w:rsidRPr="00D632E6">
              <w:rPr>
                <w:rFonts w:ascii="Arial" w:eastAsia="Times New Roman" w:hAnsi="Arial" w:cs="Arial"/>
                <w:color w:val="auto"/>
                <w:sz w:val="22"/>
                <w:szCs w:val="22"/>
              </w:rPr>
              <w:t xml:space="preserve">siguientes componentes: </w:t>
            </w:r>
          </w:p>
          <w:p w14:paraId="5E1A0190" w14:textId="77777777" w:rsidR="00C617C3" w:rsidRPr="00D632E6" w:rsidRDefault="00C617C3" w:rsidP="001926F0">
            <w:pPr>
              <w:pStyle w:val="Default"/>
              <w:rPr>
                <w:rFonts w:ascii="Arial" w:eastAsia="Times New Roman" w:hAnsi="Arial" w:cs="Arial"/>
                <w:color w:val="auto"/>
                <w:sz w:val="22"/>
                <w:szCs w:val="22"/>
              </w:rPr>
            </w:pPr>
          </w:p>
          <w:p w14:paraId="26BAE993" w14:textId="77777777" w:rsidR="00C617C3" w:rsidRPr="00D632E6" w:rsidRDefault="00C617C3" w:rsidP="001926F0">
            <w:pPr>
              <w:pStyle w:val="Listavistosa-nfasis11"/>
              <w:numPr>
                <w:ilvl w:val="0"/>
                <w:numId w:val="9"/>
              </w:numPr>
              <w:autoSpaceDE w:val="0"/>
              <w:ind w:left="360"/>
              <w:jc w:val="both"/>
              <w:rPr>
                <w:rFonts w:eastAsia="Times New Roman" w:cs="Arial"/>
                <w:sz w:val="22"/>
                <w:szCs w:val="22"/>
              </w:rPr>
            </w:pPr>
            <w:r w:rsidRPr="00D632E6">
              <w:rPr>
                <w:rFonts w:eastAsia="Times New Roman" w:cs="Arial"/>
                <w:sz w:val="22"/>
                <w:szCs w:val="22"/>
              </w:rPr>
              <w:lastRenderedPageBreak/>
              <w:t xml:space="preserve">Prevención de violencias, promoción de entornos protectores y buen trato </w:t>
            </w:r>
          </w:p>
          <w:p w14:paraId="6B9F7455" w14:textId="77777777" w:rsidR="00C617C3" w:rsidRPr="00D632E6" w:rsidRDefault="00C617C3" w:rsidP="001926F0">
            <w:pPr>
              <w:pStyle w:val="Listavistosa-nfasis11"/>
              <w:numPr>
                <w:ilvl w:val="0"/>
                <w:numId w:val="9"/>
              </w:numPr>
              <w:autoSpaceDE w:val="0"/>
              <w:ind w:left="360"/>
              <w:jc w:val="both"/>
              <w:rPr>
                <w:rFonts w:eastAsia="Times New Roman" w:cs="Arial"/>
                <w:sz w:val="22"/>
                <w:szCs w:val="22"/>
              </w:rPr>
            </w:pPr>
            <w:r w:rsidRPr="00D632E6">
              <w:rPr>
                <w:rFonts w:eastAsia="Times New Roman" w:cs="Arial"/>
                <w:sz w:val="22"/>
                <w:szCs w:val="22"/>
              </w:rPr>
              <w:t>Asesoría, orientación familiar y seguimiento.</w:t>
            </w:r>
          </w:p>
          <w:p w14:paraId="5F3EC91A" w14:textId="77777777" w:rsidR="00C617C3" w:rsidRPr="00D632E6" w:rsidRDefault="00C617C3" w:rsidP="001926F0">
            <w:pPr>
              <w:pStyle w:val="Listavistosa-nfasis11"/>
              <w:numPr>
                <w:ilvl w:val="0"/>
                <w:numId w:val="9"/>
              </w:numPr>
              <w:autoSpaceDE w:val="0"/>
              <w:ind w:left="360"/>
              <w:jc w:val="both"/>
              <w:rPr>
                <w:rFonts w:eastAsia="Times New Roman" w:cs="Arial"/>
                <w:sz w:val="22"/>
                <w:szCs w:val="22"/>
              </w:rPr>
            </w:pPr>
            <w:r w:rsidRPr="00D632E6">
              <w:rPr>
                <w:rFonts w:eastAsia="Times New Roman" w:cs="Arial"/>
                <w:sz w:val="22"/>
                <w:szCs w:val="22"/>
              </w:rPr>
              <w:t>Prevención de maternidad y paternidad tempranas.</w:t>
            </w:r>
          </w:p>
          <w:p w14:paraId="06B5DDC4" w14:textId="77777777" w:rsidR="00C617C3" w:rsidRPr="00D632E6" w:rsidRDefault="00C617C3" w:rsidP="001926F0">
            <w:pPr>
              <w:pStyle w:val="Listavistosa-nfasis11"/>
              <w:numPr>
                <w:ilvl w:val="0"/>
                <w:numId w:val="9"/>
              </w:numPr>
              <w:autoSpaceDE w:val="0"/>
              <w:ind w:left="360"/>
              <w:jc w:val="both"/>
              <w:rPr>
                <w:rFonts w:eastAsia="Times New Roman" w:cs="Arial"/>
                <w:sz w:val="22"/>
                <w:szCs w:val="22"/>
              </w:rPr>
            </w:pPr>
            <w:r w:rsidRPr="00D632E6">
              <w:rPr>
                <w:rFonts w:eastAsia="Times New Roman" w:cs="Arial"/>
                <w:sz w:val="22"/>
                <w:szCs w:val="22"/>
              </w:rPr>
              <w:t>Posicionamiento y promoción del buen trato en jornadas locales.</w:t>
            </w:r>
          </w:p>
          <w:p w14:paraId="0A094A39" w14:textId="77777777" w:rsidR="00C617C3" w:rsidRPr="00D632E6" w:rsidRDefault="00C617C3" w:rsidP="001926F0">
            <w:pPr>
              <w:pStyle w:val="Listavistosa-nfasis11"/>
              <w:autoSpaceDE w:val="0"/>
              <w:ind w:left="360"/>
              <w:jc w:val="both"/>
              <w:rPr>
                <w:rFonts w:eastAsia="Times New Roman" w:cs="Arial"/>
                <w:sz w:val="22"/>
                <w:szCs w:val="22"/>
              </w:rPr>
            </w:pPr>
          </w:p>
          <w:p w14:paraId="21713205" w14:textId="77777777" w:rsidR="00C617C3" w:rsidRPr="00D632E6" w:rsidRDefault="00C617C3" w:rsidP="001926F0">
            <w:pPr>
              <w:pStyle w:val="Prrafodelista1"/>
              <w:tabs>
                <w:tab w:val="left" w:pos="0"/>
              </w:tabs>
              <w:autoSpaceDE w:val="0"/>
              <w:ind w:left="0"/>
              <w:jc w:val="both"/>
              <w:rPr>
                <w:rFonts w:ascii="Arial" w:hAnsi="Arial" w:cs="Arial"/>
                <w:sz w:val="22"/>
                <w:szCs w:val="22"/>
                <w:lang w:val="es-CO" w:eastAsia="es-CO"/>
              </w:rPr>
            </w:pPr>
            <w:r w:rsidRPr="00D632E6">
              <w:rPr>
                <w:rFonts w:ascii="Arial" w:hAnsi="Arial" w:cs="Arial"/>
                <w:sz w:val="22"/>
                <w:szCs w:val="22"/>
                <w:lang w:val="es-CO" w:eastAsia="es-CO"/>
              </w:rPr>
              <w:t>Cada componente debe contener una estructura en cuanto a: comprensión o definición del mismo y metodología para su desarrollo o implementación que se constituirá en la línea técnica a tener en cuenta en la formulación de los proyectos.</w:t>
            </w:r>
          </w:p>
          <w:p w14:paraId="0E989DF8" w14:textId="77777777" w:rsidR="00C617C3" w:rsidRPr="00D632E6" w:rsidRDefault="00C617C3" w:rsidP="001926F0">
            <w:pPr>
              <w:pStyle w:val="Prrafodelista1"/>
              <w:tabs>
                <w:tab w:val="left" w:pos="0"/>
              </w:tabs>
              <w:autoSpaceDE w:val="0"/>
              <w:ind w:left="0"/>
              <w:jc w:val="both"/>
              <w:rPr>
                <w:rFonts w:ascii="Arial" w:hAnsi="Arial" w:cs="Arial"/>
                <w:b/>
                <w:sz w:val="22"/>
                <w:szCs w:val="22"/>
                <w:lang w:val="es-CO" w:eastAsia="es-CO"/>
              </w:rPr>
            </w:pPr>
          </w:p>
          <w:p w14:paraId="0FF0F6C2" w14:textId="77777777" w:rsidR="00C617C3" w:rsidRPr="00D632E6" w:rsidRDefault="00C617C3" w:rsidP="001926F0">
            <w:pPr>
              <w:pStyle w:val="Prrafodelista1"/>
              <w:tabs>
                <w:tab w:val="left" w:pos="0"/>
              </w:tabs>
              <w:autoSpaceDE w:val="0"/>
              <w:ind w:left="0"/>
              <w:jc w:val="both"/>
              <w:rPr>
                <w:rFonts w:ascii="Arial" w:hAnsi="Arial" w:cs="Arial"/>
                <w:b/>
                <w:sz w:val="22"/>
                <w:szCs w:val="22"/>
                <w:lang w:val="es-CO" w:eastAsia="es-CO"/>
              </w:rPr>
            </w:pPr>
            <w:r w:rsidRPr="00D632E6">
              <w:rPr>
                <w:rFonts w:ascii="Arial" w:hAnsi="Arial" w:cs="Arial"/>
                <w:b/>
                <w:sz w:val="22"/>
                <w:szCs w:val="22"/>
                <w:lang w:val="es-CO" w:eastAsia="es-CO"/>
              </w:rPr>
              <w:t>COMPONENTE 1: PREVENCIÓN Y PROMOCIÓN DE ENTORNOS PROTECTORES Y BUEN TRATO</w:t>
            </w:r>
          </w:p>
          <w:p w14:paraId="2A3724C7" w14:textId="77777777" w:rsidR="00C617C3" w:rsidRPr="00D632E6" w:rsidRDefault="00C617C3" w:rsidP="001926F0">
            <w:pPr>
              <w:pStyle w:val="Prrafodelista1"/>
              <w:tabs>
                <w:tab w:val="left" w:pos="0"/>
              </w:tabs>
              <w:autoSpaceDE w:val="0"/>
              <w:ind w:left="0"/>
              <w:jc w:val="both"/>
              <w:rPr>
                <w:rFonts w:ascii="Arial" w:hAnsi="Arial" w:cs="Arial"/>
                <w:sz w:val="22"/>
                <w:szCs w:val="22"/>
                <w:lang w:val="es-CO" w:eastAsia="es-CO"/>
              </w:rPr>
            </w:pPr>
          </w:p>
          <w:p w14:paraId="208AB7E4" w14:textId="77777777" w:rsidR="00C617C3" w:rsidRPr="00D632E6" w:rsidRDefault="00C617C3" w:rsidP="001926F0">
            <w:pPr>
              <w:jc w:val="both"/>
              <w:rPr>
                <w:rFonts w:cs="Arial"/>
                <w:sz w:val="22"/>
                <w:szCs w:val="22"/>
              </w:rPr>
            </w:pPr>
            <w:r w:rsidRPr="00D632E6">
              <w:rPr>
                <w:rFonts w:cs="Arial"/>
                <w:sz w:val="22"/>
                <w:szCs w:val="22"/>
              </w:rPr>
              <w:t xml:space="preserve">El desarrollo del componente se realizará a partir de la ejecución de acciones para la promoción, sensibilización y orientación en prevención de las violencias desde el reconocimiento del ejercicio de los Derechos Humanos y la construcción de relaciones democráticas tanto al interior de las familias como en la comunidad desde los enfoques de derechos, diferencial y territorial. Lo anterior, a partir de: i) La transformación de relaciones inequitativas y desiguales, imaginarios colectivos que naturalizan y validan la violencia en contextos familiares y comunitarios; y ii) El fortalecimiento de procesos de empoderamiento con líderes multiplicadores para la exigibilidad y cumplimiento del derecho a una vida libre de violencias y la construcción de </w:t>
            </w:r>
            <w:r w:rsidR="00974E68" w:rsidRPr="00D632E6">
              <w:rPr>
                <w:rFonts w:cs="Arial"/>
                <w:sz w:val="22"/>
                <w:szCs w:val="22"/>
              </w:rPr>
              <w:t>e</w:t>
            </w:r>
            <w:r w:rsidRPr="00D632E6">
              <w:rPr>
                <w:rFonts w:cs="Arial"/>
                <w:sz w:val="22"/>
                <w:szCs w:val="22"/>
              </w:rPr>
              <w:t xml:space="preserve">ntornos </w:t>
            </w:r>
            <w:r w:rsidR="00974E68" w:rsidRPr="00D632E6">
              <w:rPr>
                <w:rFonts w:cs="Arial"/>
                <w:sz w:val="22"/>
                <w:szCs w:val="22"/>
              </w:rPr>
              <w:t>p</w:t>
            </w:r>
            <w:r w:rsidRPr="00D632E6">
              <w:rPr>
                <w:rFonts w:cs="Arial"/>
                <w:sz w:val="22"/>
                <w:szCs w:val="22"/>
              </w:rPr>
              <w:t xml:space="preserve">rotectores y </w:t>
            </w:r>
            <w:r w:rsidR="00974E68" w:rsidRPr="00D632E6">
              <w:rPr>
                <w:rFonts w:cs="Arial"/>
                <w:sz w:val="22"/>
                <w:szCs w:val="22"/>
              </w:rPr>
              <w:t>t</w:t>
            </w:r>
            <w:r w:rsidRPr="00D632E6">
              <w:rPr>
                <w:rFonts w:cs="Arial"/>
                <w:sz w:val="22"/>
                <w:szCs w:val="22"/>
              </w:rPr>
              <w:t xml:space="preserve">erritorios </w:t>
            </w:r>
            <w:r w:rsidR="00974E68" w:rsidRPr="00D632E6">
              <w:rPr>
                <w:rFonts w:cs="Arial"/>
                <w:sz w:val="22"/>
                <w:szCs w:val="22"/>
              </w:rPr>
              <w:t>s</w:t>
            </w:r>
            <w:r w:rsidRPr="00D632E6">
              <w:rPr>
                <w:rFonts w:cs="Arial"/>
                <w:sz w:val="22"/>
                <w:szCs w:val="22"/>
              </w:rPr>
              <w:t xml:space="preserve">eguros. </w:t>
            </w:r>
          </w:p>
          <w:p w14:paraId="04BD7841" w14:textId="77777777" w:rsidR="00C617C3" w:rsidRPr="00D632E6" w:rsidRDefault="00C617C3" w:rsidP="001926F0">
            <w:pPr>
              <w:pStyle w:val="Prrafodelista1"/>
              <w:tabs>
                <w:tab w:val="left" w:pos="0"/>
              </w:tabs>
              <w:autoSpaceDE w:val="0"/>
              <w:ind w:left="0"/>
              <w:jc w:val="both"/>
              <w:rPr>
                <w:rFonts w:ascii="Arial" w:eastAsia="Times New Roman" w:hAnsi="Arial" w:cs="Arial"/>
                <w:sz w:val="22"/>
                <w:szCs w:val="22"/>
                <w:lang w:val="es-CO" w:eastAsia="es-CO"/>
              </w:rPr>
            </w:pPr>
            <w:r w:rsidRPr="00D632E6">
              <w:rPr>
                <w:rFonts w:ascii="Arial" w:eastAsia="Times New Roman" w:hAnsi="Arial" w:cs="Arial"/>
                <w:sz w:val="22"/>
                <w:szCs w:val="22"/>
                <w:lang w:val="es-CO" w:eastAsia="es-CO"/>
              </w:rPr>
              <w:t>El desarrollo de este componente se realiza mediante la implementación de dos estrategias:</w:t>
            </w:r>
          </w:p>
          <w:p w14:paraId="73BB0198" w14:textId="77777777" w:rsidR="00C617C3" w:rsidRPr="00D632E6" w:rsidRDefault="00C617C3" w:rsidP="001926F0">
            <w:pPr>
              <w:pStyle w:val="Prrafodelista1"/>
              <w:tabs>
                <w:tab w:val="left" w:pos="0"/>
              </w:tabs>
              <w:autoSpaceDE w:val="0"/>
              <w:ind w:left="0"/>
              <w:jc w:val="both"/>
              <w:rPr>
                <w:rFonts w:ascii="Arial" w:hAnsi="Arial" w:cs="Arial"/>
                <w:sz w:val="22"/>
                <w:szCs w:val="22"/>
                <w:lang w:val="es-CO" w:eastAsia="es-CO"/>
              </w:rPr>
            </w:pPr>
          </w:p>
          <w:p w14:paraId="683915F5" w14:textId="77777777" w:rsidR="00C617C3" w:rsidRPr="00D632E6" w:rsidRDefault="00C617C3" w:rsidP="001926F0">
            <w:pPr>
              <w:pStyle w:val="Prrafodelista1"/>
              <w:tabs>
                <w:tab w:val="left" w:pos="0"/>
              </w:tabs>
              <w:autoSpaceDE w:val="0"/>
              <w:ind w:left="0"/>
              <w:jc w:val="both"/>
              <w:rPr>
                <w:rFonts w:ascii="Arial" w:hAnsi="Arial" w:cs="Arial"/>
                <w:b/>
                <w:sz w:val="22"/>
                <w:szCs w:val="22"/>
                <w:lang w:val="es-CO" w:eastAsia="es-CO"/>
              </w:rPr>
            </w:pPr>
            <w:r w:rsidRPr="00D632E6">
              <w:rPr>
                <w:rFonts w:ascii="Arial" w:hAnsi="Arial" w:cs="Arial"/>
                <w:b/>
                <w:sz w:val="22"/>
                <w:szCs w:val="22"/>
                <w:lang w:val="es-CO" w:eastAsia="es-CO"/>
              </w:rPr>
              <w:t xml:space="preserve">A.- Prevención de violencia Intrafamiliar y </w:t>
            </w:r>
            <w:r w:rsidR="00974E68" w:rsidRPr="00D632E6">
              <w:rPr>
                <w:rFonts w:ascii="Arial" w:hAnsi="Arial" w:cs="Arial"/>
                <w:b/>
                <w:sz w:val="22"/>
                <w:szCs w:val="22"/>
                <w:lang w:val="es-CO" w:eastAsia="es-CO"/>
              </w:rPr>
              <w:t>v</w:t>
            </w:r>
            <w:r w:rsidRPr="00D632E6">
              <w:rPr>
                <w:rFonts w:ascii="Arial" w:hAnsi="Arial" w:cs="Arial"/>
                <w:b/>
                <w:sz w:val="22"/>
                <w:szCs w:val="22"/>
                <w:lang w:val="es-CO" w:eastAsia="es-CO"/>
              </w:rPr>
              <w:t xml:space="preserve">iolencia </w:t>
            </w:r>
            <w:r w:rsidR="00974E68" w:rsidRPr="00D632E6">
              <w:rPr>
                <w:rFonts w:ascii="Arial" w:hAnsi="Arial" w:cs="Arial"/>
                <w:b/>
                <w:sz w:val="22"/>
                <w:szCs w:val="22"/>
                <w:lang w:val="es-CO" w:eastAsia="es-CO"/>
              </w:rPr>
              <w:t>s</w:t>
            </w:r>
            <w:r w:rsidRPr="00D632E6">
              <w:rPr>
                <w:rFonts w:ascii="Arial" w:hAnsi="Arial" w:cs="Arial"/>
                <w:b/>
                <w:sz w:val="22"/>
                <w:szCs w:val="22"/>
                <w:lang w:val="es-CO" w:eastAsia="es-CO"/>
              </w:rPr>
              <w:t>exual.</w:t>
            </w:r>
          </w:p>
          <w:p w14:paraId="710C4E03" w14:textId="77777777" w:rsidR="00C617C3" w:rsidRPr="00D632E6" w:rsidRDefault="00C617C3" w:rsidP="001926F0">
            <w:pPr>
              <w:pStyle w:val="Prrafodelista1"/>
              <w:tabs>
                <w:tab w:val="left" w:pos="0"/>
              </w:tabs>
              <w:autoSpaceDE w:val="0"/>
              <w:ind w:left="0"/>
              <w:jc w:val="both"/>
              <w:rPr>
                <w:rFonts w:ascii="Arial" w:hAnsi="Arial" w:cs="Arial"/>
                <w:b/>
                <w:sz w:val="22"/>
                <w:szCs w:val="22"/>
                <w:lang w:val="es-CO" w:eastAsia="es-CO"/>
              </w:rPr>
            </w:pPr>
          </w:p>
          <w:p w14:paraId="0019CC85" w14:textId="77777777" w:rsidR="00C617C3" w:rsidRPr="00D632E6" w:rsidRDefault="00C617C3" w:rsidP="001926F0">
            <w:pPr>
              <w:jc w:val="both"/>
              <w:rPr>
                <w:rFonts w:cs="Arial"/>
                <w:sz w:val="22"/>
                <w:szCs w:val="22"/>
              </w:rPr>
            </w:pPr>
            <w:r w:rsidRPr="00D632E6">
              <w:rPr>
                <w:rFonts w:cs="Arial"/>
                <w:sz w:val="22"/>
                <w:szCs w:val="22"/>
              </w:rPr>
              <w:t xml:space="preserve">Para la formulación de proyectos de </w:t>
            </w:r>
            <w:r w:rsidR="00974E68" w:rsidRPr="00D632E6">
              <w:rPr>
                <w:rFonts w:cs="Arial"/>
                <w:sz w:val="22"/>
                <w:szCs w:val="22"/>
              </w:rPr>
              <w:t>p</w:t>
            </w:r>
            <w:r w:rsidRPr="00D632E6">
              <w:rPr>
                <w:rFonts w:cs="Arial"/>
                <w:sz w:val="22"/>
                <w:szCs w:val="22"/>
              </w:rPr>
              <w:t xml:space="preserve">revención de violencia intrafamiliar y violencia </w:t>
            </w:r>
            <w:r w:rsidR="00974E68" w:rsidRPr="00D632E6">
              <w:rPr>
                <w:rFonts w:cs="Arial"/>
                <w:sz w:val="22"/>
                <w:szCs w:val="22"/>
              </w:rPr>
              <w:t>s</w:t>
            </w:r>
            <w:r w:rsidRPr="00D632E6">
              <w:rPr>
                <w:rFonts w:cs="Arial"/>
                <w:sz w:val="22"/>
                <w:szCs w:val="22"/>
              </w:rPr>
              <w:t>exual se partirá de la estrategia de prevención “Entornos protectores y territorios seguros”, la cual se constituye en la respuesta desde la Subdirección para la Familia</w:t>
            </w:r>
            <w:r w:rsidR="00974E68" w:rsidRPr="00D632E6">
              <w:rPr>
                <w:rFonts w:cs="Arial"/>
                <w:sz w:val="22"/>
                <w:szCs w:val="22"/>
              </w:rPr>
              <w:t xml:space="preserve"> de la Secretaria</w:t>
            </w:r>
            <w:r w:rsidRPr="00D632E6">
              <w:rPr>
                <w:rFonts w:cs="Arial"/>
                <w:sz w:val="22"/>
                <w:szCs w:val="22"/>
              </w:rPr>
              <w:t xml:space="preserve"> a la creciente necesidad de abordar procesos de prevención de las violencias dirigidos a diferentes grupos poblacionales.</w:t>
            </w:r>
          </w:p>
          <w:p w14:paraId="78C7AE81" w14:textId="77777777" w:rsidR="00C617C3" w:rsidRPr="00D632E6" w:rsidRDefault="00C617C3" w:rsidP="001926F0">
            <w:pPr>
              <w:jc w:val="both"/>
              <w:rPr>
                <w:rFonts w:cs="Arial"/>
                <w:sz w:val="22"/>
                <w:szCs w:val="22"/>
              </w:rPr>
            </w:pPr>
            <w:r w:rsidRPr="00D632E6">
              <w:rPr>
                <w:rFonts w:cs="Arial"/>
                <w:sz w:val="22"/>
                <w:szCs w:val="22"/>
              </w:rPr>
              <w:t xml:space="preserve">La estrategia se enmarca en el objetivo de facilitar los procesos de orientación para la prevención de las violencias desde el reconocimiento del ejercicio de los Derechos Humanos y de la construcción de relaciones democráticas tanto al interior de las familias como en la comunidad; así mismo a través de la estrategia se busca la transformación de  las relaciones inequitativas y desiguales al interior de las familias; la deconstrucción de </w:t>
            </w:r>
            <w:r w:rsidRPr="00D632E6">
              <w:rPr>
                <w:rFonts w:cs="Arial"/>
                <w:sz w:val="22"/>
                <w:szCs w:val="22"/>
              </w:rPr>
              <w:lastRenderedPageBreak/>
              <w:t>imaginarios culturales que naturalizan y validan la violencia en contextos familiares; el fomento al conocimiento de la legislación sobre violencias como herramienta de exigibilidad, para ejercer el derecho a una vida libre de violencias, y por este medio, contribuir con el  empoderamiento de quienes han sido víctimas de violencia o se encuentran en riesgo de serlo, además de formar líderes multiplicadores para la generación de Entornos Protectores y territorios Seguros.</w:t>
            </w:r>
          </w:p>
          <w:p w14:paraId="1F7E80CE" w14:textId="77777777" w:rsidR="00585AC7" w:rsidRPr="00D632E6" w:rsidRDefault="00585AC7" w:rsidP="001926F0">
            <w:pPr>
              <w:jc w:val="both"/>
              <w:rPr>
                <w:rFonts w:cs="Arial"/>
                <w:sz w:val="22"/>
                <w:szCs w:val="22"/>
              </w:rPr>
            </w:pPr>
          </w:p>
          <w:p w14:paraId="53201C5A" w14:textId="77777777" w:rsidR="00585AC7" w:rsidRPr="00D632E6" w:rsidRDefault="00585AC7" w:rsidP="00585AC7">
            <w:pPr>
              <w:jc w:val="both"/>
              <w:rPr>
                <w:sz w:val="22"/>
                <w:szCs w:val="22"/>
              </w:rPr>
            </w:pPr>
            <w:r w:rsidRPr="00D632E6">
              <w:rPr>
                <w:rFonts w:cs="Arial"/>
                <w:sz w:val="22"/>
                <w:szCs w:val="22"/>
              </w:rPr>
              <w:t>Es de resaltar que  este componente se encuentra inmerso e</w:t>
            </w:r>
            <w:r w:rsidRPr="00D632E6">
              <w:rPr>
                <w:sz w:val="22"/>
                <w:szCs w:val="22"/>
              </w:rPr>
              <w:t xml:space="preserve">n el Plan de Desarrollo Distrital “Bogotá Mejor Para Todos”, en el Pilar “Igualdad de Calidad de Vida” y en el proyecto de inversión 1086 – Una ciudad para las Familias - de </w:t>
            </w:r>
            <w:smartTag w:uri="urn:schemas-microsoft-com:office:smarttags" w:element="PersonName">
              <w:smartTagPr>
                <w:attr w:name="ProductID" w:val="la Subdirecci￳n"/>
              </w:smartTagPr>
              <w:r w:rsidRPr="00D632E6">
                <w:rPr>
                  <w:sz w:val="22"/>
                  <w:szCs w:val="22"/>
                </w:rPr>
                <w:t>la Subdirección</w:t>
              </w:r>
            </w:smartTag>
            <w:r w:rsidRPr="00D632E6">
              <w:rPr>
                <w:sz w:val="22"/>
                <w:szCs w:val="22"/>
              </w:rPr>
              <w:t xml:space="preserve"> para </w:t>
            </w:r>
            <w:smartTag w:uri="urn:schemas-microsoft-com:office:smarttags" w:element="PersonName">
              <w:smartTagPr>
                <w:attr w:name="ProductID" w:val="la Familia"/>
              </w:smartTagPr>
              <w:r w:rsidRPr="00D632E6">
                <w:rPr>
                  <w:sz w:val="22"/>
                  <w:szCs w:val="22"/>
                </w:rPr>
                <w:t>la Familia</w:t>
              </w:r>
            </w:smartTag>
            <w:r w:rsidRPr="00D632E6">
              <w:rPr>
                <w:sz w:val="22"/>
                <w:szCs w:val="22"/>
              </w:rPr>
              <w:t xml:space="preserve">, se tiene como propósito garantizar el ejercicio de los derechos de las familias y sus integrantes, a través de estrategias y acciones de promoción, prevención, atención y restablecimiento de derechos cuando han sido vulnerados, en el cual se plantea para el componente de prevención el desarrollo de 3 metas. </w:t>
            </w:r>
          </w:p>
          <w:p w14:paraId="11EC8768" w14:textId="77777777" w:rsidR="00585AC7" w:rsidRPr="00D632E6" w:rsidRDefault="00585AC7" w:rsidP="00585AC7">
            <w:pPr>
              <w:jc w:val="both"/>
              <w:rPr>
                <w:sz w:val="22"/>
                <w:szCs w:val="22"/>
              </w:rPr>
            </w:pPr>
          </w:p>
          <w:p w14:paraId="3A136B09" w14:textId="77777777" w:rsidR="00585AC7" w:rsidRPr="00D632E6" w:rsidRDefault="00585AC7" w:rsidP="00585AC7">
            <w:pPr>
              <w:jc w:val="both"/>
              <w:rPr>
                <w:sz w:val="22"/>
                <w:szCs w:val="22"/>
              </w:rPr>
            </w:pPr>
            <w:r w:rsidRPr="00D632E6">
              <w:rPr>
                <w:sz w:val="22"/>
                <w:szCs w:val="22"/>
              </w:rPr>
              <w:t xml:space="preserve">1. Diseñar e implementar una (1) estrategia comunicativa masiva de ciudad para la prevención de la violencia intrafamiliar con enfoque diferencial; 2. Orientar doce mil (12.000) personas en procesos de prevención de la violencia intrafamiliar atendidas por los servicios sociales de la SDIS y 3. Capacitar quince mil (15.000) funcionarios y funcionarias de las entidades distritales y personas de la sociedad civil para la atención integral y la prevención de violencia intrafamiliar y delito sexual. </w:t>
            </w:r>
          </w:p>
          <w:p w14:paraId="15FE1256" w14:textId="77777777" w:rsidR="00585AC7" w:rsidRPr="00D632E6" w:rsidRDefault="00585AC7" w:rsidP="001926F0">
            <w:pPr>
              <w:jc w:val="both"/>
              <w:rPr>
                <w:rFonts w:cs="Arial"/>
                <w:sz w:val="22"/>
                <w:szCs w:val="22"/>
              </w:rPr>
            </w:pPr>
          </w:p>
          <w:p w14:paraId="4F122D75" w14:textId="77777777" w:rsidR="00C617C3" w:rsidRPr="00D632E6" w:rsidRDefault="00C617C3" w:rsidP="001926F0">
            <w:pPr>
              <w:jc w:val="both"/>
              <w:rPr>
                <w:rFonts w:cs="Arial"/>
                <w:sz w:val="22"/>
                <w:szCs w:val="22"/>
              </w:rPr>
            </w:pPr>
          </w:p>
          <w:p w14:paraId="0766AE89" w14:textId="77777777" w:rsidR="00C617C3" w:rsidRPr="00D632E6" w:rsidRDefault="00C617C3" w:rsidP="001926F0">
            <w:pPr>
              <w:jc w:val="both"/>
              <w:rPr>
                <w:rFonts w:cs="Arial"/>
                <w:sz w:val="22"/>
                <w:szCs w:val="22"/>
              </w:rPr>
            </w:pPr>
            <w:r w:rsidRPr="00D632E6">
              <w:rPr>
                <w:rFonts w:cs="Arial"/>
                <w:sz w:val="22"/>
                <w:szCs w:val="22"/>
              </w:rPr>
              <w:t>Esta estrategia, incorpora el concepto de “</w:t>
            </w:r>
            <w:r w:rsidRPr="00D632E6">
              <w:rPr>
                <w:rFonts w:cs="Arial"/>
                <w:b/>
                <w:sz w:val="22"/>
                <w:szCs w:val="22"/>
              </w:rPr>
              <w:t>entornos protectores”,</w:t>
            </w:r>
            <w:r w:rsidRPr="00D632E6">
              <w:rPr>
                <w:rFonts w:cs="Arial"/>
                <w:sz w:val="22"/>
                <w:szCs w:val="22"/>
              </w:rPr>
              <w:t xml:space="preserve"> entendidos estos como espacios donde todas las redes protectoras como familia, escuela, Estado y comunidad pueden ayudar a reducir los índices de violencia, todo bajo un principio de corresponsabilidad</w:t>
            </w:r>
            <w:r w:rsidR="00974E68" w:rsidRPr="00D632E6">
              <w:rPr>
                <w:rFonts w:cs="Arial"/>
                <w:sz w:val="22"/>
                <w:szCs w:val="22"/>
              </w:rPr>
              <w:t>.</w:t>
            </w:r>
            <w:r w:rsidRPr="00D632E6">
              <w:rPr>
                <w:rFonts w:cs="Arial"/>
                <w:sz w:val="22"/>
                <w:szCs w:val="22"/>
              </w:rPr>
              <w:t xml:space="preserve"> </w:t>
            </w:r>
            <w:r w:rsidR="00974E68" w:rsidRPr="00D632E6">
              <w:rPr>
                <w:rFonts w:cs="Arial"/>
                <w:sz w:val="22"/>
                <w:szCs w:val="22"/>
              </w:rPr>
              <w:t>E</w:t>
            </w:r>
            <w:r w:rsidRPr="00D632E6">
              <w:rPr>
                <w:rFonts w:cs="Arial"/>
                <w:sz w:val="22"/>
                <w:szCs w:val="22"/>
              </w:rPr>
              <w:t>n el entorno protector todos deben estar listos para prevenir, detectar y denunciar cualquier amenaza o vulneración que ponga en riesgo la vida, la integridad o el desarrollo de un ser humano, contando con herramientas para hacerlo.</w:t>
            </w:r>
          </w:p>
          <w:p w14:paraId="094266C2" w14:textId="77777777" w:rsidR="00C617C3" w:rsidRPr="00D632E6" w:rsidRDefault="00C617C3" w:rsidP="001926F0">
            <w:pPr>
              <w:pStyle w:val="Prrafodelista1"/>
              <w:tabs>
                <w:tab w:val="left" w:pos="0"/>
              </w:tabs>
              <w:autoSpaceDE w:val="0"/>
              <w:ind w:left="0"/>
              <w:jc w:val="both"/>
              <w:rPr>
                <w:rFonts w:ascii="Arial" w:hAnsi="Arial" w:cs="Arial"/>
                <w:sz w:val="22"/>
                <w:szCs w:val="22"/>
                <w:lang w:val="es-CO" w:eastAsia="es-CO"/>
              </w:rPr>
            </w:pPr>
          </w:p>
          <w:p w14:paraId="536CE1AA" w14:textId="77777777" w:rsidR="00C617C3" w:rsidRPr="00D632E6" w:rsidRDefault="00C617C3" w:rsidP="001926F0">
            <w:pPr>
              <w:pStyle w:val="Default"/>
              <w:numPr>
                <w:ilvl w:val="0"/>
                <w:numId w:val="35"/>
              </w:numPr>
              <w:jc w:val="both"/>
              <w:rPr>
                <w:rFonts w:ascii="Arial" w:hAnsi="Arial" w:cs="Arial"/>
                <w:b/>
                <w:color w:val="auto"/>
                <w:sz w:val="22"/>
                <w:szCs w:val="22"/>
              </w:rPr>
            </w:pPr>
            <w:r w:rsidRPr="00D632E6">
              <w:rPr>
                <w:rFonts w:ascii="Arial" w:hAnsi="Arial" w:cs="Arial"/>
                <w:b/>
                <w:color w:val="auto"/>
                <w:sz w:val="22"/>
                <w:szCs w:val="22"/>
              </w:rPr>
              <w:t xml:space="preserve">Promoción de </w:t>
            </w:r>
            <w:r w:rsidR="00974E68" w:rsidRPr="00D632E6">
              <w:rPr>
                <w:rFonts w:ascii="Arial" w:hAnsi="Arial" w:cs="Arial"/>
                <w:b/>
                <w:color w:val="auto"/>
                <w:sz w:val="22"/>
                <w:szCs w:val="22"/>
              </w:rPr>
              <w:t>e</w:t>
            </w:r>
            <w:r w:rsidRPr="00D632E6">
              <w:rPr>
                <w:rFonts w:ascii="Arial" w:hAnsi="Arial" w:cs="Arial"/>
                <w:b/>
                <w:color w:val="auto"/>
                <w:sz w:val="22"/>
                <w:szCs w:val="22"/>
              </w:rPr>
              <w:t>ntornos protectores y prevención de vulnerabilidades de derechos de niños, niñas y adolescentes.</w:t>
            </w:r>
          </w:p>
          <w:p w14:paraId="131A11A6" w14:textId="77777777" w:rsidR="00C617C3" w:rsidRPr="00D632E6" w:rsidRDefault="00C617C3" w:rsidP="001926F0">
            <w:pPr>
              <w:pStyle w:val="Default"/>
              <w:ind w:left="360"/>
              <w:jc w:val="both"/>
              <w:rPr>
                <w:rFonts w:ascii="Arial" w:hAnsi="Arial" w:cs="Arial"/>
                <w:b/>
                <w:color w:val="auto"/>
                <w:sz w:val="22"/>
                <w:szCs w:val="22"/>
              </w:rPr>
            </w:pPr>
          </w:p>
          <w:p w14:paraId="6A23CD71" w14:textId="77777777" w:rsidR="00C617C3" w:rsidRPr="00D632E6" w:rsidRDefault="00C617C3" w:rsidP="001926F0">
            <w:pPr>
              <w:pStyle w:val="Default"/>
              <w:jc w:val="both"/>
              <w:rPr>
                <w:rFonts w:ascii="Arial" w:hAnsi="Arial" w:cs="Arial"/>
                <w:color w:val="auto"/>
                <w:sz w:val="22"/>
                <w:szCs w:val="22"/>
              </w:rPr>
            </w:pPr>
            <w:r w:rsidRPr="00D632E6">
              <w:rPr>
                <w:rFonts w:ascii="Arial" w:hAnsi="Arial" w:cs="Arial"/>
                <w:color w:val="auto"/>
                <w:sz w:val="22"/>
                <w:szCs w:val="22"/>
              </w:rPr>
              <w:t xml:space="preserve">Para la formulación de proyectos de </w:t>
            </w:r>
            <w:r w:rsidR="00974E68" w:rsidRPr="00D632E6">
              <w:rPr>
                <w:rFonts w:ascii="Arial" w:hAnsi="Arial" w:cs="Arial"/>
                <w:color w:val="auto"/>
                <w:sz w:val="22"/>
                <w:szCs w:val="22"/>
              </w:rPr>
              <w:t>p</w:t>
            </w:r>
            <w:r w:rsidRPr="00D632E6">
              <w:rPr>
                <w:rFonts w:ascii="Arial" w:hAnsi="Arial" w:cs="Arial"/>
                <w:color w:val="auto"/>
                <w:sz w:val="22"/>
                <w:szCs w:val="22"/>
              </w:rPr>
              <w:t xml:space="preserve">romoción de entornos protectores y prevención de vulnerabilidades de los derechos de la niñez, las Alcaldías Locales deberán tener como fundamento los </w:t>
            </w:r>
            <w:r w:rsidRPr="00D632E6">
              <w:rPr>
                <w:rFonts w:ascii="Arial" w:hAnsi="Arial" w:cs="Arial"/>
                <w:i/>
                <w:color w:val="auto"/>
                <w:sz w:val="22"/>
                <w:szCs w:val="22"/>
              </w:rPr>
              <w:t xml:space="preserve">Lineamientos Técnicos de Entornos que Promueven el Desarrollo, </w:t>
            </w:r>
            <w:r w:rsidRPr="00D632E6">
              <w:rPr>
                <w:rFonts w:ascii="Arial" w:hAnsi="Arial" w:cs="Arial"/>
                <w:i/>
                <w:color w:val="auto"/>
                <w:sz w:val="22"/>
                <w:szCs w:val="22"/>
              </w:rPr>
              <w:lastRenderedPageBreak/>
              <w:t>de la Comisión Intersectorial para la Atención Integral de Primera Infancia</w:t>
            </w:r>
            <w:r w:rsidRPr="00D632E6">
              <w:rPr>
                <w:rFonts w:ascii="Arial" w:hAnsi="Arial" w:cs="Arial"/>
                <w:color w:val="auto"/>
                <w:sz w:val="22"/>
                <w:szCs w:val="22"/>
              </w:rPr>
              <w:t>.</w:t>
            </w:r>
          </w:p>
          <w:p w14:paraId="7A8D5478" w14:textId="77777777" w:rsidR="00C617C3" w:rsidRPr="00D632E6" w:rsidRDefault="00C617C3" w:rsidP="001926F0">
            <w:pPr>
              <w:pStyle w:val="Default"/>
              <w:jc w:val="both"/>
              <w:rPr>
                <w:rFonts w:ascii="Arial" w:hAnsi="Arial" w:cs="Arial"/>
                <w:b/>
                <w:color w:val="auto"/>
                <w:sz w:val="22"/>
                <w:szCs w:val="22"/>
              </w:rPr>
            </w:pPr>
          </w:p>
          <w:p w14:paraId="1AEE796E" w14:textId="77777777" w:rsidR="00C617C3" w:rsidRPr="00D632E6" w:rsidRDefault="00C617C3" w:rsidP="001926F0">
            <w:pPr>
              <w:pStyle w:val="Default"/>
              <w:jc w:val="both"/>
              <w:rPr>
                <w:rFonts w:ascii="Arial" w:hAnsi="Arial" w:cs="Arial"/>
                <w:color w:val="auto"/>
                <w:sz w:val="22"/>
                <w:szCs w:val="22"/>
              </w:rPr>
            </w:pPr>
            <w:r w:rsidRPr="00D632E6">
              <w:rPr>
                <w:rFonts w:ascii="Arial" w:hAnsi="Arial" w:cs="Arial"/>
                <w:color w:val="auto"/>
                <w:sz w:val="22"/>
                <w:szCs w:val="22"/>
              </w:rPr>
              <w:t xml:space="preserve">Se </w:t>
            </w:r>
            <w:r w:rsidR="00805B85" w:rsidRPr="00D632E6">
              <w:rPr>
                <w:rFonts w:ascii="Arial" w:hAnsi="Arial" w:cs="Arial"/>
                <w:color w:val="auto"/>
                <w:sz w:val="22"/>
                <w:szCs w:val="22"/>
              </w:rPr>
              <w:t xml:space="preserve">entiende </w:t>
            </w:r>
            <w:r w:rsidRPr="00D632E6">
              <w:rPr>
                <w:rFonts w:ascii="Arial" w:hAnsi="Arial" w:cs="Arial"/>
                <w:color w:val="auto"/>
                <w:sz w:val="22"/>
                <w:szCs w:val="22"/>
              </w:rPr>
              <w:t xml:space="preserve">por </w:t>
            </w:r>
            <w:r w:rsidRPr="00D632E6">
              <w:rPr>
                <w:rFonts w:ascii="Arial" w:hAnsi="Arial" w:cs="Arial"/>
                <w:b/>
                <w:color w:val="auto"/>
                <w:sz w:val="22"/>
                <w:szCs w:val="22"/>
              </w:rPr>
              <w:t xml:space="preserve">entornos protectores </w:t>
            </w:r>
            <w:r w:rsidRPr="00D632E6">
              <w:rPr>
                <w:rFonts w:ascii="Arial" w:hAnsi="Arial" w:cs="Arial"/>
                <w:color w:val="auto"/>
                <w:sz w:val="22"/>
                <w:szCs w:val="22"/>
              </w:rPr>
              <w:t xml:space="preserve">los espacios donde transcurre la vida de las niñas y los niños, tales como el hogar, la escuela, los espacios públicos más inmediatos (el barrio, los escenarios comunitarios y colectivos para el arte, la recreación y el esparcimiento) </w:t>
            </w:r>
            <w:r w:rsidR="00974E68" w:rsidRPr="00D632E6">
              <w:rPr>
                <w:rFonts w:ascii="Arial" w:hAnsi="Arial" w:cs="Arial"/>
                <w:color w:val="auto"/>
                <w:sz w:val="22"/>
                <w:szCs w:val="22"/>
              </w:rPr>
              <w:t>S</w:t>
            </w:r>
            <w:r w:rsidRPr="00D632E6">
              <w:rPr>
                <w:rFonts w:ascii="Arial" w:hAnsi="Arial" w:cs="Arial"/>
                <w:color w:val="auto"/>
                <w:sz w:val="22"/>
                <w:szCs w:val="22"/>
              </w:rPr>
              <w:t xml:space="preserve">i estos entornos a través de redes de apoyo promueven el desarrollo integral de las niñas y los niños y la garantía de sus derechos, se reconocerán como protectores. </w:t>
            </w:r>
          </w:p>
          <w:p w14:paraId="49B531EC" w14:textId="77777777" w:rsidR="00C617C3" w:rsidRPr="00D632E6" w:rsidRDefault="00C617C3" w:rsidP="001926F0">
            <w:pPr>
              <w:pStyle w:val="Default"/>
              <w:jc w:val="both"/>
              <w:rPr>
                <w:rFonts w:ascii="Arial" w:hAnsi="Arial" w:cs="Arial"/>
                <w:color w:val="auto"/>
                <w:sz w:val="22"/>
                <w:szCs w:val="22"/>
              </w:rPr>
            </w:pPr>
          </w:p>
          <w:p w14:paraId="47491715" w14:textId="77777777" w:rsidR="00C617C3" w:rsidRPr="00D632E6" w:rsidRDefault="00C617C3" w:rsidP="001926F0">
            <w:pPr>
              <w:pStyle w:val="Default"/>
              <w:jc w:val="both"/>
              <w:rPr>
                <w:rFonts w:ascii="Arial" w:hAnsi="Arial" w:cs="Arial"/>
                <w:color w:val="auto"/>
                <w:sz w:val="22"/>
                <w:szCs w:val="22"/>
              </w:rPr>
            </w:pPr>
            <w:r w:rsidRPr="00D632E6">
              <w:rPr>
                <w:rFonts w:ascii="Arial" w:hAnsi="Arial" w:cs="Arial"/>
                <w:color w:val="auto"/>
                <w:sz w:val="22"/>
                <w:szCs w:val="22"/>
              </w:rPr>
              <w:t>La vulnerabilidad de derechos de niños, niñas y adolescentes se define como toda situación que inobserva o amenaza el ejercicio pleno de sus derechos, entre ellas se encuentran: el maltrato infantil, la violencia sexual, el trabajo infantil, ser víctima de conflicto armado, entre otras formas.  La prevención implica la realización de acciones que permitan la detección temprana de estas situaciones y su atención desde los diferente</w:t>
            </w:r>
            <w:r w:rsidR="00974E68" w:rsidRPr="00D632E6">
              <w:rPr>
                <w:rFonts w:ascii="Arial" w:hAnsi="Arial" w:cs="Arial"/>
                <w:color w:val="auto"/>
                <w:sz w:val="22"/>
                <w:szCs w:val="22"/>
              </w:rPr>
              <w:t>s</w:t>
            </w:r>
            <w:r w:rsidRPr="00D632E6">
              <w:rPr>
                <w:rFonts w:ascii="Arial" w:hAnsi="Arial" w:cs="Arial"/>
                <w:color w:val="auto"/>
                <w:sz w:val="22"/>
                <w:szCs w:val="22"/>
              </w:rPr>
              <w:t xml:space="preserve"> entornos de la vida cotidiana de los niños y niñas. </w:t>
            </w:r>
          </w:p>
          <w:p w14:paraId="5A074D21" w14:textId="77777777" w:rsidR="00C617C3" w:rsidRPr="00D632E6" w:rsidRDefault="00C617C3" w:rsidP="001926F0">
            <w:pPr>
              <w:pStyle w:val="Default"/>
              <w:jc w:val="both"/>
              <w:rPr>
                <w:rFonts w:ascii="Arial" w:hAnsi="Arial" w:cs="Arial"/>
                <w:color w:val="auto"/>
                <w:sz w:val="22"/>
                <w:szCs w:val="22"/>
              </w:rPr>
            </w:pPr>
          </w:p>
          <w:p w14:paraId="6526D649" w14:textId="77777777" w:rsidR="00C617C3" w:rsidRPr="00D632E6" w:rsidRDefault="00C617C3" w:rsidP="001926F0">
            <w:pPr>
              <w:autoSpaceDE w:val="0"/>
              <w:jc w:val="both"/>
              <w:rPr>
                <w:rFonts w:cs="Arial"/>
                <w:b/>
                <w:bCs/>
                <w:sz w:val="22"/>
                <w:szCs w:val="22"/>
              </w:rPr>
            </w:pPr>
            <w:r w:rsidRPr="00D632E6">
              <w:rPr>
                <w:rFonts w:cs="Arial"/>
                <w:b/>
                <w:bCs/>
                <w:sz w:val="22"/>
                <w:szCs w:val="22"/>
              </w:rPr>
              <w:t>COMPONENTE 2: ASESORÍA,  ORIENTACIÓN  FAMILIAR Y SEGUIMIENTO</w:t>
            </w:r>
          </w:p>
          <w:p w14:paraId="1DF78C8F" w14:textId="77777777" w:rsidR="00C617C3" w:rsidRPr="00D632E6" w:rsidRDefault="00C617C3" w:rsidP="001926F0">
            <w:pPr>
              <w:autoSpaceDE w:val="0"/>
              <w:jc w:val="both"/>
              <w:rPr>
                <w:rFonts w:cs="Arial"/>
                <w:b/>
                <w:sz w:val="22"/>
                <w:szCs w:val="22"/>
              </w:rPr>
            </w:pPr>
          </w:p>
          <w:p w14:paraId="3CD7FBDA" w14:textId="77777777" w:rsidR="00C617C3" w:rsidRPr="00D632E6" w:rsidRDefault="00C617C3" w:rsidP="001926F0">
            <w:pPr>
              <w:autoSpaceDE w:val="0"/>
              <w:jc w:val="both"/>
              <w:rPr>
                <w:rFonts w:cs="Arial"/>
                <w:sz w:val="22"/>
                <w:szCs w:val="22"/>
              </w:rPr>
            </w:pPr>
            <w:r w:rsidRPr="00D632E6">
              <w:rPr>
                <w:rFonts w:cs="Arial"/>
                <w:sz w:val="22"/>
                <w:szCs w:val="22"/>
              </w:rPr>
              <w:t>Este componente tiene como finalidad primordial realizar un abordaje  y acompañamiento a las familias que presentan situación de conflicto familiar y/o han vivenciado situaciones de  violencia intrafamiliar y/o violencia sexual y/o maltrato infantil, a través  de un proceso de orientación y asesoría psicosocial a nivel individual, familiar y grupal,  para afronta</w:t>
            </w:r>
            <w:r w:rsidR="006726DB" w:rsidRPr="00D632E6">
              <w:rPr>
                <w:rFonts w:cs="Arial"/>
                <w:sz w:val="22"/>
                <w:szCs w:val="22"/>
              </w:rPr>
              <w:t>r</w:t>
            </w:r>
            <w:r w:rsidRPr="00D632E6">
              <w:rPr>
                <w:rFonts w:cs="Arial"/>
                <w:sz w:val="22"/>
                <w:szCs w:val="22"/>
              </w:rPr>
              <w:t>, manej</w:t>
            </w:r>
            <w:r w:rsidR="00AC5521" w:rsidRPr="00D632E6">
              <w:rPr>
                <w:rFonts w:cs="Arial"/>
                <w:sz w:val="22"/>
                <w:szCs w:val="22"/>
              </w:rPr>
              <w:t>ar</w:t>
            </w:r>
            <w:r w:rsidRPr="00D632E6">
              <w:rPr>
                <w:rFonts w:cs="Arial"/>
                <w:sz w:val="22"/>
                <w:szCs w:val="22"/>
              </w:rPr>
              <w:t xml:space="preserve"> y supera</w:t>
            </w:r>
            <w:r w:rsidR="00AC5521" w:rsidRPr="00D632E6">
              <w:rPr>
                <w:rFonts w:cs="Arial"/>
                <w:sz w:val="22"/>
                <w:szCs w:val="22"/>
              </w:rPr>
              <w:t>r</w:t>
            </w:r>
            <w:r w:rsidRPr="00D632E6">
              <w:rPr>
                <w:rFonts w:cs="Arial"/>
                <w:sz w:val="22"/>
                <w:szCs w:val="22"/>
              </w:rPr>
              <w:t xml:space="preserve"> dichas situaciones, y la generación de herramientas personales para prevenir nuevos hechos de violencia.</w:t>
            </w:r>
          </w:p>
          <w:p w14:paraId="44E5B2FC" w14:textId="77777777" w:rsidR="00C617C3" w:rsidRPr="00D632E6" w:rsidRDefault="00C617C3" w:rsidP="001926F0">
            <w:pPr>
              <w:autoSpaceDE w:val="0"/>
              <w:jc w:val="both"/>
              <w:rPr>
                <w:rFonts w:cs="Arial"/>
                <w:sz w:val="22"/>
                <w:szCs w:val="22"/>
              </w:rPr>
            </w:pPr>
          </w:p>
          <w:p w14:paraId="3B1050C1" w14:textId="77777777" w:rsidR="00C617C3" w:rsidRPr="00D632E6" w:rsidRDefault="00C617C3" w:rsidP="001926F0">
            <w:pPr>
              <w:autoSpaceDE w:val="0"/>
              <w:jc w:val="both"/>
              <w:rPr>
                <w:rFonts w:cs="Arial"/>
                <w:b/>
                <w:sz w:val="22"/>
                <w:szCs w:val="22"/>
              </w:rPr>
            </w:pPr>
            <w:r w:rsidRPr="00D632E6">
              <w:rPr>
                <w:rFonts w:cs="Arial"/>
                <w:sz w:val="22"/>
                <w:szCs w:val="22"/>
              </w:rPr>
              <w:t xml:space="preserve">Se entenderá por </w:t>
            </w:r>
            <w:r w:rsidRPr="00D632E6">
              <w:rPr>
                <w:rFonts w:cs="Arial"/>
                <w:b/>
                <w:sz w:val="22"/>
                <w:szCs w:val="22"/>
              </w:rPr>
              <w:t>orientación y asesoría familiar</w:t>
            </w:r>
            <w:r w:rsidRPr="00D632E6">
              <w:rPr>
                <w:rFonts w:cs="Arial"/>
                <w:sz w:val="22"/>
                <w:szCs w:val="22"/>
              </w:rPr>
              <w:t>, como propone Romero (1998) citado por Fernández (2001), “un conjunto de técnicas encaminadas a prevenir y a afrontar dificultades por las que atraviesan sus miembros en los distintos momentos del ciclo vital” (págs. 221-222).  Se enmarca en un proceso de ayuda a las familias reconociendo las capacidades propias y potenciales para generar vínculos sanos y eficaces para todos los miembros del grupo familiar</w:t>
            </w:r>
          </w:p>
          <w:p w14:paraId="7BF6C278" w14:textId="77777777" w:rsidR="00C617C3" w:rsidRPr="00D632E6" w:rsidRDefault="00C617C3" w:rsidP="001926F0">
            <w:pPr>
              <w:autoSpaceDE w:val="0"/>
              <w:jc w:val="both"/>
              <w:rPr>
                <w:rFonts w:cs="Arial"/>
                <w:b/>
                <w:sz w:val="22"/>
                <w:szCs w:val="22"/>
              </w:rPr>
            </w:pPr>
          </w:p>
          <w:p w14:paraId="448F64F0" w14:textId="77777777" w:rsidR="00C617C3" w:rsidRPr="00D632E6" w:rsidRDefault="00C617C3" w:rsidP="001926F0">
            <w:pPr>
              <w:widowControl w:val="0"/>
              <w:tabs>
                <w:tab w:val="left" w:pos="204"/>
              </w:tabs>
              <w:autoSpaceDE w:val="0"/>
              <w:autoSpaceDN w:val="0"/>
              <w:adjustRightInd w:val="0"/>
              <w:jc w:val="both"/>
              <w:rPr>
                <w:rFonts w:cs="Arial"/>
                <w:sz w:val="22"/>
                <w:szCs w:val="22"/>
              </w:rPr>
            </w:pPr>
            <w:r w:rsidRPr="00D632E6">
              <w:rPr>
                <w:rFonts w:cs="Arial"/>
                <w:sz w:val="22"/>
                <w:szCs w:val="22"/>
              </w:rPr>
              <w:t xml:space="preserve">La orientación y asesoría a las familias afectadas por violencia intrafamiliar debe estar encaminada a la reflexión sobre situaciones problemáticas y su agenciamiento, el restablecimiento de derechos vulnerados, el mejoramiento de la calidad de los vínculos, la comunicación, las relaciones y el fortalecimiento de las redes </w:t>
            </w:r>
            <w:r w:rsidRPr="00D632E6">
              <w:rPr>
                <w:rFonts w:cs="Arial"/>
                <w:sz w:val="22"/>
                <w:szCs w:val="22"/>
              </w:rPr>
              <w:lastRenderedPageBreak/>
              <w:t>familiares y sociales.</w:t>
            </w:r>
          </w:p>
          <w:p w14:paraId="4C202207" w14:textId="77777777" w:rsidR="00C617C3" w:rsidRPr="00D632E6" w:rsidRDefault="00C617C3" w:rsidP="001926F0">
            <w:pPr>
              <w:widowControl w:val="0"/>
              <w:tabs>
                <w:tab w:val="left" w:pos="204"/>
              </w:tabs>
              <w:autoSpaceDE w:val="0"/>
              <w:autoSpaceDN w:val="0"/>
              <w:adjustRightInd w:val="0"/>
              <w:jc w:val="both"/>
              <w:rPr>
                <w:rFonts w:cs="Arial"/>
                <w:sz w:val="22"/>
                <w:szCs w:val="22"/>
              </w:rPr>
            </w:pPr>
          </w:p>
          <w:p w14:paraId="07C65464" w14:textId="77777777" w:rsidR="00C617C3" w:rsidRPr="00D632E6" w:rsidRDefault="00C617C3" w:rsidP="001926F0">
            <w:pPr>
              <w:widowControl w:val="0"/>
              <w:tabs>
                <w:tab w:val="left" w:pos="204"/>
              </w:tabs>
              <w:autoSpaceDE w:val="0"/>
              <w:autoSpaceDN w:val="0"/>
              <w:adjustRightInd w:val="0"/>
              <w:jc w:val="both"/>
              <w:rPr>
                <w:rFonts w:cs="Arial"/>
                <w:sz w:val="22"/>
                <w:szCs w:val="22"/>
              </w:rPr>
            </w:pPr>
            <w:r w:rsidRPr="00D632E6">
              <w:rPr>
                <w:rFonts w:cs="Arial"/>
                <w:sz w:val="22"/>
                <w:szCs w:val="22"/>
              </w:rPr>
              <w:t xml:space="preserve">La orientación y asesoría a las familias debe realizarse con un enfoque integrador que posibilite la vinculación de los </w:t>
            </w:r>
            <w:r w:rsidR="007131CA" w:rsidRPr="00D632E6">
              <w:rPr>
                <w:rFonts w:cs="Arial"/>
                <w:sz w:val="22"/>
                <w:szCs w:val="22"/>
              </w:rPr>
              <w:t>integrantes</w:t>
            </w:r>
            <w:r w:rsidRPr="00D632E6">
              <w:rPr>
                <w:rFonts w:cs="Arial"/>
                <w:sz w:val="22"/>
                <w:szCs w:val="22"/>
              </w:rPr>
              <w:t xml:space="preserve"> de la familia en pro de la construcción de alternativas para la resolución pacífica de conflictos, la modificación de los imaginarios acerca de las violencias y el fortalecimiento de espacios democráticos al interior de la </w:t>
            </w:r>
            <w:r w:rsidR="007131CA" w:rsidRPr="00D632E6">
              <w:rPr>
                <w:rFonts w:cs="Arial"/>
                <w:sz w:val="22"/>
                <w:szCs w:val="22"/>
              </w:rPr>
              <w:t>misma</w:t>
            </w:r>
            <w:r w:rsidRPr="00D632E6">
              <w:rPr>
                <w:rFonts w:cs="Arial"/>
                <w:sz w:val="22"/>
                <w:szCs w:val="22"/>
              </w:rPr>
              <w:t>.</w:t>
            </w:r>
          </w:p>
          <w:p w14:paraId="5EA03EBE" w14:textId="77777777" w:rsidR="00C617C3" w:rsidRPr="00D632E6" w:rsidRDefault="00C617C3" w:rsidP="001926F0">
            <w:pPr>
              <w:autoSpaceDE w:val="0"/>
              <w:jc w:val="both"/>
              <w:rPr>
                <w:rFonts w:cs="Arial"/>
                <w:b/>
                <w:sz w:val="22"/>
                <w:szCs w:val="22"/>
              </w:rPr>
            </w:pPr>
          </w:p>
          <w:p w14:paraId="4493E4A0" w14:textId="77777777" w:rsidR="007013F6" w:rsidRPr="00D632E6" w:rsidRDefault="00C617C3" w:rsidP="001C577A">
            <w:pPr>
              <w:jc w:val="both"/>
              <w:rPr>
                <w:rFonts w:cs="Arial"/>
                <w:sz w:val="22"/>
                <w:szCs w:val="22"/>
              </w:rPr>
            </w:pPr>
            <w:r w:rsidRPr="00D632E6">
              <w:rPr>
                <w:rFonts w:cs="Arial"/>
                <w:sz w:val="22"/>
                <w:szCs w:val="22"/>
              </w:rPr>
              <w:t>La asesoría se caracteriza por brindar contención, favorecer la discusión de temas en función de unos acuerdos, objetivos, planificación y el establecimiento de metas o resultados. (OMS 1987).</w:t>
            </w:r>
          </w:p>
          <w:p w14:paraId="78B6B3A6" w14:textId="77777777" w:rsidR="007013F6" w:rsidRPr="00D632E6" w:rsidRDefault="007013F6" w:rsidP="001C577A">
            <w:pPr>
              <w:jc w:val="both"/>
              <w:rPr>
                <w:rFonts w:cs="Arial"/>
                <w:sz w:val="22"/>
                <w:szCs w:val="22"/>
              </w:rPr>
            </w:pPr>
          </w:p>
        </w:tc>
        <w:tc>
          <w:tcPr>
            <w:tcW w:w="554" w:type="dxa"/>
            <w:shd w:val="clear" w:color="auto" w:fill="auto"/>
            <w:vAlign w:val="center"/>
          </w:tcPr>
          <w:p w14:paraId="1416EC3B" w14:textId="77777777" w:rsidR="00C617C3" w:rsidRPr="00D632E6" w:rsidRDefault="00C617C3" w:rsidP="001926F0">
            <w:pPr>
              <w:pStyle w:val="Default"/>
              <w:jc w:val="center"/>
              <w:rPr>
                <w:rFonts w:ascii="Arial" w:hAnsi="Arial" w:cs="Arial"/>
                <w:color w:val="auto"/>
                <w:sz w:val="22"/>
                <w:szCs w:val="22"/>
              </w:rPr>
            </w:pPr>
            <w:r w:rsidRPr="00D632E6">
              <w:rPr>
                <w:rFonts w:ascii="Arial" w:hAnsi="Arial" w:cs="Arial"/>
                <w:color w:val="auto"/>
                <w:sz w:val="22"/>
                <w:szCs w:val="22"/>
              </w:rPr>
              <w:lastRenderedPageBreak/>
              <w:t>X</w:t>
            </w:r>
          </w:p>
        </w:tc>
        <w:tc>
          <w:tcPr>
            <w:tcW w:w="560" w:type="dxa"/>
            <w:gridSpan w:val="2"/>
            <w:shd w:val="clear" w:color="auto" w:fill="auto"/>
            <w:vAlign w:val="center"/>
          </w:tcPr>
          <w:p w14:paraId="4E714FE6" w14:textId="77777777" w:rsidR="00C617C3" w:rsidRPr="00D632E6" w:rsidRDefault="00C617C3" w:rsidP="001926F0">
            <w:pPr>
              <w:pStyle w:val="Default"/>
              <w:jc w:val="both"/>
              <w:rPr>
                <w:rFonts w:ascii="Arial" w:hAnsi="Arial" w:cs="Arial"/>
                <w:color w:val="auto"/>
                <w:sz w:val="22"/>
                <w:szCs w:val="22"/>
              </w:rPr>
            </w:pPr>
          </w:p>
        </w:tc>
      </w:tr>
      <w:tr w:rsidR="00D632E6" w:rsidRPr="00D632E6" w14:paraId="27DA595A" w14:textId="77777777" w:rsidTr="003D76E3">
        <w:trPr>
          <w:trHeight w:val="841"/>
          <w:jc w:val="center"/>
        </w:trPr>
        <w:tc>
          <w:tcPr>
            <w:tcW w:w="1846" w:type="dxa"/>
            <w:vMerge/>
            <w:shd w:val="clear" w:color="auto" w:fill="auto"/>
            <w:vAlign w:val="center"/>
          </w:tcPr>
          <w:p w14:paraId="33F7E1B2" w14:textId="77777777" w:rsidR="00C617C3" w:rsidRPr="00D632E6" w:rsidRDefault="00C617C3" w:rsidP="001926F0">
            <w:pPr>
              <w:jc w:val="both"/>
              <w:rPr>
                <w:rFonts w:cs="Arial"/>
                <w:b/>
                <w:bCs/>
                <w:sz w:val="22"/>
                <w:szCs w:val="22"/>
              </w:rPr>
            </w:pPr>
          </w:p>
        </w:tc>
        <w:tc>
          <w:tcPr>
            <w:tcW w:w="6684" w:type="dxa"/>
            <w:gridSpan w:val="5"/>
            <w:shd w:val="clear" w:color="auto" w:fill="auto"/>
            <w:vAlign w:val="center"/>
          </w:tcPr>
          <w:p w14:paraId="479A3E8F" w14:textId="77777777" w:rsidR="00C617C3" w:rsidRPr="00D632E6" w:rsidRDefault="00C617C3" w:rsidP="001926F0">
            <w:pPr>
              <w:shd w:val="clear" w:color="auto" w:fill="FFFFFF"/>
              <w:jc w:val="both"/>
              <w:rPr>
                <w:rFonts w:cs="Arial"/>
                <w:b/>
                <w:bCs/>
                <w:sz w:val="22"/>
                <w:szCs w:val="22"/>
              </w:rPr>
            </w:pPr>
          </w:p>
          <w:p w14:paraId="035EC613" w14:textId="77777777" w:rsidR="00C617C3" w:rsidRPr="00D632E6" w:rsidRDefault="00C617C3" w:rsidP="001926F0">
            <w:pPr>
              <w:shd w:val="clear" w:color="auto" w:fill="FFFFFF" w:themeFill="background1"/>
              <w:jc w:val="both"/>
              <w:rPr>
                <w:rFonts w:cs="Arial"/>
                <w:b/>
                <w:bCs/>
                <w:sz w:val="22"/>
                <w:szCs w:val="22"/>
              </w:rPr>
            </w:pPr>
            <w:r w:rsidRPr="00D632E6">
              <w:rPr>
                <w:rFonts w:cs="Arial"/>
                <w:b/>
                <w:bCs/>
                <w:sz w:val="22"/>
                <w:szCs w:val="22"/>
              </w:rPr>
              <w:t>COMPONENTE 3.  PREVENCIÓN DE MATERNIDAD Y PATERNIDAD TEMPRANA</w:t>
            </w:r>
          </w:p>
          <w:p w14:paraId="65E17D60" w14:textId="77777777" w:rsidR="00C617C3" w:rsidRPr="00D632E6" w:rsidRDefault="00C617C3" w:rsidP="001926F0">
            <w:pPr>
              <w:shd w:val="clear" w:color="auto" w:fill="FFFFFF" w:themeFill="background1"/>
              <w:jc w:val="both"/>
              <w:rPr>
                <w:rFonts w:cs="Arial"/>
                <w:b/>
                <w:bCs/>
                <w:sz w:val="22"/>
                <w:szCs w:val="22"/>
              </w:rPr>
            </w:pPr>
          </w:p>
          <w:p w14:paraId="1693A7BD" w14:textId="77777777" w:rsidR="00C617C3" w:rsidRPr="00D632E6" w:rsidRDefault="00C617C3" w:rsidP="001926F0">
            <w:pPr>
              <w:shd w:val="clear" w:color="auto" w:fill="FFFFFF"/>
              <w:jc w:val="both"/>
              <w:rPr>
                <w:rFonts w:cs="Arial"/>
                <w:sz w:val="22"/>
                <w:szCs w:val="22"/>
              </w:rPr>
            </w:pPr>
            <w:r w:rsidRPr="00D632E6">
              <w:rPr>
                <w:rFonts w:cs="Arial"/>
                <w:sz w:val="22"/>
                <w:szCs w:val="22"/>
              </w:rPr>
              <w:t xml:space="preserve">Este componente busca fomentar  la participación de  jóvenes entre los 14 y 24 años en el distrito, en el marco de la estrategia “Entre Pares”. Esta estrategia busca que los participantes adquieran conocimientos y capacidades en temas de sexualidad que les permita tomar decisiones informadas, autónomas y libres, prevenir  cualquier tipo de  violencia de género, o sexual;  luego podrán replicar entre sus pares esta información.  </w:t>
            </w:r>
          </w:p>
          <w:p w14:paraId="3996CBA9" w14:textId="77777777" w:rsidR="00C617C3" w:rsidRPr="00D632E6" w:rsidRDefault="00C617C3" w:rsidP="001926F0">
            <w:pPr>
              <w:shd w:val="clear" w:color="auto" w:fill="FFFFFF"/>
              <w:jc w:val="both"/>
              <w:rPr>
                <w:rFonts w:cs="Arial"/>
                <w:sz w:val="22"/>
                <w:szCs w:val="22"/>
              </w:rPr>
            </w:pPr>
          </w:p>
          <w:p w14:paraId="690FEF9A" w14:textId="77777777" w:rsidR="00C617C3" w:rsidRPr="00D632E6" w:rsidRDefault="00C617C3" w:rsidP="001926F0">
            <w:pPr>
              <w:shd w:val="clear" w:color="auto" w:fill="FFFFFF"/>
              <w:jc w:val="both"/>
              <w:rPr>
                <w:rFonts w:cs="Arial"/>
                <w:sz w:val="22"/>
                <w:szCs w:val="22"/>
              </w:rPr>
            </w:pPr>
            <w:r w:rsidRPr="00D632E6">
              <w:rPr>
                <w:rFonts w:cs="Arial"/>
                <w:sz w:val="22"/>
                <w:szCs w:val="22"/>
              </w:rPr>
              <w:t xml:space="preserve">Además, incorpora la necesidad de brindar apoyo  en la divulgación de </w:t>
            </w:r>
            <w:r w:rsidR="007131CA" w:rsidRPr="00D632E6">
              <w:rPr>
                <w:rFonts w:cs="Arial"/>
                <w:sz w:val="22"/>
                <w:szCs w:val="22"/>
              </w:rPr>
              <w:t>c</w:t>
            </w:r>
            <w:r w:rsidRPr="00D632E6">
              <w:rPr>
                <w:rFonts w:cs="Arial"/>
                <w:sz w:val="22"/>
                <w:szCs w:val="22"/>
              </w:rPr>
              <w:t xml:space="preserve">ampañas de </w:t>
            </w:r>
            <w:r w:rsidR="007131CA" w:rsidRPr="00D632E6">
              <w:rPr>
                <w:rFonts w:cs="Arial"/>
                <w:sz w:val="22"/>
                <w:szCs w:val="22"/>
              </w:rPr>
              <w:t>c</w:t>
            </w:r>
            <w:r w:rsidRPr="00D632E6">
              <w:rPr>
                <w:rFonts w:cs="Arial"/>
                <w:sz w:val="22"/>
                <w:szCs w:val="22"/>
              </w:rPr>
              <w:t xml:space="preserve">omunicación con mensajes alusivos a la prevención de maternidad y paternidad temprana, dirigidas especialmente a adolescentes y jóvenes. </w:t>
            </w:r>
          </w:p>
          <w:p w14:paraId="2367E5A7" w14:textId="77777777" w:rsidR="00C617C3" w:rsidRPr="00D632E6" w:rsidRDefault="00C617C3" w:rsidP="001926F0">
            <w:pPr>
              <w:shd w:val="clear" w:color="auto" w:fill="FFFFFF"/>
              <w:jc w:val="both"/>
              <w:rPr>
                <w:rFonts w:cs="Arial"/>
                <w:sz w:val="22"/>
                <w:szCs w:val="22"/>
              </w:rPr>
            </w:pPr>
          </w:p>
          <w:p w14:paraId="63E1F110" w14:textId="77777777" w:rsidR="00C617C3" w:rsidRPr="00D632E6" w:rsidRDefault="00C617C3" w:rsidP="001926F0">
            <w:pPr>
              <w:shd w:val="clear" w:color="auto" w:fill="FFFFFF"/>
              <w:jc w:val="both"/>
              <w:rPr>
                <w:rFonts w:cs="Arial"/>
                <w:sz w:val="22"/>
                <w:szCs w:val="22"/>
                <w:lang w:val="es-ES"/>
              </w:rPr>
            </w:pPr>
            <w:r w:rsidRPr="00D632E6">
              <w:rPr>
                <w:rFonts w:cs="Arial"/>
                <w:sz w:val="22"/>
                <w:szCs w:val="22"/>
              </w:rPr>
              <w:t>El Programa para la prevención y atención de maternidad y paternidad temprana está enmarcado en el Plan de Desarrollo Distrital 2016-2020 “</w:t>
            </w:r>
            <w:r w:rsidRPr="00D632E6">
              <w:rPr>
                <w:rFonts w:cs="Arial"/>
                <w:i/>
                <w:sz w:val="22"/>
                <w:szCs w:val="22"/>
              </w:rPr>
              <w:t>Bogotá Mejor para Todos</w:t>
            </w:r>
            <w:r w:rsidRPr="00D632E6">
              <w:rPr>
                <w:rFonts w:cs="Arial"/>
                <w:sz w:val="22"/>
                <w:szCs w:val="22"/>
              </w:rPr>
              <w:t xml:space="preserve">”, buscando  </w:t>
            </w:r>
            <w:r w:rsidRPr="00D632E6">
              <w:rPr>
                <w:rFonts w:cs="Arial"/>
                <w:sz w:val="22"/>
                <w:szCs w:val="22"/>
                <w:lang w:val="es-ES"/>
              </w:rPr>
              <w:t>promover el ejercicio de los derechos sexuales y los derechos reproductivos con el fin de disminuir los índices de maternidad y paternidad temprana</w:t>
            </w:r>
            <w:r w:rsidR="007131CA" w:rsidRPr="00D632E6">
              <w:rPr>
                <w:rFonts w:cs="Arial"/>
                <w:sz w:val="22"/>
                <w:szCs w:val="22"/>
                <w:lang w:val="es-ES"/>
              </w:rPr>
              <w:t>s</w:t>
            </w:r>
            <w:r w:rsidRPr="00D632E6">
              <w:rPr>
                <w:rFonts w:cs="Arial"/>
                <w:sz w:val="22"/>
                <w:szCs w:val="22"/>
                <w:lang w:val="es-ES"/>
              </w:rPr>
              <w:t xml:space="preserve"> en Bogotá y los embarazos no deseados desde un enfoque diferencial y de género, a través de una estrategia integral, transectorial y participativa con el acompañamiento de la familia. </w:t>
            </w:r>
          </w:p>
          <w:p w14:paraId="6DE9D1E5" w14:textId="77777777" w:rsidR="00C617C3" w:rsidRPr="00D632E6" w:rsidRDefault="00C617C3" w:rsidP="001926F0">
            <w:pPr>
              <w:shd w:val="clear" w:color="auto" w:fill="FFFFFF"/>
              <w:jc w:val="both"/>
              <w:rPr>
                <w:rFonts w:cs="Arial"/>
                <w:sz w:val="22"/>
                <w:szCs w:val="22"/>
                <w:lang w:val="es-ES"/>
              </w:rPr>
            </w:pPr>
          </w:p>
          <w:p w14:paraId="3E262B4A" w14:textId="77777777" w:rsidR="00C617C3" w:rsidRPr="00D632E6" w:rsidRDefault="00C617C3" w:rsidP="001926F0">
            <w:pPr>
              <w:jc w:val="both"/>
              <w:rPr>
                <w:rFonts w:cs="Arial"/>
                <w:sz w:val="22"/>
                <w:szCs w:val="22"/>
                <w:lang w:val="es-ES"/>
              </w:rPr>
            </w:pPr>
            <w:bookmarkStart w:id="91" w:name="_tyjcwt" w:colFirst="0" w:colLast="0"/>
            <w:bookmarkStart w:id="92" w:name="_Toc485822935"/>
            <w:bookmarkEnd w:id="91"/>
            <w:r w:rsidRPr="00D632E6">
              <w:rPr>
                <w:rFonts w:cs="Arial"/>
                <w:b/>
                <w:sz w:val="22"/>
                <w:szCs w:val="22"/>
                <w:lang w:val="es-ES"/>
              </w:rPr>
              <w:t xml:space="preserve">Maternidad y </w:t>
            </w:r>
            <w:r w:rsidR="007131CA" w:rsidRPr="00D632E6">
              <w:rPr>
                <w:rFonts w:cs="Arial"/>
                <w:b/>
                <w:sz w:val="22"/>
                <w:szCs w:val="22"/>
                <w:lang w:val="es-ES"/>
              </w:rPr>
              <w:t>p</w:t>
            </w:r>
            <w:r w:rsidRPr="00D632E6">
              <w:rPr>
                <w:rFonts w:cs="Arial"/>
                <w:b/>
                <w:sz w:val="22"/>
                <w:szCs w:val="22"/>
                <w:lang w:val="es-ES"/>
              </w:rPr>
              <w:t xml:space="preserve">aternidad </w:t>
            </w:r>
            <w:r w:rsidR="007131CA" w:rsidRPr="00D632E6">
              <w:rPr>
                <w:rFonts w:cs="Arial"/>
                <w:b/>
                <w:sz w:val="22"/>
                <w:szCs w:val="22"/>
                <w:lang w:val="es-ES"/>
              </w:rPr>
              <w:t>t</w:t>
            </w:r>
            <w:r w:rsidRPr="00D632E6">
              <w:rPr>
                <w:rFonts w:cs="Arial"/>
                <w:b/>
                <w:sz w:val="22"/>
                <w:szCs w:val="22"/>
                <w:lang w:val="es-ES"/>
              </w:rPr>
              <w:t>empranas:</w:t>
            </w:r>
            <w:r w:rsidRPr="00D632E6">
              <w:rPr>
                <w:rFonts w:cs="Arial"/>
                <w:sz w:val="22"/>
                <w:szCs w:val="22"/>
                <w:lang w:val="es-ES"/>
              </w:rPr>
              <w:t xml:space="preserve"> Desde el Programa distrital, se denomina maternidad y paternidad tempranas a las que ocurren en jóvenes menores de 24 años.</w:t>
            </w:r>
            <w:bookmarkEnd w:id="92"/>
            <w:r w:rsidRPr="00D632E6">
              <w:rPr>
                <w:rFonts w:cs="Arial"/>
                <w:sz w:val="22"/>
                <w:szCs w:val="22"/>
                <w:lang w:val="es-ES"/>
              </w:rPr>
              <w:t xml:space="preserve"> (Programa Prevención y Atención de Maternidad y Paternidad tempranas)</w:t>
            </w:r>
          </w:p>
          <w:p w14:paraId="59577B57" w14:textId="77777777" w:rsidR="00C617C3" w:rsidRPr="00D632E6" w:rsidRDefault="00C617C3" w:rsidP="001926F0">
            <w:pPr>
              <w:pStyle w:val="Sinespaciado"/>
              <w:jc w:val="both"/>
              <w:rPr>
                <w:rFonts w:cs="Arial"/>
                <w:sz w:val="22"/>
                <w:szCs w:val="22"/>
                <w:lang w:val="es-ES"/>
              </w:rPr>
            </w:pPr>
          </w:p>
          <w:p w14:paraId="0C23A10F" w14:textId="77777777" w:rsidR="00C617C3" w:rsidRPr="00D632E6" w:rsidRDefault="00C617C3" w:rsidP="001926F0">
            <w:pPr>
              <w:jc w:val="both"/>
              <w:rPr>
                <w:rFonts w:cs="Arial"/>
                <w:sz w:val="22"/>
                <w:szCs w:val="22"/>
              </w:rPr>
            </w:pPr>
            <w:r w:rsidRPr="00D632E6">
              <w:rPr>
                <w:rFonts w:cs="Arial"/>
                <w:sz w:val="22"/>
                <w:szCs w:val="22"/>
                <w:lang w:val="es-ES"/>
              </w:rPr>
              <w:lastRenderedPageBreak/>
              <w:t>L</w:t>
            </w:r>
            <w:r w:rsidRPr="00D632E6">
              <w:rPr>
                <w:rFonts w:cs="Arial"/>
                <w:sz w:val="22"/>
                <w:szCs w:val="22"/>
              </w:rPr>
              <w:t xml:space="preserve">as Alcaldías Locales que incluyan dentro de su formulación este componente,  deberán tener como fundamento la Estrategia Entre </w:t>
            </w:r>
          </w:p>
          <w:p w14:paraId="4DE677DE" w14:textId="77777777" w:rsidR="00C617C3" w:rsidRPr="00D632E6" w:rsidRDefault="00C617C3" w:rsidP="001926F0">
            <w:pPr>
              <w:jc w:val="both"/>
              <w:rPr>
                <w:rFonts w:cs="Arial"/>
                <w:sz w:val="22"/>
                <w:szCs w:val="22"/>
              </w:rPr>
            </w:pPr>
            <w:r w:rsidRPr="00D632E6">
              <w:rPr>
                <w:rFonts w:cs="Arial"/>
                <w:sz w:val="22"/>
                <w:szCs w:val="22"/>
              </w:rPr>
              <w:t xml:space="preserve">Pares, que busca formar a jóvenes mediante actividades lúdicas y pedagógicas, en temas de sexualidad, prevención de violencias,  para que sean ellos quienes  puedan hablar y trasmitir conocimientos a otros jóvenes. </w:t>
            </w:r>
          </w:p>
          <w:p w14:paraId="1D915B10" w14:textId="77777777" w:rsidR="00C617C3" w:rsidRPr="00D632E6" w:rsidRDefault="00C617C3" w:rsidP="001926F0">
            <w:pPr>
              <w:shd w:val="clear" w:color="auto" w:fill="FFFFFF" w:themeFill="background1"/>
              <w:jc w:val="both"/>
              <w:rPr>
                <w:rFonts w:cs="Arial"/>
                <w:sz w:val="22"/>
                <w:szCs w:val="22"/>
              </w:rPr>
            </w:pPr>
          </w:p>
          <w:p w14:paraId="6C5F3F5D" w14:textId="77777777" w:rsidR="00C617C3" w:rsidRPr="00D632E6" w:rsidRDefault="00D90D85" w:rsidP="001926F0">
            <w:pPr>
              <w:shd w:val="clear" w:color="auto" w:fill="FFFFFF" w:themeFill="background1"/>
              <w:jc w:val="both"/>
              <w:rPr>
                <w:rFonts w:cs="Arial"/>
                <w:sz w:val="22"/>
                <w:szCs w:val="22"/>
              </w:rPr>
            </w:pPr>
            <w:r w:rsidRPr="00D632E6">
              <w:rPr>
                <w:rFonts w:cs="Arial"/>
                <w:sz w:val="22"/>
                <w:szCs w:val="22"/>
              </w:rPr>
              <w:t>E</w:t>
            </w:r>
            <w:r w:rsidR="00C617C3" w:rsidRPr="00D632E6">
              <w:rPr>
                <w:rFonts w:cs="Arial"/>
                <w:sz w:val="22"/>
                <w:szCs w:val="22"/>
              </w:rPr>
              <w:t xml:space="preserve">ntre pares con jóvenes se puede desarrollar  en dos actividades </w:t>
            </w:r>
          </w:p>
          <w:p w14:paraId="1D0EC8BA" w14:textId="77777777" w:rsidR="00C617C3" w:rsidRPr="00D632E6" w:rsidRDefault="00C617C3" w:rsidP="001C577A">
            <w:pPr>
              <w:shd w:val="clear" w:color="auto" w:fill="FFFFFF" w:themeFill="background1"/>
              <w:jc w:val="both"/>
              <w:rPr>
                <w:rFonts w:cs="Arial"/>
                <w:sz w:val="22"/>
                <w:szCs w:val="22"/>
              </w:rPr>
            </w:pPr>
          </w:p>
          <w:p w14:paraId="5B373773" w14:textId="77777777" w:rsidR="00C617C3" w:rsidRPr="00D632E6" w:rsidRDefault="00C617C3" w:rsidP="001C577A">
            <w:pPr>
              <w:pStyle w:val="Prrafodelista"/>
              <w:numPr>
                <w:ilvl w:val="0"/>
                <w:numId w:val="36"/>
              </w:numPr>
              <w:shd w:val="clear" w:color="auto" w:fill="FFFFFF" w:themeFill="background1"/>
              <w:spacing w:after="0" w:line="240" w:lineRule="auto"/>
              <w:jc w:val="both"/>
              <w:rPr>
                <w:rFonts w:ascii="Arial" w:hAnsi="Arial" w:cs="Arial"/>
              </w:rPr>
            </w:pPr>
            <w:r w:rsidRPr="00D632E6">
              <w:rPr>
                <w:rFonts w:ascii="Arial" w:eastAsia="Times New Roman" w:hAnsi="Arial" w:cs="Arial"/>
                <w:b/>
                <w:lang w:val="es-CO"/>
              </w:rPr>
              <w:t>Entre pares:</w:t>
            </w:r>
            <w:r w:rsidRPr="00D632E6">
              <w:rPr>
                <w:rFonts w:ascii="Arial" w:eastAsia="Times New Roman" w:hAnsi="Arial" w:cs="Arial"/>
                <w:lang w:val="es-CO"/>
              </w:rPr>
              <w:t xml:space="preserve"> un proceso formativo diseñado para ser desarrollado en 10 encuentros (de dos horas cada uno) </w:t>
            </w:r>
            <w:r w:rsidR="00805B85" w:rsidRPr="00D632E6">
              <w:rPr>
                <w:rFonts w:ascii="Arial" w:eastAsia="Times New Roman" w:hAnsi="Arial" w:cs="Arial"/>
                <w:lang w:val="es-CO"/>
              </w:rPr>
              <w:t xml:space="preserve">de personas </w:t>
            </w:r>
            <w:r w:rsidRPr="00D632E6">
              <w:rPr>
                <w:rFonts w:ascii="Arial" w:eastAsia="Times New Roman" w:hAnsi="Arial" w:cs="Arial"/>
                <w:lang w:val="es-CO"/>
              </w:rPr>
              <w:t>entre 14 años a 24 años en  grupos no mayores a 25 participantes, donde se abarcan temas como derechos, planes de vida, toma de decisiones, prevención de violencia de género, identificación de tipos de violencia psicológica, física, económica   violencia sexual, rutas de atención de violencia, eliminar  estereotipos, autocuidado, salud sexual y salud reproductiva, prevención de embarazo temprano, promoviendo la apropiación de los conocimientos en adolescentes y jóvenes (estrategia que puede ser objeto de cambio o adaptación según dinámicas locales. Previa aprobación de comité técnico)</w:t>
            </w:r>
          </w:p>
          <w:p w14:paraId="7057133C" w14:textId="77777777" w:rsidR="00C617C3" w:rsidRPr="00D632E6" w:rsidRDefault="00C617C3" w:rsidP="001C577A">
            <w:pPr>
              <w:pStyle w:val="Prrafodelista"/>
              <w:shd w:val="clear" w:color="auto" w:fill="FFFFFF" w:themeFill="background1"/>
              <w:spacing w:after="0" w:line="240" w:lineRule="auto"/>
              <w:jc w:val="both"/>
              <w:rPr>
                <w:rFonts w:ascii="Arial" w:hAnsi="Arial" w:cs="Arial"/>
              </w:rPr>
            </w:pPr>
            <w:r w:rsidRPr="00D632E6">
              <w:rPr>
                <w:rFonts w:ascii="Arial" w:hAnsi="Arial" w:cs="Arial"/>
              </w:rPr>
              <w:t xml:space="preserve"> </w:t>
            </w:r>
          </w:p>
          <w:p w14:paraId="5789EA8B" w14:textId="77777777" w:rsidR="00C617C3" w:rsidRPr="00D632E6" w:rsidRDefault="00C617C3" w:rsidP="001C577A">
            <w:pPr>
              <w:pStyle w:val="Prrafodelista"/>
              <w:numPr>
                <w:ilvl w:val="0"/>
                <w:numId w:val="36"/>
              </w:numPr>
              <w:shd w:val="clear" w:color="auto" w:fill="FFFFFF"/>
              <w:spacing w:after="0" w:line="240" w:lineRule="auto"/>
              <w:jc w:val="both"/>
              <w:rPr>
                <w:rFonts w:ascii="Arial" w:hAnsi="Arial" w:cs="Arial"/>
              </w:rPr>
            </w:pPr>
            <w:r w:rsidRPr="00D632E6">
              <w:rPr>
                <w:rFonts w:ascii="Arial" w:eastAsia="Times New Roman" w:hAnsi="Arial" w:cs="Arial"/>
                <w:b/>
              </w:rPr>
              <w:t>Feria de sexualidad:</w:t>
            </w:r>
            <w:r w:rsidRPr="00D632E6">
              <w:rPr>
                <w:rFonts w:ascii="Arial" w:eastAsia="Times New Roman" w:hAnsi="Arial" w:cs="Arial"/>
              </w:rPr>
              <w:t xml:space="preserve"> es un </w:t>
            </w:r>
            <w:r w:rsidR="00805B85" w:rsidRPr="00D632E6">
              <w:rPr>
                <w:rFonts w:ascii="Arial" w:eastAsia="Times New Roman" w:hAnsi="Arial" w:cs="Arial"/>
              </w:rPr>
              <w:t xml:space="preserve">encuentro </w:t>
            </w:r>
            <w:r w:rsidRPr="00D632E6">
              <w:rPr>
                <w:rFonts w:ascii="Arial" w:eastAsia="Times New Roman" w:hAnsi="Arial" w:cs="Arial"/>
              </w:rPr>
              <w:t>de 4 horas</w:t>
            </w:r>
            <w:r w:rsidR="00805B85" w:rsidRPr="00D632E6">
              <w:rPr>
                <w:rFonts w:ascii="Arial" w:eastAsia="Times New Roman" w:hAnsi="Arial" w:cs="Arial"/>
              </w:rPr>
              <w:t xml:space="preserve"> donde los adolescentes y jóvenes entre </w:t>
            </w:r>
            <w:r w:rsidRPr="00D632E6">
              <w:rPr>
                <w:rFonts w:ascii="Arial" w:eastAsia="Times New Roman" w:hAnsi="Arial" w:cs="Arial"/>
              </w:rPr>
              <w:t xml:space="preserve">14 años </w:t>
            </w:r>
            <w:r w:rsidR="00805B85" w:rsidRPr="00D632E6">
              <w:rPr>
                <w:rFonts w:ascii="Arial" w:eastAsia="Times New Roman" w:hAnsi="Arial" w:cs="Arial"/>
              </w:rPr>
              <w:t xml:space="preserve"> y</w:t>
            </w:r>
            <w:r w:rsidR="00D90D85" w:rsidRPr="00D632E6">
              <w:rPr>
                <w:rFonts w:ascii="Arial" w:eastAsia="Times New Roman" w:hAnsi="Arial" w:cs="Arial"/>
              </w:rPr>
              <w:t xml:space="preserve"> </w:t>
            </w:r>
            <w:r w:rsidRPr="00D632E6">
              <w:rPr>
                <w:rFonts w:ascii="Arial" w:eastAsia="Times New Roman" w:hAnsi="Arial" w:cs="Arial"/>
              </w:rPr>
              <w:t>24 años</w:t>
            </w:r>
            <w:r w:rsidR="00805B85" w:rsidRPr="00D632E6">
              <w:rPr>
                <w:rFonts w:ascii="Arial" w:eastAsia="Times New Roman" w:hAnsi="Arial" w:cs="Arial"/>
              </w:rPr>
              <w:t xml:space="preserve"> trabajan en cinco espacios que les permiten acceder </w:t>
            </w:r>
            <w:r w:rsidRPr="00D632E6">
              <w:rPr>
                <w:rFonts w:ascii="Arial" w:eastAsia="Times New Roman" w:hAnsi="Arial" w:cs="Arial"/>
              </w:rPr>
              <w:t xml:space="preserve">a  información sobre prácticas protectoras que permitan vivir una  sexualidad libre de violencia de género y discriminación, prevención de abuso sexual, así como prevenir embarazos no deseados y no planeados.  </w:t>
            </w:r>
            <w:r w:rsidRPr="00D632E6">
              <w:rPr>
                <w:rFonts w:ascii="Arial" w:hAnsi="Arial" w:cs="Arial"/>
                <w:b/>
                <w:bCs/>
              </w:rPr>
              <w:t> </w:t>
            </w:r>
          </w:p>
          <w:p w14:paraId="60F7B92D" w14:textId="77777777" w:rsidR="001C577A" w:rsidRPr="00D632E6" w:rsidRDefault="001C577A" w:rsidP="001C577A">
            <w:pPr>
              <w:shd w:val="clear" w:color="auto" w:fill="FFFFFF"/>
              <w:jc w:val="both"/>
              <w:rPr>
                <w:rFonts w:cs="Arial"/>
              </w:rPr>
            </w:pPr>
          </w:p>
          <w:p w14:paraId="1A87D5A8" w14:textId="77777777" w:rsidR="00C617C3" w:rsidRPr="00D632E6" w:rsidRDefault="00C617C3" w:rsidP="001926F0">
            <w:pPr>
              <w:pStyle w:val="Default"/>
              <w:jc w:val="both"/>
              <w:rPr>
                <w:rFonts w:ascii="Arial" w:hAnsi="Arial" w:cs="Arial"/>
                <w:i/>
                <w:color w:val="auto"/>
                <w:sz w:val="22"/>
                <w:szCs w:val="22"/>
              </w:rPr>
            </w:pPr>
            <w:r w:rsidRPr="00D632E6">
              <w:rPr>
                <w:rFonts w:ascii="Arial" w:hAnsi="Arial" w:cs="Arial"/>
                <w:color w:val="auto"/>
                <w:sz w:val="22"/>
                <w:szCs w:val="22"/>
              </w:rPr>
              <w:t xml:space="preserve">El desarrollo metodológico para la implementación de este componente lo encuentra en el </w:t>
            </w:r>
            <w:r w:rsidRPr="00D632E6">
              <w:rPr>
                <w:rFonts w:ascii="Arial" w:hAnsi="Arial" w:cs="Arial"/>
                <w:i/>
                <w:color w:val="auto"/>
                <w:sz w:val="22"/>
                <w:szCs w:val="22"/>
              </w:rPr>
              <w:t xml:space="preserve">Anexo guía estrategia pedagógica Entre Pares - Convenio 13396 Profamilia – Secretaría Distrital de Integración Social. </w:t>
            </w:r>
          </w:p>
          <w:p w14:paraId="681C4D7E" w14:textId="77777777" w:rsidR="00C617C3" w:rsidRPr="00D632E6" w:rsidRDefault="00C617C3" w:rsidP="001926F0">
            <w:pPr>
              <w:pStyle w:val="Prrafodelista"/>
              <w:spacing w:after="0" w:line="240" w:lineRule="auto"/>
              <w:ind w:left="0"/>
              <w:jc w:val="both"/>
              <w:rPr>
                <w:rFonts w:ascii="Arial" w:hAnsi="Arial" w:cs="Arial"/>
                <w:i/>
              </w:rPr>
            </w:pPr>
          </w:p>
          <w:p w14:paraId="20D5D535" w14:textId="77777777" w:rsidR="00C617C3" w:rsidRPr="00D632E6" w:rsidRDefault="00C617C3" w:rsidP="001926F0">
            <w:pPr>
              <w:shd w:val="clear" w:color="auto" w:fill="FFFFFF" w:themeFill="background1"/>
              <w:jc w:val="both"/>
              <w:rPr>
                <w:rFonts w:cs="Arial"/>
                <w:sz w:val="22"/>
                <w:szCs w:val="22"/>
              </w:rPr>
            </w:pPr>
            <w:r w:rsidRPr="00D632E6">
              <w:rPr>
                <w:rFonts w:cs="Arial"/>
                <w:b/>
                <w:bCs/>
                <w:sz w:val="22"/>
                <w:szCs w:val="22"/>
              </w:rPr>
              <w:t>Divulgación de campañas de comunicación para la  prevención de la maternidad y paternidad tempranas:</w:t>
            </w:r>
            <w:r w:rsidRPr="00D632E6">
              <w:rPr>
                <w:rFonts w:cs="Arial"/>
                <w:sz w:val="22"/>
                <w:szCs w:val="22"/>
              </w:rPr>
              <w:t> </w:t>
            </w:r>
          </w:p>
          <w:p w14:paraId="46612473" w14:textId="77777777" w:rsidR="00C617C3" w:rsidRPr="00D632E6" w:rsidRDefault="00C617C3" w:rsidP="001926F0">
            <w:pPr>
              <w:shd w:val="clear" w:color="auto" w:fill="FFFFFF"/>
              <w:jc w:val="both"/>
              <w:rPr>
                <w:rFonts w:cs="Arial"/>
                <w:sz w:val="22"/>
                <w:szCs w:val="22"/>
              </w:rPr>
            </w:pPr>
          </w:p>
          <w:p w14:paraId="17C03396" w14:textId="77777777" w:rsidR="00C617C3" w:rsidRPr="00D632E6" w:rsidRDefault="00C617C3" w:rsidP="001926F0">
            <w:pPr>
              <w:shd w:val="clear" w:color="auto" w:fill="FFFFFF" w:themeFill="background1"/>
              <w:jc w:val="both"/>
              <w:rPr>
                <w:rFonts w:cs="Arial"/>
                <w:sz w:val="22"/>
                <w:szCs w:val="22"/>
              </w:rPr>
            </w:pPr>
            <w:r w:rsidRPr="00D632E6">
              <w:rPr>
                <w:rFonts w:cs="Arial"/>
                <w:sz w:val="22"/>
                <w:szCs w:val="22"/>
              </w:rPr>
              <w:t xml:space="preserve">Las campañas de comunicaciones serán diseñadas por el Programa Distrital de Prevención y </w:t>
            </w:r>
            <w:r w:rsidR="007131CA" w:rsidRPr="00D632E6">
              <w:rPr>
                <w:rFonts w:cs="Arial"/>
                <w:sz w:val="22"/>
                <w:szCs w:val="22"/>
              </w:rPr>
              <w:t>a</w:t>
            </w:r>
            <w:r w:rsidRPr="00D632E6">
              <w:rPr>
                <w:rFonts w:cs="Arial"/>
                <w:sz w:val="22"/>
                <w:szCs w:val="22"/>
              </w:rPr>
              <w:t xml:space="preserve">tención a la </w:t>
            </w:r>
            <w:r w:rsidR="007131CA" w:rsidRPr="00D632E6">
              <w:rPr>
                <w:rFonts w:cs="Arial"/>
                <w:sz w:val="22"/>
                <w:szCs w:val="22"/>
              </w:rPr>
              <w:t>m</w:t>
            </w:r>
            <w:r w:rsidRPr="00D632E6">
              <w:rPr>
                <w:rFonts w:cs="Arial"/>
                <w:sz w:val="22"/>
                <w:szCs w:val="22"/>
              </w:rPr>
              <w:t xml:space="preserve">aternidad y </w:t>
            </w:r>
            <w:r w:rsidR="007131CA" w:rsidRPr="00D632E6">
              <w:rPr>
                <w:rFonts w:cs="Arial"/>
                <w:sz w:val="22"/>
                <w:szCs w:val="22"/>
              </w:rPr>
              <w:t>p</w:t>
            </w:r>
            <w:r w:rsidRPr="00D632E6">
              <w:rPr>
                <w:rFonts w:cs="Arial"/>
                <w:sz w:val="22"/>
                <w:szCs w:val="22"/>
              </w:rPr>
              <w:t xml:space="preserve">aternidad </w:t>
            </w:r>
            <w:r w:rsidR="007131CA" w:rsidRPr="00D632E6">
              <w:rPr>
                <w:rFonts w:cs="Arial"/>
                <w:sz w:val="22"/>
                <w:szCs w:val="22"/>
              </w:rPr>
              <w:t>t</w:t>
            </w:r>
            <w:r w:rsidRPr="00D632E6">
              <w:rPr>
                <w:rFonts w:cs="Arial"/>
                <w:sz w:val="22"/>
                <w:szCs w:val="22"/>
              </w:rPr>
              <w:t xml:space="preserve">empranas. </w:t>
            </w:r>
            <w:r w:rsidR="00532EA2" w:rsidRPr="00D632E6">
              <w:rPr>
                <w:rFonts w:cs="Arial"/>
                <w:sz w:val="22"/>
                <w:szCs w:val="22"/>
              </w:rPr>
              <w:t>Con</w:t>
            </w:r>
            <w:r w:rsidRPr="00D632E6">
              <w:rPr>
                <w:rFonts w:cs="Arial"/>
                <w:sz w:val="22"/>
                <w:szCs w:val="22"/>
              </w:rPr>
              <w:t xml:space="preserve"> la inversión en este componente,</w:t>
            </w:r>
            <w:r w:rsidR="00532EA2" w:rsidRPr="00D632E6">
              <w:rPr>
                <w:rFonts w:cs="Arial"/>
                <w:sz w:val="22"/>
                <w:szCs w:val="22"/>
              </w:rPr>
              <w:t xml:space="preserve"> se pretende que</w:t>
            </w:r>
            <w:r w:rsidRPr="00D632E6">
              <w:rPr>
                <w:rFonts w:cs="Arial"/>
                <w:sz w:val="22"/>
                <w:szCs w:val="22"/>
              </w:rPr>
              <w:t xml:space="preserve"> </w:t>
            </w:r>
            <w:r w:rsidR="007131CA" w:rsidRPr="00D632E6">
              <w:rPr>
                <w:rFonts w:cs="Arial"/>
                <w:sz w:val="22"/>
                <w:szCs w:val="22"/>
              </w:rPr>
              <w:t>se</w:t>
            </w:r>
            <w:r w:rsidRPr="00D632E6">
              <w:rPr>
                <w:rFonts w:cs="Arial"/>
                <w:sz w:val="22"/>
                <w:szCs w:val="22"/>
              </w:rPr>
              <w:t xml:space="preserve"> reproduzca y movilice</w:t>
            </w:r>
            <w:r w:rsidR="007131CA" w:rsidRPr="00D632E6">
              <w:rPr>
                <w:rFonts w:cs="Arial"/>
                <w:sz w:val="22"/>
                <w:szCs w:val="22"/>
              </w:rPr>
              <w:t>n</w:t>
            </w:r>
            <w:r w:rsidRPr="00D632E6">
              <w:rPr>
                <w:rFonts w:cs="Arial"/>
                <w:sz w:val="22"/>
                <w:szCs w:val="22"/>
              </w:rPr>
              <w:t xml:space="preserve"> estas campañas previamente aprobadas por la oficina asesora de Comunicaciones de la S</w:t>
            </w:r>
            <w:r w:rsidR="007131CA" w:rsidRPr="00D632E6">
              <w:rPr>
                <w:rFonts w:cs="Arial"/>
                <w:sz w:val="22"/>
                <w:szCs w:val="22"/>
              </w:rPr>
              <w:t>ecretaría de Integración Social</w:t>
            </w:r>
            <w:r w:rsidRPr="00D632E6">
              <w:rPr>
                <w:rFonts w:cs="Arial"/>
                <w:sz w:val="22"/>
                <w:szCs w:val="22"/>
              </w:rPr>
              <w:t>.  Estas piezas serán entregadas por el equipo de prevención de maternidad y paternidad temprana</w:t>
            </w:r>
            <w:r w:rsidR="007131CA" w:rsidRPr="00D632E6">
              <w:rPr>
                <w:rFonts w:cs="Arial"/>
                <w:sz w:val="22"/>
                <w:szCs w:val="22"/>
              </w:rPr>
              <w:t>s</w:t>
            </w:r>
            <w:r w:rsidRPr="00D632E6">
              <w:rPr>
                <w:rFonts w:cs="Arial"/>
                <w:sz w:val="22"/>
                <w:szCs w:val="22"/>
              </w:rPr>
              <w:t xml:space="preserve"> de la Secretaría</w:t>
            </w:r>
            <w:r w:rsidR="007131CA" w:rsidRPr="00D632E6">
              <w:rPr>
                <w:rFonts w:cs="Arial"/>
                <w:sz w:val="22"/>
                <w:szCs w:val="22"/>
              </w:rPr>
              <w:t>.</w:t>
            </w:r>
            <w:r w:rsidRPr="00D632E6">
              <w:rPr>
                <w:rFonts w:cs="Arial"/>
                <w:sz w:val="22"/>
                <w:szCs w:val="22"/>
              </w:rPr>
              <w:t xml:space="preserve"> </w:t>
            </w:r>
          </w:p>
          <w:p w14:paraId="4387B2DF" w14:textId="77777777" w:rsidR="00C617C3" w:rsidRPr="00D632E6" w:rsidRDefault="00C617C3" w:rsidP="001926F0">
            <w:pPr>
              <w:shd w:val="clear" w:color="auto" w:fill="FFFFFF" w:themeFill="background1"/>
              <w:jc w:val="both"/>
              <w:rPr>
                <w:rFonts w:cs="Arial"/>
                <w:sz w:val="22"/>
                <w:szCs w:val="22"/>
              </w:rPr>
            </w:pPr>
          </w:p>
          <w:p w14:paraId="47E5E363" w14:textId="77777777" w:rsidR="00C617C3" w:rsidRPr="00D632E6" w:rsidRDefault="00C617C3" w:rsidP="001926F0">
            <w:pPr>
              <w:shd w:val="clear" w:color="auto" w:fill="FFFFFF" w:themeFill="background1"/>
              <w:jc w:val="both"/>
              <w:rPr>
                <w:rFonts w:cs="Arial"/>
                <w:sz w:val="22"/>
                <w:szCs w:val="22"/>
              </w:rPr>
            </w:pPr>
            <w:r w:rsidRPr="00D632E6">
              <w:rPr>
                <w:rFonts w:cs="Arial"/>
                <w:sz w:val="22"/>
                <w:szCs w:val="22"/>
              </w:rPr>
              <w:t xml:space="preserve">Para el apoyo a la divulgación de campañas de comunicación </w:t>
            </w:r>
            <w:r w:rsidR="007131CA" w:rsidRPr="00D632E6">
              <w:rPr>
                <w:rFonts w:cs="Arial"/>
                <w:sz w:val="22"/>
                <w:szCs w:val="22"/>
              </w:rPr>
              <w:t>se</w:t>
            </w:r>
            <w:r w:rsidRPr="00D632E6">
              <w:rPr>
                <w:rFonts w:cs="Arial"/>
                <w:sz w:val="22"/>
                <w:szCs w:val="22"/>
              </w:rPr>
              <w:t xml:space="preserve"> deberá difundir en espacios comunitarios,  institucionales</w:t>
            </w:r>
            <w:r w:rsidR="00EA55CC" w:rsidRPr="00D632E6">
              <w:rPr>
                <w:rFonts w:cs="Arial"/>
                <w:sz w:val="22"/>
                <w:szCs w:val="22"/>
              </w:rPr>
              <w:t xml:space="preserve"> y </w:t>
            </w:r>
            <w:r w:rsidRPr="00D632E6">
              <w:rPr>
                <w:rFonts w:cs="Arial"/>
                <w:sz w:val="22"/>
                <w:szCs w:val="22"/>
              </w:rPr>
              <w:t xml:space="preserve"> eventos culturales</w:t>
            </w:r>
            <w:r w:rsidR="00EA55CC" w:rsidRPr="00D632E6">
              <w:rPr>
                <w:rFonts w:cs="Arial"/>
                <w:sz w:val="22"/>
                <w:szCs w:val="22"/>
              </w:rPr>
              <w:t xml:space="preserve">, entre otros, </w:t>
            </w:r>
            <w:r w:rsidRPr="00D632E6">
              <w:rPr>
                <w:rFonts w:cs="Arial"/>
                <w:sz w:val="22"/>
                <w:szCs w:val="22"/>
              </w:rPr>
              <w:t>las campañas</w:t>
            </w:r>
            <w:r w:rsidR="00EA55CC" w:rsidRPr="00D632E6">
              <w:rPr>
                <w:rFonts w:cs="Arial"/>
                <w:sz w:val="22"/>
                <w:szCs w:val="22"/>
              </w:rPr>
              <w:t>,</w:t>
            </w:r>
            <w:r w:rsidRPr="00D632E6">
              <w:rPr>
                <w:rFonts w:cs="Arial"/>
                <w:sz w:val="22"/>
                <w:szCs w:val="22"/>
              </w:rPr>
              <w:t xml:space="preserve"> videos, folletos, volantes relacionadas con el programa de Prevención y </w:t>
            </w:r>
            <w:r w:rsidR="007131CA" w:rsidRPr="00D632E6">
              <w:rPr>
                <w:rFonts w:cs="Arial"/>
                <w:sz w:val="22"/>
                <w:szCs w:val="22"/>
              </w:rPr>
              <w:t>a</w:t>
            </w:r>
            <w:r w:rsidRPr="00D632E6">
              <w:rPr>
                <w:rFonts w:cs="Arial"/>
                <w:sz w:val="22"/>
                <w:szCs w:val="22"/>
              </w:rPr>
              <w:t xml:space="preserve">tención  de maternidad y paternidad tempranas.  </w:t>
            </w:r>
          </w:p>
          <w:p w14:paraId="595126A7" w14:textId="77777777" w:rsidR="00C617C3" w:rsidRPr="00D632E6" w:rsidRDefault="00C617C3" w:rsidP="001926F0">
            <w:pPr>
              <w:shd w:val="clear" w:color="auto" w:fill="FFFFFF" w:themeFill="background1"/>
              <w:jc w:val="both"/>
              <w:rPr>
                <w:rFonts w:cs="Arial"/>
                <w:sz w:val="22"/>
                <w:szCs w:val="22"/>
              </w:rPr>
            </w:pPr>
          </w:p>
          <w:p w14:paraId="1944BEC5" w14:textId="77777777" w:rsidR="00C617C3" w:rsidRPr="00D632E6" w:rsidRDefault="00C617C3" w:rsidP="001926F0">
            <w:pPr>
              <w:jc w:val="both"/>
              <w:rPr>
                <w:rFonts w:cs="Arial"/>
                <w:sz w:val="22"/>
                <w:szCs w:val="22"/>
              </w:rPr>
            </w:pPr>
            <w:r w:rsidRPr="00D632E6">
              <w:rPr>
                <w:rFonts w:cs="Arial"/>
                <w:b/>
                <w:bCs/>
                <w:sz w:val="22"/>
                <w:szCs w:val="22"/>
              </w:rPr>
              <w:t>COMPONENTE 4. POSICIONAMIENTO Y PROMOCIÓN DEL BUEN TRATO EN JORNADAS LOCALES.</w:t>
            </w:r>
            <w:r w:rsidRPr="00D632E6">
              <w:rPr>
                <w:rFonts w:cs="Arial"/>
                <w:sz w:val="22"/>
                <w:szCs w:val="22"/>
              </w:rPr>
              <w:t xml:space="preserve"> </w:t>
            </w:r>
          </w:p>
          <w:p w14:paraId="7D5746D5" w14:textId="77777777" w:rsidR="00C617C3" w:rsidRPr="00D632E6" w:rsidRDefault="00C617C3" w:rsidP="001926F0">
            <w:pPr>
              <w:jc w:val="both"/>
              <w:rPr>
                <w:rFonts w:cs="Arial"/>
                <w:sz w:val="22"/>
                <w:szCs w:val="22"/>
              </w:rPr>
            </w:pPr>
          </w:p>
          <w:p w14:paraId="18454D39" w14:textId="77777777" w:rsidR="00C617C3" w:rsidRPr="00D632E6" w:rsidRDefault="00EA55CC" w:rsidP="001926F0">
            <w:pPr>
              <w:jc w:val="both"/>
              <w:rPr>
                <w:rFonts w:cs="Arial"/>
                <w:sz w:val="22"/>
                <w:szCs w:val="22"/>
              </w:rPr>
            </w:pPr>
            <w:r w:rsidRPr="00D632E6">
              <w:rPr>
                <w:rFonts w:cs="Arial"/>
                <w:sz w:val="22"/>
                <w:szCs w:val="22"/>
              </w:rPr>
              <w:t xml:space="preserve">Este </w:t>
            </w:r>
            <w:r w:rsidR="00C617C3" w:rsidRPr="00D632E6">
              <w:rPr>
                <w:rFonts w:cs="Arial"/>
                <w:sz w:val="22"/>
                <w:szCs w:val="22"/>
              </w:rPr>
              <w:t xml:space="preserve">componente tiene como propósito promover el desarrollo de eventos de impacto social  y de sensibilización de la comunidad como agentes promotores del buen trato y generadores de entornos protectores y de territorios seguros. </w:t>
            </w:r>
          </w:p>
          <w:p w14:paraId="35B0304A" w14:textId="77777777" w:rsidR="00C617C3" w:rsidRPr="00D632E6" w:rsidRDefault="00C617C3" w:rsidP="001926F0">
            <w:pPr>
              <w:jc w:val="both"/>
              <w:rPr>
                <w:rFonts w:cs="Arial"/>
                <w:sz w:val="22"/>
                <w:szCs w:val="22"/>
              </w:rPr>
            </w:pPr>
          </w:p>
          <w:p w14:paraId="433963A5" w14:textId="77777777" w:rsidR="00C617C3" w:rsidRPr="00D632E6" w:rsidRDefault="00C617C3" w:rsidP="001926F0">
            <w:pPr>
              <w:jc w:val="both"/>
              <w:rPr>
                <w:rFonts w:cs="Arial"/>
                <w:sz w:val="22"/>
                <w:szCs w:val="22"/>
              </w:rPr>
            </w:pPr>
            <w:r w:rsidRPr="00D632E6">
              <w:rPr>
                <w:rFonts w:cs="Arial"/>
                <w:sz w:val="22"/>
                <w:szCs w:val="22"/>
              </w:rPr>
              <w:t>A continuación se relacionan las jornadas locales</w:t>
            </w:r>
            <w:r w:rsidR="006C7DFD" w:rsidRPr="00D632E6">
              <w:rPr>
                <w:rFonts w:cs="Arial"/>
                <w:sz w:val="22"/>
                <w:szCs w:val="22"/>
              </w:rPr>
              <w:t xml:space="preserve"> que se pueden incluir dentro de los proyectos</w:t>
            </w:r>
            <w:r w:rsidRPr="00D632E6">
              <w:rPr>
                <w:rFonts w:cs="Arial"/>
                <w:sz w:val="22"/>
                <w:szCs w:val="22"/>
              </w:rPr>
              <w:t xml:space="preserve">: </w:t>
            </w:r>
          </w:p>
          <w:p w14:paraId="0BB085D7" w14:textId="77777777" w:rsidR="00C617C3" w:rsidRPr="00D632E6" w:rsidRDefault="00C617C3" w:rsidP="001926F0">
            <w:pPr>
              <w:jc w:val="both"/>
              <w:rPr>
                <w:rFonts w:cs="Arial"/>
              </w:rPr>
            </w:pPr>
          </w:p>
          <w:p w14:paraId="0E0B34DE" w14:textId="77777777" w:rsidR="00BF60B2" w:rsidRPr="00D632E6" w:rsidRDefault="00BF60B2" w:rsidP="001926F0">
            <w:pPr>
              <w:jc w:val="both"/>
              <w:rPr>
                <w:rFonts w:cs="Arial"/>
              </w:rPr>
            </w:pPr>
          </w:p>
          <w:p w14:paraId="5EF7DF1F" w14:textId="77777777" w:rsidR="00C617C3" w:rsidRPr="00D632E6" w:rsidRDefault="001A0CBE" w:rsidP="001926F0">
            <w:pPr>
              <w:jc w:val="both"/>
              <w:rPr>
                <w:rFonts w:cs="Arial"/>
                <w:b/>
                <w:bCs/>
                <w:sz w:val="22"/>
                <w:szCs w:val="22"/>
                <w:lang w:val="es-ES" w:eastAsia="es-ES"/>
              </w:rPr>
            </w:pPr>
            <w:r w:rsidRPr="00D632E6">
              <w:rPr>
                <w:rFonts w:cs="Arial"/>
                <w:b/>
                <w:bCs/>
                <w:sz w:val="22"/>
                <w:szCs w:val="22"/>
                <w:lang w:val="es-ES" w:eastAsia="es-ES"/>
              </w:rPr>
              <w:t>Celebración del día niño: a</w:t>
            </w:r>
            <w:r w:rsidR="00C617C3" w:rsidRPr="00D632E6">
              <w:rPr>
                <w:rFonts w:cs="Arial"/>
                <w:b/>
                <w:bCs/>
                <w:sz w:val="22"/>
                <w:szCs w:val="22"/>
                <w:lang w:val="es-ES" w:eastAsia="es-ES"/>
              </w:rPr>
              <w:t>bril</w:t>
            </w:r>
          </w:p>
          <w:p w14:paraId="6637841F" w14:textId="77777777" w:rsidR="00C617C3" w:rsidRPr="00D632E6" w:rsidRDefault="00C617C3" w:rsidP="001926F0">
            <w:pPr>
              <w:jc w:val="both"/>
              <w:rPr>
                <w:rFonts w:cs="Arial"/>
                <w:sz w:val="22"/>
                <w:szCs w:val="22"/>
                <w:shd w:val="clear" w:color="auto" w:fill="FFFFFF"/>
              </w:rPr>
            </w:pPr>
            <w:r w:rsidRPr="00D632E6">
              <w:rPr>
                <w:rFonts w:cs="Arial"/>
                <w:sz w:val="22"/>
                <w:szCs w:val="22"/>
                <w:shd w:val="clear" w:color="auto" w:fill="FFFFFF"/>
              </w:rPr>
              <w:t>El día del niño en Colombia se desarrolla durante todo el mes de abril</w:t>
            </w:r>
            <w:r w:rsidR="00BF60B2" w:rsidRPr="00D632E6">
              <w:rPr>
                <w:rFonts w:cs="Arial"/>
                <w:sz w:val="22"/>
                <w:szCs w:val="22"/>
                <w:shd w:val="clear" w:color="auto" w:fill="FFFFFF"/>
              </w:rPr>
              <w:t>.</w:t>
            </w:r>
            <w:r w:rsidRPr="00D632E6">
              <w:rPr>
                <w:rFonts w:cs="Arial"/>
                <w:sz w:val="22"/>
                <w:szCs w:val="22"/>
                <w:shd w:val="clear" w:color="auto" w:fill="FFFFFF"/>
              </w:rPr>
              <w:t xml:space="preserve"> </w:t>
            </w:r>
            <w:r w:rsidR="00BF60B2" w:rsidRPr="00D632E6">
              <w:rPr>
                <w:rFonts w:cs="Arial"/>
                <w:sz w:val="22"/>
                <w:szCs w:val="22"/>
                <w:shd w:val="clear" w:color="auto" w:fill="FFFFFF"/>
              </w:rPr>
              <w:t>C</w:t>
            </w:r>
            <w:r w:rsidRPr="00D632E6">
              <w:rPr>
                <w:rFonts w:cs="Arial"/>
                <w:sz w:val="22"/>
                <w:szCs w:val="22"/>
                <w:shd w:val="clear" w:color="auto" w:fill="FFFFFF"/>
              </w:rPr>
              <w:t xml:space="preserve">abe destacar que por medio de la ley 2 de 1991 </w:t>
            </w:r>
            <w:r w:rsidR="00BF60B2" w:rsidRPr="00D632E6">
              <w:rPr>
                <w:rFonts w:cs="Arial"/>
                <w:sz w:val="22"/>
                <w:szCs w:val="22"/>
                <w:shd w:val="clear" w:color="auto" w:fill="FFFFFF"/>
              </w:rPr>
              <w:t xml:space="preserve">y la Constitución Nacional se </w:t>
            </w:r>
            <w:r w:rsidRPr="00D632E6">
              <w:rPr>
                <w:rFonts w:cs="Arial"/>
                <w:sz w:val="22"/>
                <w:szCs w:val="22"/>
                <w:shd w:val="clear" w:color="auto" w:fill="FFFFFF"/>
              </w:rPr>
              <w:t>estableci</w:t>
            </w:r>
            <w:r w:rsidR="00BF60B2" w:rsidRPr="00D632E6">
              <w:rPr>
                <w:rFonts w:cs="Arial"/>
                <w:sz w:val="22"/>
                <w:szCs w:val="22"/>
                <w:shd w:val="clear" w:color="auto" w:fill="FFFFFF"/>
              </w:rPr>
              <w:t>eron</w:t>
            </w:r>
            <w:r w:rsidRPr="00D632E6">
              <w:rPr>
                <w:rFonts w:cs="Arial"/>
                <w:sz w:val="22"/>
                <w:szCs w:val="22"/>
                <w:shd w:val="clear" w:color="auto" w:fill="FFFFFF"/>
              </w:rPr>
              <w:t xml:space="preserve"> una serie de principios que protegen a esta población que se considera vulnerable y además busca garantizarle todos sus derechos. Del mismo modo en varias partes de mundo se conmemora el día del niño en diferentes fechas durante el mes de abril.</w:t>
            </w:r>
          </w:p>
          <w:p w14:paraId="7AD48D9F" w14:textId="77777777" w:rsidR="00C617C3" w:rsidRPr="00D632E6" w:rsidRDefault="00C617C3" w:rsidP="001926F0">
            <w:pPr>
              <w:jc w:val="both"/>
              <w:rPr>
                <w:rFonts w:cs="Arial"/>
              </w:rPr>
            </w:pPr>
          </w:p>
          <w:p w14:paraId="474A1056" w14:textId="77777777" w:rsidR="00C617C3" w:rsidRPr="00D632E6" w:rsidRDefault="00C617C3" w:rsidP="001926F0">
            <w:pPr>
              <w:jc w:val="both"/>
              <w:rPr>
                <w:rFonts w:cs="Arial"/>
                <w:b/>
                <w:bCs/>
                <w:sz w:val="22"/>
                <w:szCs w:val="22"/>
                <w:lang w:val="es-ES" w:eastAsia="es-ES"/>
              </w:rPr>
            </w:pPr>
            <w:r w:rsidRPr="00D632E6">
              <w:rPr>
                <w:rFonts w:cs="Arial"/>
                <w:b/>
                <w:bCs/>
                <w:sz w:val="22"/>
                <w:szCs w:val="22"/>
                <w:lang w:val="es-ES" w:eastAsia="es-ES"/>
              </w:rPr>
              <w:t xml:space="preserve">Día de las víctimas: 9 de </w:t>
            </w:r>
            <w:r w:rsidR="00BA5832" w:rsidRPr="00D632E6">
              <w:rPr>
                <w:rFonts w:cs="Arial"/>
                <w:b/>
                <w:bCs/>
                <w:sz w:val="22"/>
                <w:szCs w:val="22"/>
                <w:lang w:val="es-ES" w:eastAsia="es-ES"/>
              </w:rPr>
              <w:t>a</w:t>
            </w:r>
            <w:r w:rsidRPr="00D632E6">
              <w:rPr>
                <w:rFonts w:cs="Arial"/>
                <w:b/>
                <w:bCs/>
                <w:sz w:val="22"/>
                <w:szCs w:val="22"/>
                <w:lang w:val="es-ES" w:eastAsia="es-ES"/>
              </w:rPr>
              <w:t>bril</w:t>
            </w:r>
          </w:p>
          <w:p w14:paraId="7F618B94" w14:textId="77777777" w:rsidR="00C617C3" w:rsidRPr="00D632E6" w:rsidRDefault="00C617C3" w:rsidP="001926F0">
            <w:pPr>
              <w:jc w:val="both"/>
              <w:rPr>
                <w:rFonts w:cs="Arial"/>
                <w:sz w:val="22"/>
                <w:szCs w:val="22"/>
                <w:shd w:val="clear" w:color="auto" w:fill="FFFFFF"/>
              </w:rPr>
            </w:pPr>
            <w:r w:rsidRPr="00D632E6">
              <w:rPr>
                <w:rFonts w:cs="Arial"/>
                <w:sz w:val="22"/>
                <w:szCs w:val="22"/>
                <w:shd w:val="clear" w:color="auto" w:fill="FFFFFF"/>
              </w:rPr>
              <w:t xml:space="preserve">En el marco de la celebración del 9 de abril </w:t>
            </w:r>
            <w:r w:rsidR="00BF60B2" w:rsidRPr="00D632E6">
              <w:rPr>
                <w:rFonts w:cs="Arial"/>
                <w:sz w:val="22"/>
                <w:szCs w:val="22"/>
                <w:shd w:val="clear" w:color="auto" w:fill="FFFFFF"/>
              </w:rPr>
              <w:t>D</w:t>
            </w:r>
            <w:r w:rsidRPr="00D632E6">
              <w:rPr>
                <w:rFonts w:cs="Arial"/>
                <w:sz w:val="22"/>
                <w:szCs w:val="22"/>
                <w:shd w:val="clear" w:color="auto" w:fill="FFFFFF"/>
              </w:rPr>
              <w:t xml:space="preserve">ía </w:t>
            </w:r>
            <w:r w:rsidR="00BF60B2" w:rsidRPr="00D632E6">
              <w:rPr>
                <w:rFonts w:cs="Arial"/>
                <w:sz w:val="22"/>
                <w:szCs w:val="22"/>
                <w:shd w:val="clear" w:color="auto" w:fill="FFFFFF"/>
              </w:rPr>
              <w:t>n</w:t>
            </w:r>
            <w:r w:rsidRPr="00D632E6">
              <w:rPr>
                <w:rFonts w:cs="Arial"/>
                <w:sz w:val="22"/>
                <w:szCs w:val="22"/>
                <w:shd w:val="clear" w:color="auto" w:fill="FFFFFF"/>
              </w:rPr>
              <w:t>acional de la Memoria y la Solidaridad con las Víctimas del Conflicto Armado.</w:t>
            </w:r>
          </w:p>
          <w:p w14:paraId="5C34B2E3" w14:textId="77777777" w:rsidR="00C617C3" w:rsidRPr="00D632E6" w:rsidRDefault="00C617C3" w:rsidP="001926F0">
            <w:pPr>
              <w:jc w:val="both"/>
              <w:rPr>
                <w:rFonts w:cs="Arial"/>
              </w:rPr>
            </w:pPr>
          </w:p>
          <w:p w14:paraId="6CBF8DB2" w14:textId="77777777" w:rsidR="00C617C3" w:rsidRPr="00D632E6" w:rsidRDefault="00C617C3" w:rsidP="001926F0">
            <w:pPr>
              <w:jc w:val="both"/>
              <w:rPr>
                <w:rFonts w:cs="Arial"/>
                <w:b/>
                <w:bCs/>
                <w:sz w:val="22"/>
                <w:szCs w:val="22"/>
                <w:lang w:val="es-ES" w:eastAsia="es-ES"/>
              </w:rPr>
            </w:pPr>
            <w:r w:rsidRPr="00D632E6">
              <w:rPr>
                <w:rFonts w:cs="Arial"/>
                <w:b/>
                <w:bCs/>
                <w:sz w:val="22"/>
                <w:szCs w:val="22"/>
                <w:lang w:val="es-ES" w:eastAsia="es-ES"/>
              </w:rPr>
              <w:t xml:space="preserve">Celebración del Día de la familia: 15 de </w:t>
            </w:r>
            <w:r w:rsidR="00BA5832" w:rsidRPr="00D632E6">
              <w:rPr>
                <w:rFonts w:cs="Arial"/>
                <w:b/>
                <w:bCs/>
                <w:sz w:val="22"/>
                <w:szCs w:val="22"/>
                <w:lang w:val="es-ES" w:eastAsia="es-ES"/>
              </w:rPr>
              <w:t>m</w:t>
            </w:r>
            <w:r w:rsidRPr="00D632E6">
              <w:rPr>
                <w:rFonts w:cs="Arial"/>
                <w:b/>
                <w:bCs/>
                <w:sz w:val="22"/>
                <w:szCs w:val="22"/>
                <w:lang w:val="es-ES" w:eastAsia="es-ES"/>
              </w:rPr>
              <w:t>ayo</w:t>
            </w:r>
          </w:p>
          <w:p w14:paraId="0BABE0B3" w14:textId="77777777" w:rsidR="00C617C3" w:rsidRPr="00D632E6" w:rsidRDefault="00C617C3" w:rsidP="001926F0">
            <w:pPr>
              <w:jc w:val="both"/>
              <w:rPr>
                <w:rFonts w:cs="Arial"/>
                <w:sz w:val="22"/>
                <w:szCs w:val="22"/>
              </w:rPr>
            </w:pPr>
            <w:r w:rsidRPr="00D632E6">
              <w:rPr>
                <w:rFonts w:cs="Arial"/>
                <w:sz w:val="22"/>
                <w:szCs w:val="22"/>
                <w:lang w:val="es-ES" w:eastAsia="es-ES"/>
              </w:rPr>
              <w:t xml:space="preserve">Según el Acuerdo 170 de 2005, modificado por el </w:t>
            </w:r>
            <w:r w:rsidR="00BF60B2" w:rsidRPr="00D632E6">
              <w:rPr>
                <w:rFonts w:cs="Arial"/>
                <w:sz w:val="22"/>
                <w:szCs w:val="22"/>
                <w:lang w:val="es-ES" w:eastAsia="es-ES"/>
              </w:rPr>
              <w:t>A</w:t>
            </w:r>
            <w:r w:rsidRPr="00D632E6">
              <w:rPr>
                <w:rFonts w:cs="Arial"/>
                <w:sz w:val="22"/>
                <w:szCs w:val="22"/>
                <w:lang w:val="es-ES" w:eastAsia="es-ES"/>
              </w:rPr>
              <w:t>cuerdo 604 de 2015, el día 15 de mayo de cada año se celebrará el día de la Familia en el marco del</w:t>
            </w:r>
            <w:r w:rsidRPr="00D632E6">
              <w:rPr>
                <w:rFonts w:cs="Arial"/>
                <w:sz w:val="22"/>
                <w:szCs w:val="22"/>
              </w:rPr>
              <w:t xml:space="preserve"> reconocimiento y promoción de las familias como escenario de relaciones democráticas, agentes de transformación y desarrollo social.</w:t>
            </w:r>
          </w:p>
          <w:p w14:paraId="5BD7F064" w14:textId="77777777" w:rsidR="00BF60B2" w:rsidRPr="00D632E6" w:rsidRDefault="00BF60B2" w:rsidP="001926F0">
            <w:pPr>
              <w:jc w:val="both"/>
              <w:rPr>
                <w:rFonts w:cs="Arial"/>
                <w:sz w:val="22"/>
                <w:szCs w:val="22"/>
              </w:rPr>
            </w:pPr>
          </w:p>
          <w:p w14:paraId="062E2378" w14:textId="77777777" w:rsidR="00BF60B2" w:rsidRPr="00D632E6" w:rsidRDefault="00BF60B2" w:rsidP="00BF60B2">
            <w:pPr>
              <w:jc w:val="both"/>
              <w:rPr>
                <w:rFonts w:cs="Arial"/>
                <w:b/>
                <w:bCs/>
                <w:sz w:val="22"/>
                <w:szCs w:val="22"/>
                <w:lang w:val="es-ES" w:eastAsia="es-ES"/>
              </w:rPr>
            </w:pPr>
            <w:r w:rsidRPr="00D632E6">
              <w:rPr>
                <w:rFonts w:cs="Arial"/>
                <w:b/>
                <w:bCs/>
                <w:sz w:val="22"/>
                <w:szCs w:val="22"/>
                <w:lang w:val="es-ES" w:eastAsia="es-ES"/>
              </w:rPr>
              <w:t>Semana Andina de Prevención del Embarazo Adolescente (en el marco del Programa Distrital de Maternidad y Paternidad Temprana): 3ª y 4ª semana de septiembre</w:t>
            </w:r>
          </w:p>
          <w:p w14:paraId="33135EBA" w14:textId="77777777" w:rsidR="00BF60B2" w:rsidRPr="00D632E6" w:rsidRDefault="00BF60B2" w:rsidP="00BF60B2">
            <w:pPr>
              <w:jc w:val="both"/>
              <w:rPr>
                <w:rFonts w:cs="Arial"/>
                <w:b/>
                <w:bCs/>
                <w:sz w:val="22"/>
                <w:szCs w:val="22"/>
                <w:lang w:val="es-ES" w:eastAsia="es-ES"/>
              </w:rPr>
            </w:pPr>
          </w:p>
          <w:p w14:paraId="0925DEE3" w14:textId="77777777" w:rsidR="00BF60B2" w:rsidRPr="00D632E6" w:rsidRDefault="00BF60B2" w:rsidP="00BF60B2">
            <w:pPr>
              <w:jc w:val="both"/>
              <w:rPr>
                <w:rFonts w:cs="Arial"/>
                <w:sz w:val="22"/>
                <w:szCs w:val="22"/>
                <w:shd w:val="clear" w:color="auto" w:fill="FFFFFF"/>
              </w:rPr>
            </w:pPr>
            <w:r w:rsidRPr="00D632E6">
              <w:rPr>
                <w:rFonts w:cs="Arial"/>
                <w:sz w:val="22"/>
                <w:szCs w:val="22"/>
                <w:shd w:val="clear" w:color="auto" w:fill="FFFFFF"/>
              </w:rPr>
              <w:t xml:space="preserve">Realizada por los países andinos (Bolivia, Chile, Colombia, Ecuador, Perú y Venezuela) cada año desde 2008, tiempo durante el cual se han hecho públicos los esfuerzos que las entidades de </w:t>
            </w:r>
            <w:r w:rsidRPr="00D632E6">
              <w:rPr>
                <w:rFonts w:cs="Arial"/>
                <w:sz w:val="22"/>
                <w:szCs w:val="22"/>
                <w:shd w:val="clear" w:color="auto" w:fill="FFFFFF"/>
              </w:rPr>
              <w:lastRenderedPageBreak/>
              <w:t>los Estados participantes hacen para promover la reducción del embarazo en la adolescencia, así como los programas que se adelantan para atenuar sus repercusiones. Esta conmemoración ha resaltado la importancia de garantizar los derechos que tienen niñas, niños, adolescentes y jóvenes, a una vida con oportunidades de desarrollo individual, social y cultural. (Mesa Nacional de Prevención de Embarazo Adolescente. Documento marco Semana Andina de Prevención.2016)</w:t>
            </w:r>
          </w:p>
          <w:p w14:paraId="0CE471BA" w14:textId="77777777" w:rsidR="00BF60B2" w:rsidRPr="00D632E6" w:rsidRDefault="00BF60B2" w:rsidP="00BF60B2">
            <w:pPr>
              <w:jc w:val="both"/>
              <w:rPr>
                <w:rFonts w:cs="Arial"/>
                <w:sz w:val="22"/>
                <w:szCs w:val="22"/>
                <w:shd w:val="clear" w:color="auto" w:fill="FFFFFF"/>
              </w:rPr>
            </w:pPr>
          </w:p>
          <w:p w14:paraId="32EB9615" w14:textId="77777777" w:rsidR="00C617C3" w:rsidRPr="00D632E6" w:rsidRDefault="00C617C3" w:rsidP="001926F0">
            <w:pPr>
              <w:jc w:val="both"/>
              <w:rPr>
                <w:rFonts w:cs="Arial"/>
                <w:b/>
                <w:bCs/>
                <w:sz w:val="22"/>
                <w:szCs w:val="22"/>
                <w:lang w:val="es-ES" w:eastAsia="es-ES"/>
              </w:rPr>
            </w:pPr>
            <w:r w:rsidRPr="00D632E6">
              <w:rPr>
                <w:rFonts w:cs="Arial"/>
                <w:b/>
                <w:bCs/>
                <w:sz w:val="22"/>
                <w:szCs w:val="22"/>
                <w:lang w:val="es-ES" w:eastAsia="es-ES"/>
              </w:rPr>
              <w:t>Conmemoración contra la E</w:t>
            </w:r>
            <w:r w:rsidR="0011676A" w:rsidRPr="00D632E6">
              <w:rPr>
                <w:rFonts w:cs="Arial"/>
                <w:b/>
                <w:bCs/>
                <w:sz w:val="22"/>
                <w:szCs w:val="22"/>
                <w:lang w:val="es-ES" w:eastAsia="es-ES"/>
              </w:rPr>
              <w:t>x</w:t>
            </w:r>
            <w:r w:rsidR="00130F6B" w:rsidRPr="00D632E6">
              <w:rPr>
                <w:rFonts w:cs="Arial"/>
                <w:b/>
                <w:bCs/>
                <w:sz w:val="22"/>
                <w:szCs w:val="22"/>
                <w:lang w:val="es-ES" w:eastAsia="es-ES"/>
              </w:rPr>
              <w:t xml:space="preserve">plotación </w:t>
            </w:r>
            <w:r w:rsidRPr="00D632E6">
              <w:rPr>
                <w:rFonts w:cs="Arial"/>
                <w:b/>
                <w:bCs/>
                <w:sz w:val="22"/>
                <w:szCs w:val="22"/>
                <w:lang w:val="es-ES" w:eastAsia="es-ES"/>
              </w:rPr>
              <w:t>S</w:t>
            </w:r>
            <w:r w:rsidR="00130F6B" w:rsidRPr="00D632E6">
              <w:rPr>
                <w:rFonts w:cs="Arial"/>
                <w:b/>
                <w:bCs/>
                <w:sz w:val="22"/>
                <w:szCs w:val="22"/>
                <w:lang w:val="es-ES" w:eastAsia="es-ES"/>
              </w:rPr>
              <w:t xml:space="preserve">exual </w:t>
            </w:r>
            <w:r w:rsidRPr="00D632E6">
              <w:rPr>
                <w:rFonts w:cs="Arial"/>
                <w:b/>
                <w:bCs/>
                <w:sz w:val="22"/>
                <w:szCs w:val="22"/>
                <w:lang w:val="es-ES" w:eastAsia="es-ES"/>
              </w:rPr>
              <w:t>C</w:t>
            </w:r>
            <w:r w:rsidR="00130F6B" w:rsidRPr="00D632E6">
              <w:rPr>
                <w:rFonts w:cs="Arial"/>
                <w:b/>
                <w:bCs/>
                <w:sz w:val="22"/>
                <w:szCs w:val="22"/>
                <w:lang w:val="es-ES" w:eastAsia="es-ES"/>
              </w:rPr>
              <w:t>omercial en contra de niños, niñas y adolescentes -ESCN</w:t>
            </w:r>
            <w:r w:rsidRPr="00D632E6">
              <w:rPr>
                <w:rFonts w:cs="Arial"/>
                <w:b/>
                <w:bCs/>
                <w:sz w:val="22"/>
                <w:szCs w:val="22"/>
                <w:lang w:val="es-ES" w:eastAsia="es-ES"/>
              </w:rPr>
              <w:t xml:space="preserve">NA: 23 de </w:t>
            </w:r>
            <w:r w:rsidR="00BA5832" w:rsidRPr="00D632E6">
              <w:rPr>
                <w:rFonts w:cs="Arial"/>
                <w:b/>
                <w:bCs/>
                <w:sz w:val="22"/>
                <w:szCs w:val="22"/>
                <w:lang w:val="es-ES" w:eastAsia="es-ES"/>
              </w:rPr>
              <w:t>s</w:t>
            </w:r>
            <w:r w:rsidRPr="00D632E6">
              <w:rPr>
                <w:rFonts w:cs="Arial"/>
                <w:b/>
                <w:bCs/>
                <w:sz w:val="22"/>
                <w:szCs w:val="22"/>
                <w:lang w:val="es-ES" w:eastAsia="es-ES"/>
              </w:rPr>
              <w:t>eptiembre</w:t>
            </w:r>
          </w:p>
          <w:p w14:paraId="12E96F3C" w14:textId="77777777" w:rsidR="006A0367" w:rsidRPr="00D632E6" w:rsidRDefault="00C617C3" w:rsidP="001926F0">
            <w:pPr>
              <w:shd w:val="clear" w:color="auto" w:fill="FFFFFF"/>
              <w:jc w:val="both"/>
              <w:rPr>
                <w:rFonts w:eastAsia="Calibri" w:cs="Arial"/>
                <w:sz w:val="22"/>
                <w:szCs w:val="22"/>
                <w:shd w:val="clear" w:color="auto" w:fill="FFFFFF"/>
                <w:lang w:val="es-ES" w:eastAsia="zh-CN"/>
              </w:rPr>
            </w:pPr>
            <w:r w:rsidRPr="00D632E6">
              <w:rPr>
                <w:rFonts w:eastAsia="Calibri" w:cs="Arial"/>
                <w:sz w:val="22"/>
                <w:szCs w:val="22"/>
                <w:shd w:val="clear" w:color="auto" w:fill="FFFFFF"/>
                <w:lang w:val="es-ES" w:eastAsia="zh-CN"/>
              </w:rPr>
              <w:t xml:space="preserve">Día internacional contra la Explotación Sexual Comercial </w:t>
            </w:r>
            <w:r w:rsidR="006A0367" w:rsidRPr="00D632E6">
              <w:rPr>
                <w:rFonts w:eastAsia="Calibri" w:cs="Arial"/>
                <w:sz w:val="22"/>
                <w:szCs w:val="22"/>
                <w:shd w:val="clear" w:color="auto" w:fill="FFFFFF"/>
                <w:lang w:val="es-ES" w:eastAsia="zh-CN"/>
              </w:rPr>
              <w:t xml:space="preserve">- </w:t>
            </w:r>
            <w:r w:rsidR="00BF60B2" w:rsidRPr="00D632E6">
              <w:rPr>
                <w:rFonts w:eastAsia="Calibri" w:cs="Arial"/>
                <w:sz w:val="22"/>
                <w:szCs w:val="22"/>
                <w:shd w:val="clear" w:color="auto" w:fill="FFFFFF"/>
                <w:lang w:val="es-ES" w:eastAsia="zh-CN"/>
              </w:rPr>
              <w:t>f</w:t>
            </w:r>
            <w:r w:rsidR="006A0367" w:rsidRPr="00D632E6">
              <w:rPr>
                <w:rFonts w:eastAsia="Calibri" w:cs="Arial"/>
                <w:sz w:val="22"/>
                <w:szCs w:val="22"/>
                <w:shd w:val="clear" w:color="auto" w:fill="FFFFFF"/>
                <w:lang w:val="es-ES" w:eastAsia="zh-CN"/>
              </w:rPr>
              <w:t>echa instaurada en enero de 1999 por la Conferencia Mundial de la Coalición contra el Tráfico de Personas, en coordinación con la Conferencia de Mujeres en Dhaka (Bangladesh).</w:t>
            </w:r>
            <w:r w:rsidR="00BF60B2" w:rsidRPr="00D632E6">
              <w:rPr>
                <w:rFonts w:eastAsia="Calibri" w:cs="Arial"/>
                <w:sz w:val="22"/>
                <w:szCs w:val="22"/>
                <w:shd w:val="clear" w:color="auto" w:fill="FFFFFF"/>
                <w:lang w:val="es-ES" w:eastAsia="zh-CN"/>
              </w:rPr>
              <w:t xml:space="preserve"> </w:t>
            </w:r>
            <w:r w:rsidR="006A0367" w:rsidRPr="00D632E6">
              <w:rPr>
                <w:rFonts w:eastAsia="Calibri" w:cs="Arial"/>
                <w:sz w:val="22"/>
                <w:szCs w:val="22"/>
                <w:shd w:val="clear" w:color="auto" w:fill="FFFFFF"/>
                <w:lang w:val="es-ES" w:eastAsia="zh-CN"/>
              </w:rPr>
              <w:t>Es indispensable respaldar las acciones de prevención en contra de este delito, en una estructura institucional y legal que garantice una mirada integral y protectora. Asumir que esta problemática multicausal, debe ser abordada comprometidamente por todas las instituciones y organismos, estatales y no gubernamentales y por la sociedad en general.  </w:t>
            </w:r>
          </w:p>
          <w:p w14:paraId="205D0ED7" w14:textId="77777777" w:rsidR="006A0367" w:rsidRPr="00D632E6" w:rsidRDefault="006A0367" w:rsidP="001926F0">
            <w:pPr>
              <w:shd w:val="clear" w:color="auto" w:fill="FFFFFF"/>
              <w:jc w:val="both"/>
              <w:rPr>
                <w:rFonts w:eastAsia="Calibri" w:cs="Arial"/>
                <w:sz w:val="22"/>
                <w:szCs w:val="22"/>
                <w:shd w:val="clear" w:color="auto" w:fill="FFFFFF"/>
                <w:lang w:val="es-ES" w:eastAsia="zh-CN"/>
              </w:rPr>
            </w:pPr>
            <w:r w:rsidRPr="00D632E6">
              <w:rPr>
                <w:rFonts w:eastAsia="Calibri" w:cs="Arial"/>
                <w:sz w:val="22"/>
                <w:szCs w:val="22"/>
                <w:shd w:val="clear" w:color="auto" w:fill="FFFFFF"/>
                <w:lang w:val="es-ES" w:eastAsia="zh-CN"/>
              </w:rPr>
              <w:t> </w:t>
            </w:r>
          </w:p>
          <w:p w14:paraId="2D0F10DE" w14:textId="77777777" w:rsidR="00C617C3" w:rsidRPr="00D632E6" w:rsidRDefault="00C617C3" w:rsidP="001926F0">
            <w:pPr>
              <w:pStyle w:val="Prrafodelista1"/>
              <w:tabs>
                <w:tab w:val="left" w:pos="0"/>
              </w:tabs>
              <w:autoSpaceDE w:val="0"/>
              <w:ind w:left="0"/>
              <w:contextualSpacing/>
              <w:jc w:val="both"/>
              <w:rPr>
                <w:rFonts w:ascii="Arial" w:eastAsia="Times New Roman" w:hAnsi="Arial" w:cs="Arial"/>
                <w:sz w:val="22"/>
                <w:szCs w:val="22"/>
                <w:lang w:eastAsia="es-ES"/>
              </w:rPr>
            </w:pPr>
            <w:r w:rsidRPr="00D632E6">
              <w:rPr>
                <w:rFonts w:ascii="Arial" w:hAnsi="Arial" w:cs="Arial"/>
                <w:b/>
                <w:sz w:val="22"/>
                <w:szCs w:val="22"/>
                <w:lang w:val="es-CO" w:eastAsia="es-CO"/>
              </w:rPr>
              <w:t xml:space="preserve">Semana del Buen Trato: del 19 al 25 de </w:t>
            </w:r>
            <w:r w:rsidR="00BA5832" w:rsidRPr="00D632E6">
              <w:rPr>
                <w:rFonts w:ascii="Arial" w:hAnsi="Arial" w:cs="Arial"/>
                <w:b/>
                <w:sz w:val="22"/>
                <w:szCs w:val="22"/>
                <w:lang w:val="es-CO" w:eastAsia="es-CO"/>
              </w:rPr>
              <w:t>n</w:t>
            </w:r>
            <w:r w:rsidRPr="00D632E6">
              <w:rPr>
                <w:rFonts w:ascii="Arial" w:hAnsi="Arial" w:cs="Arial"/>
                <w:b/>
                <w:sz w:val="22"/>
                <w:szCs w:val="22"/>
                <w:lang w:val="es-CO" w:eastAsia="es-CO"/>
              </w:rPr>
              <w:t>oviembre</w:t>
            </w:r>
          </w:p>
          <w:p w14:paraId="3606E86B" w14:textId="77777777" w:rsidR="00C617C3" w:rsidRPr="00D632E6" w:rsidRDefault="00C617C3" w:rsidP="001926F0">
            <w:pPr>
              <w:pStyle w:val="Prrafodelista1"/>
              <w:tabs>
                <w:tab w:val="left" w:pos="0"/>
              </w:tabs>
              <w:autoSpaceDE w:val="0"/>
              <w:ind w:left="0"/>
              <w:contextualSpacing/>
              <w:jc w:val="both"/>
              <w:rPr>
                <w:rFonts w:ascii="Arial" w:eastAsia="Times New Roman" w:hAnsi="Arial" w:cs="Arial"/>
                <w:sz w:val="22"/>
                <w:szCs w:val="22"/>
                <w:lang w:eastAsia="es-ES"/>
              </w:rPr>
            </w:pPr>
            <w:r w:rsidRPr="00D632E6">
              <w:rPr>
                <w:rFonts w:ascii="Arial" w:hAnsi="Arial" w:cs="Arial"/>
                <w:sz w:val="22"/>
                <w:szCs w:val="22"/>
                <w:lang w:val="es-CO" w:eastAsia="es-CO"/>
              </w:rPr>
              <w:t xml:space="preserve">Según el Acuerdo 329 de 2008” </w:t>
            </w:r>
            <w:r w:rsidRPr="00D632E6">
              <w:rPr>
                <w:rFonts w:ascii="Arial" w:hAnsi="Arial" w:cs="Arial"/>
                <w:sz w:val="22"/>
                <w:szCs w:val="22"/>
                <w:shd w:val="clear" w:color="auto" w:fill="FFFFFF"/>
              </w:rPr>
              <w:t>Por medio del cual se institucionaliza la</w:t>
            </w:r>
            <w:r w:rsidRPr="00D632E6">
              <w:rPr>
                <w:rStyle w:val="apple-converted-space"/>
                <w:rFonts w:ascii="Arial" w:hAnsi="Arial" w:cs="Arial"/>
                <w:sz w:val="22"/>
                <w:szCs w:val="22"/>
                <w:shd w:val="clear" w:color="auto" w:fill="FFFFFF"/>
              </w:rPr>
              <w:t> </w:t>
            </w:r>
            <w:r w:rsidRPr="00D632E6">
              <w:rPr>
                <w:rStyle w:val="nfasis"/>
                <w:rFonts w:ascii="Arial" w:hAnsi="Arial" w:cs="Arial"/>
                <w:bCs/>
                <w:i w:val="0"/>
                <w:iCs w:val="0"/>
                <w:sz w:val="22"/>
                <w:szCs w:val="22"/>
                <w:shd w:val="clear" w:color="auto" w:fill="FFFFFF"/>
              </w:rPr>
              <w:t>Semana Distrital del Buen Trato</w:t>
            </w:r>
            <w:r w:rsidRPr="00D632E6">
              <w:rPr>
                <w:rStyle w:val="apple-converted-space"/>
                <w:rFonts w:ascii="Arial" w:hAnsi="Arial" w:cs="Arial"/>
                <w:sz w:val="22"/>
                <w:szCs w:val="22"/>
                <w:shd w:val="clear" w:color="auto" w:fill="FFFFFF"/>
              </w:rPr>
              <w:t> </w:t>
            </w:r>
            <w:r w:rsidRPr="00D632E6">
              <w:rPr>
                <w:rFonts w:ascii="Arial" w:hAnsi="Arial" w:cs="Arial"/>
                <w:sz w:val="22"/>
                <w:szCs w:val="22"/>
                <w:shd w:val="clear" w:color="auto" w:fill="FFFFFF"/>
              </w:rPr>
              <w:t xml:space="preserve">desde el 19 de Noviembre hasta el 25 de Noviembre de cada año”, </w:t>
            </w:r>
            <w:r w:rsidRPr="00D632E6">
              <w:rPr>
                <w:rFonts w:ascii="Arial" w:eastAsia="Times New Roman" w:hAnsi="Arial" w:cs="Arial"/>
                <w:sz w:val="22"/>
                <w:szCs w:val="22"/>
                <w:lang w:eastAsia="es-ES"/>
              </w:rPr>
              <w:t>el día domingo de la semana del Buen Trato, en cada localidad se deberá promover una jornada lúdica como una acción masiva y simbólica que favorezca la sensibilización de los ciudadanos, para disminuir situaciones de violencia, principalmente al interior de las familias.</w:t>
            </w:r>
          </w:p>
          <w:p w14:paraId="420F2D8F" w14:textId="77777777" w:rsidR="00C617C3" w:rsidRPr="00D632E6" w:rsidRDefault="00C617C3" w:rsidP="001926F0">
            <w:pPr>
              <w:pStyle w:val="Prrafodelista1"/>
              <w:tabs>
                <w:tab w:val="left" w:pos="0"/>
              </w:tabs>
              <w:autoSpaceDE w:val="0"/>
              <w:ind w:left="0"/>
              <w:contextualSpacing/>
              <w:jc w:val="both"/>
              <w:rPr>
                <w:rFonts w:ascii="Arial" w:eastAsia="Times New Roman" w:hAnsi="Arial" w:cs="Arial"/>
                <w:sz w:val="22"/>
                <w:szCs w:val="22"/>
                <w:lang w:eastAsia="es-ES"/>
              </w:rPr>
            </w:pPr>
          </w:p>
          <w:p w14:paraId="5B5394E0" w14:textId="77777777" w:rsidR="00C617C3" w:rsidRPr="00D632E6" w:rsidRDefault="00C617C3" w:rsidP="001926F0">
            <w:pPr>
              <w:autoSpaceDE w:val="0"/>
              <w:autoSpaceDN w:val="0"/>
              <w:adjustRightInd w:val="0"/>
              <w:jc w:val="both"/>
              <w:rPr>
                <w:rFonts w:cs="Arial"/>
                <w:bCs/>
                <w:sz w:val="22"/>
                <w:szCs w:val="22"/>
                <w:lang w:val="es-ES" w:eastAsia="es-ES"/>
              </w:rPr>
            </w:pPr>
            <w:r w:rsidRPr="00D632E6">
              <w:rPr>
                <w:rFonts w:cs="Arial"/>
                <w:bCs/>
                <w:sz w:val="22"/>
                <w:szCs w:val="22"/>
              </w:rPr>
              <w:t xml:space="preserve">Se pretende de un lado, fortalecer los </w:t>
            </w:r>
            <w:r w:rsidRPr="00D632E6">
              <w:rPr>
                <w:rFonts w:cs="Arial"/>
                <w:bCs/>
                <w:sz w:val="22"/>
                <w:szCs w:val="22"/>
                <w:lang w:val="es-ES" w:eastAsia="es-ES"/>
              </w:rPr>
              <w:t>elementos teórico prácticos sobre el abordaje y manejo de situaciones violentas al interior de las familias, así como las capacidades y liderazgos de quienes desarrollan procesos y acciones de prevención. Para la realización de actividades de la Semana de</w:t>
            </w:r>
            <w:r w:rsidR="00BF60B2" w:rsidRPr="00D632E6">
              <w:rPr>
                <w:rFonts w:cs="Arial"/>
                <w:bCs/>
                <w:sz w:val="22"/>
                <w:szCs w:val="22"/>
                <w:lang w:val="es-ES" w:eastAsia="es-ES"/>
              </w:rPr>
              <w:t>l</w:t>
            </w:r>
            <w:r w:rsidRPr="00D632E6">
              <w:rPr>
                <w:rFonts w:cs="Arial"/>
                <w:bCs/>
                <w:sz w:val="22"/>
                <w:szCs w:val="22"/>
                <w:lang w:val="es-ES" w:eastAsia="es-ES"/>
              </w:rPr>
              <w:t xml:space="preserve"> Buen </w:t>
            </w:r>
            <w:r w:rsidR="00BF60B2" w:rsidRPr="00D632E6">
              <w:rPr>
                <w:rFonts w:cs="Arial"/>
                <w:bCs/>
                <w:sz w:val="22"/>
                <w:szCs w:val="22"/>
                <w:lang w:val="es-ES" w:eastAsia="es-ES"/>
              </w:rPr>
              <w:t>T</w:t>
            </w:r>
            <w:r w:rsidRPr="00D632E6">
              <w:rPr>
                <w:rFonts w:cs="Arial"/>
                <w:bCs/>
                <w:sz w:val="22"/>
                <w:szCs w:val="22"/>
                <w:lang w:val="es-ES" w:eastAsia="es-ES"/>
              </w:rPr>
              <w:t xml:space="preserve">rato, el </w:t>
            </w:r>
            <w:r w:rsidR="00BF60B2" w:rsidRPr="00D632E6">
              <w:rPr>
                <w:rFonts w:cs="Arial"/>
                <w:bCs/>
                <w:sz w:val="22"/>
                <w:szCs w:val="22"/>
                <w:lang w:val="es-ES" w:eastAsia="es-ES"/>
              </w:rPr>
              <w:t>r</w:t>
            </w:r>
            <w:r w:rsidRPr="00D632E6">
              <w:rPr>
                <w:rFonts w:cs="Arial"/>
                <w:bCs/>
                <w:sz w:val="22"/>
                <w:szCs w:val="22"/>
                <w:lang w:val="es-ES" w:eastAsia="es-ES"/>
              </w:rPr>
              <w:t xml:space="preserve">eferente de </w:t>
            </w:r>
            <w:r w:rsidR="00BF60B2" w:rsidRPr="00D632E6">
              <w:rPr>
                <w:rFonts w:cs="Arial"/>
                <w:bCs/>
                <w:sz w:val="22"/>
                <w:szCs w:val="22"/>
                <w:lang w:val="es-ES" w:eastAsia="es-ES"/>
              </w:rPr>
              <w:t>f</w:t>
            </w:r>
            <w:r w:rsidRPr="00D632E6">
              <w:rPr>
                <w:rFonts w:cs="Arial"/>
                <w:bCs/>
                <w:sz w:val="22"/>
                <w:szCs w:val="22"/>
                <w:lang w:val="es-ES" w:eastAsia="es-ES"/>
              </w:rPr>
              <w:t>amilia de la S</w:t>
            </w:r>
            <w:r w:rsidR="00BF60B2" w:rsidRPr="00D632E6">
              <w:rPr>
                <w:rFonts w:cs="Arial"/>
                <w:bCs/>
                <w:sz w:val="22"/>
                <w:szCs w:val="22"/>
                <w:lang w:val="es-ES" w:eastAsia="es-ES"/>
              </w:rPr>
              <w:t>ecretaria</w:t>
            </w:r>
            <w:r w:rsidRPr="00D632E6">
              <w:rPr>
                <w:rFonts w:cs="Arial"/>
                <w:bCs/>
                <w:sz w:val="22"/>
                <w:szCs w:val="22"/>
                <w:lang w:val="es-ES" w:eastAsia="es-ES"/>
              </w:rPr>
              <w:t xml:space="preserve"> - Subdirección Local, entregará el lineamiento técnico de la estrategia determinado por el Consejo Distrital de Atención integral a las víctimas de violencia intrafamiliar, violencia y explotación sexual</w:t>
            </w:r>
          </w:p>
          <w:p w14:paraId="30832B9E" w14:textId="77777777" w:rsidR="00C617C3" w:rsidRPr="00D632E6" w:rsidRDefault="00C617C3" w:rsidP="001926F0">
            <w:pPr>
              <w:jc w:val="both"/>
              <w:rPr>
                <w:rStyle w:val="apple-converted-space"/>
                <w:rFonts w:cs="Arial"/>
                <w:sz w:val="22"/>
                <w:szCs w:val="22"/>
                <w:shd w:val="clear" w:color="auto" w:fill="FDFDFD"/>
              </w:rPr>
            </w:pPr>
          </w:p>
          <w:p w14:paraId="332D28DC" w14:textId="77777777" w:rsidR="009B1907" w:rsidRPr="00D632E6" w:rsidRDefault="009B1907" w:rsidP="001926F0">
            <w:pPr>
              <w:jc w:val="both"/>
              <w:rPr>
                <w:rFonts w:cs="Arial"/>
                <w:sz w:val="22"/>
                <w:szCs w:val="22"/>
                <w:shd w:val="clear" w:color="auto" w:fill="FFFFFF"/>
              </w:rPr>
            </w:pPr>
            <w:r w:rsidRPr="00D632E6">
              <w:rPr>
                <w:rFonts w:cs="Arial"/>
                <w:sz w:val="22"/>
                <w:szCs w:val="22"/>
                <w:shd w:val="clear" w:color="auto" w:fill="FFFFFF"/>
              </w:rPr>
              <w:t xml:space="preserve">Cuando se trate de actividades de promoción del buen trato, en el proyecto se deben incluir las acciones de articulación necesarias para que el Consejo Local Red del Buen Trato participe en la estructuración del evento. </w:t>
            </w:r>
          </w:p>
          <w:p w14:paraId="66855F4E" w14:textId="77777777" w:rsidR="009B1907" w:rsidRPr="00D632E6" w:rsidRDefault="009B1907" w:rsidP="001926F0">
            <w:pPr>
              <w:jc w:val="both"/>
              <w:rPr>
                <w:rFonts w:cs="Arial"/>
                <w:sz w:val="22"/>
                <w:szCs w:val="22"/>
                <w:u w:val="single"/>
                <w:shd w:val="clear" w:color="auto" w:fill="FFFFFF"/>
              </w:rPr>
            </w:pPr>
          </w:p>
          <w:p w14:paraId="25A615F2" w14:textId="77777777" w:rsidR="009B1907" w:rsidRPr="00D632E6" w:rsidRDefault="009B1907" w:rsidP="001926F0">
            <w:pPr>
              <w:jc w:val="both"/>
              <w:rPr>
                <w:rFonts w:cs="Arial"/>
                <w:sz w:val="22"/>
                <w:szCs w:val="22"/>
                <w:shd w:val="clear" w:color="auto" w:fill="FFFFFF"/>
              </w:rPr>
            </w:pPr>
            <w:r w:rsidRPr="00D632E6">
              <w:rPr>
                <w:rFonts w:cs="Arial"/>
                <w:sz w:val="22"/>
                <w:szCs w:val="22"/>
                <w:shd w:val="clear" w:color="auto" w:fill="FFFFFF"/>
              </w:rPr>
              <w:t>Además de los eventos y fechas descritas anteriormente, las alcaldías locales podrán proponer otras actividades diferentes de prevención de violencias y promoción del buen trato.</w:t>
            </w:r>
          </w:p>
          <w:p w14:paraId="6FA499E3" w14:textId="77777777" w:rsidR="00C617C3" w:rsidRPr="00D632E6" w:rsidRDefault="00C617C3" w:rsidP="001926F0">
            <w:pPr>
              <w:jc w:val="both"/>
              <w:rPr>
                <w:rFonts w:cs="Arial"/>
                <w:sz w:val="22"/>
                <w:szCs w:val="22"/>
                <w:shd w:val="clear" w:color="auto" w:fill="FFFFFF"/>
              </w:rPr>
            </w:pPr>
          </w:p>
        </w:tc>
        <w:tc>
          <w:tcPr>
            <w:tcW w:w="554" w:type="dxa"/>
            <w:shd w:val="clear" w:color="auto" w:fill="auto"/>
            <w:vAlign w:val="center"/>
          </w:tcPr>
          <w:p w14:paraId="18B0836B" w14:textId="77777777" w:rsidR="00C617C3" w:rsidRPr="00D632E6" w:rsidRDefault="00C617C3" w:rsidP="001926F0">
            <w:pPr>
              <w:pStyle w:val="Default"/>
              <w:jc w:val="both"/>
              <w:rPr>
                <w:rFonts w:ascii="Arial" w:hAnsi="Arial" w:cs="Arial"/>
                <w:color w:val="auto"/>
                <w:sz w:val="22"/>
                <w:szCs w:val="22"/>
              </w:rPr>
            </w:pPr>
            <w:r w:rsidRPr="00D632E6">
              <w:rPr>
                <w:rFonts w:ascii="Arial" w:hAnsi="Arial" w:cs="Arial"/>
                <w:color w:val="auto"/>
                <w:sz w:val="22"/>
                <w:szCs w:val="22"/>
              </w:rPr>
              <w:lastRenderedPageBreak/>
              <w:t>X</w:t>
            </w:r>
          </w:p>
        </w:tc>
        <w:tc>
          <w:tcPr>
            <w:tcW w:w="560" w:type="dxa"/>
            <w:gridSpan w:val="2"/>
            <w:shd w:val="clear" w:color="auto" w:fill="auto"/>
            <w:vAlign w:val="center"/>
          </w:tcPr>
          <w:p w14:paraId="46AE4D5A" w14:textId="77777777" w:rsidR="00C617C3" w:rsidRPr="00D632E6" w:rsidRDefault="00C617C3" w:rsidP="001926F0">
            <w:pPr>
              <w:pStyle w:val="Default"/>
              <w:jc w:val="both"/>
              <w:rPr>
                <w:rFonts w:ascii="Arial" w:hAnsi="Arial" w:cs="Arial"/>
                <w:color w:val="auto"/>
                <w:sz w:val="22"/>
                <w:szCs w:val="22"/>
              </w:rPr>
            </w:pPr>
          </w:p>
        </w:tc>
      </w:tr>
      <w:tr w:rsidR="00D632E6" w:rsidRPr="00D632E6" w14:paraId="79526F94" w14:textId="77777777" w:rsidTr="003D76E3">
        <w:trPr>
          <w:trHeight w:val="554"/>
          <w:jc w:val="center"/>
        </w:trPr>
        <w:tc>
          <w:tcPr>
            <w:tcW w:w="1846" w:type="dxa"/>
            <w:vMerge w:val="restart"/>
            <w:shd w:val="clear" w:color="auto" w:fill="auto"/>
            <w:vAlign w:val="center"/>
          </w:tcPr>
          <w:p w14:paraId="7EA29B7F" w14:textId="77777777" w:rsidR="00C617C3" w:rsidRPr="00D632E6" w:rsidRDefault="00C617C3" w:rsidP="001926F0">
            <w:pPr>
              <w:jc w:val="both"/>
              <w:rPr>
                <w:rFonts w:cs="Arial"/>
                <w:b/>
                <w:bCs/>
                <w:sz w:val="22"/>
                <w:szCs w:val="22"/>
              </w:rPr>
            </w:pPr>
            <w:r w:rsidRPr="00D632E6">
              <w:rPr>
                <w:rFonts w:cs="Arial"/>
                <w:b/>
                <w:bCs/>
                <w:sz w:val="22"/>
                <w:szCs w:val="22"/>
              </w:rPr>
              <w:lastRenderedPageBreak/>
              <w:t>Criterios de viabilidad</w:t>
            </w:r>
          </w:p>
        </w:tc>
        <w:tc>
          <w:tcPr>
            <w:tcW w:w="6684" w:type="dxa"/>
            <w:gridSpan w:val="5"/>
            <w:shd w:val="clear" w:color="auto" w:fill="auto"/>
            <w:vAlign w:val="center"/>
          </w:tcPr>
          <w:p w14:paraId="3F34541E" w14:textId="77777777" w:rsidR="00C617C3" w:rsidRPr="00D632E6" w:rsidRDefault="00C617C3" w:rsidP="001926F0">
            <w:pPr>
              <w:jc w:val="both"/>
              <w:rPr>
                <w:rFonts w:cs="Arial"/>
                <w:b/>
                <w:sz w:val="22"/>
                <w:szCs w:val="22"/>
              </w:rPr>
            </w:pPr>
            <w:r w:rsidRPr="00D632E6">
              <w:rPr>
                <w:rFonts w:cs="Arial"/>
                <w:b/>
                <w:sz w:val="22"/>
                <w:szCs w:val="22"/>
              </w:rPr>
              <w:t>Los proyectos propuestos, en todos los casos, deben cumplir los siguientes criterios:</w:t>
            </w:r>
          </w:p>
        </w:tc>
        <w:tc>
          <w:tcPr>
            <w:tcW w:w="554" w:type="dxa"/>
            <w:shd w:val="clear" w:color="auto" w:fill="BFBFBF" w:themeFill="background1" w:themeFillShade="BF"/>
            <w:vAlign w:val="center"/>
          </w:tcPr>
          <w:p w14:paraId="558BDBD6" w14:textId="77777777" w:rsidR="00C617C3" w:rsidRPr="00D632E6" w:rsidRDefault="00C617C3" w:rsidP="001926F0">
            <w:pPr>
              <w:pStyle w:val="Default"/>
              <w:jc w:val="center"/>
              <w:rPr>
                <w:rFonts w:ascii="Arial" w:hAnsi="Arial" w:cs="Arial"/>
                <w:b/>
                <w:color w:val="auto"/>
                <w:sz w:val="22"/>
                <w:szCs w:val="22"/>
              </w:rPr>
            </w:pPr>
            <w:r w:rsidRPr="00D632E6">
              <w:rPr>
                <w:rFonts w:ascii="Arial" w:hAnsi="Arial" w:cs="Arial"/>
                <w:b/>
                <w:color w:val="auto"/>
                <w:sz w:val="22"/>
                <w:szCs w:val="22"/>
              </w:rPr>
              <w:t>SI</w:t>
            </w:r>
          </w:p>
        </w:tc>
        <w:tc>
          <w:tcPr>
            <w:tcW w:w="560" w:type="dxa"/>
            <w:gridSpan w:val="2"/>
            <w:shd w:val="clear" w:color="auto" w:fill="BFBFBF" w:themeFill="background1" w:themeFillShade="BF"/>
            <w:vAlign w:val="center"/>
          </w:tcPr>
          <w:p w14:paraId="717D91E2" w14:textId="77777777" w:rsidR="00C617C3" w:rsidRPr="00D632E6" w:rsidRDefault="00C617C3" w:rsidP="001926F0">
            <w:pPr>
              <w:pStyle w:val="Default"/>
              <w:jc w:val="center"/>
              <w:rPr>
                <w:rFonts w:ascii="Arial" w:hAnsi="Arial" w:cs="Arial"/>
                <w:b/>
                <w:color w:val="auto"/>
                <w:sz w:val="22"/>
                <w:szCs w:val="22"/>
              </w:rPr>
            </w:pPr>
            <w:r w:rsidRPr="00D632E6">
              <w:rPr>
                <w:rFonts w:ascii="Arial" w:hAnsi="Arial" w:cs="Arial"/>
                <w:b/>
                <w:color w:val="auto"/>
                <w:sz w:val="22"/>
                <w:szCs w:val="22"/>
              </w:rPr>
              <w:t>NO</w:t>
            </w:r>
          </w:p>
        </w:tc>
      </w:tr>
      <w:tr w:rsidR="00D632E6" w:rsidRPr="00D632E6" w14:paraId="507C7C5C" w14:textId="77777777" w:rsidTr="003D76E3">
        <w:trPr>
          <w:trHeight w:val="841"/>
          <w:jc w:val="center"/>
        </w:trPr>
        <w:tc>
          <w:tcPr>
            <w:tcW w:w="1846" w:type="dxa"/>
            <w:vMerge/>
            <w:shd w:val="clear" w:color="auto" w:fill="auto"/>
            <w:vAlign w:val="center"/>
          </w:tcPr>
          <w:p w14:paraId="6A8F70EE" w14:textId="77777777" w:rsidR="00C617C3" w:rsidRPr="00D632E6" w:rsidRDefault="00C617C3" w:rsidP="001926F0">
            <w:pPr>
              <w:jc w:val="both"/>
              <w:rPr>
                <w:rFonts w:cs="Arial"/>
                <w:b/>
                <w:bCs/>
                <w:sz w:val="22"/>
                <w:szCs w:val="22"/>
              </w:rPr>
            </w:pPr>
          </w:p>
        </w:tc>
        <w:tc>
          <w:tcPr>
            <w:tcW w:w="6684" w:type="dxa"/>
            <w:gridSpan w:val="5"/>
            <w:shd w:val="clear" w:color="auto" w:fill="auto"/>
            <w:vAlign w:val="center"/>
          </w:tcPr>
          <w:p w14:paraId="1BEC5785" w14:textId="77777777" w:rsidR="00C617C3" w:rsidRPr="00D632E6" w:rsidRDefault="00C617C3" w:rsidP="001926F0">
            <w:pPr>
              <w:jc w:val="both"/>
              <w:rPr>
                <w:rFonts w:cs="Arial"/>
                <w:sz w:val="22"/>
                <w:szCs w:val="22"/>
              </w:rPr>
            </w:pPr>
            <w:r w:rsidRPr="00D632E6">
              <w:rPr>
                <w:rFonts w:cs="Arial"/>
                <w:sz w:val="22"/>
                <w:szCs w:val="22"/>
              </w:rPr>
              <w:t xml:space="preserve">Por parte de la Subdirección para la Gestión Integral Local se solicitará revisión de los documentos allegados por parte de alcaldías locales relacionadas con esta línea de inversión, la Subdirección para la familia tendrá </w:t>
            </w:r>
            <w:r w:rsidR="00BF60B2" w:rsidRPr="00D632E6">
              <w:rPr>
                <w:rFonts w:cs="Arial"/>
                <w:sz w:val="22"/>
                <w:szCs w:val="22"/>
              </w:rPr>
              <w:t>cinco (</w:t>
            </w:r>
            <w:r w:rsidRPr="00D632E6">
              <w:rPr>
                <w:rFonts w:cs="Arial"/>
                <w:sz w:val="22"/>
                <w:szCs w:val="22"/>
              </w:rPr>
              <w:t>5</w:t>
            </w:r>
            <w:r w:rsidR="00BF60B2" w:rsidRPr="00D632E6">
              <w:rPr>
                <w:rFonts w:cs="Arial"/>
                <w:sz w:val="22"/>
                <w:szCs w:val="22"/>
              </w:rPr>
              <w:t>)</w:t>
            </w:r>
            <w:r w:rsidRPr="00D632E6">
              <w:rPr>
                <w:rFonts w:cs="Arial"/>
                <w:sz w:val="22"/>
                <w:szCs w:val="22"/>
              </w:rPr>
              <w:t xml:space="preserve"> días hábiles posteriores a la solicitud para emitir recomendaciones y observaciones en este aspecto.</w:t>
            </w:r>
          </w:p>
          <w:p w14:paraId="54E642DC" w14:textId="77777777" w:rsidR="00C617C3" w:rsidRPr="00D632E6" w:rsidRDefault="00C617C3" w:rsidP="001926F0">
            <w:pPr>
              <w:jc w:val="both"/>
              <w:rPr>
                <w:rFonts w:cs="Arial"/>
                <w:sz w:val="22"/>
                <w:szCs w:val="22"/>
              </w:rPr>
            </w:pPr>
          </w:p>
          <w:p w14:paraId="209FDEF2" w14:textId="77777777" w:rsidR="00C617C3" w:rsidRPr="00D632E6" w:rsidRDefault="00C617C3" w:rsidP="001926F0">
            <w:pPr>
              <w:jc w:val="both"/>
              <w:rPr>
                <w:rFonts w:cs="Arial"/>
                <w:sz w:val="22"/>
                <w:szCs w:val="22"/>
              </w:rPr>
            </w:pPr>
            <w:r w:rsidRPr="00D632E6">
              <w:rPr>
                <w:rFonts w:cs="Arial"/>
                <w:sz w:val="22"/>
                <w:szCs w:val="22"/>
              </w:rPr>
              <w:t xml:space="preserve">Es de aclarar que en caso de que las Alcaldías </w:t>
            </w:r>
            <w:r w:rsidR="00534FF5" w:rsidRPr="00D632E6">
              <w:rPr>
                <w:rFonts w:cs="Arial"/>
                <w:sz w:val="22"/>
                <w:szCs w:val="22"/>
              </w:rPr>
              <w:t>Locales prioricen</w:t>
            </w:r>
            <w:r w:rsidRPr="00D632E6">
              <w:rPr>
                <w:rFonts w:cs="Arial"/>
                <w:sz w:val="22"/>
                <w:szCs w:val="22"/>
              </w:rPr>
              <w:t xml:space="preserve"> la realización del </w:t>
            </w:r>
            <w:r w:rsidR="00BF60B2" w:rsidRPr="00D632E6">
              <w:rPr>
                <w:rFonts w:cs="Arial"/>
                <w:sz w:val="22"/>
                <w:szCs w:val="22"/>
              </w:rPr>
              <w:t>c</w:t>
            </w:r>
            <w:r w:rsidRPr="00D632E6">
              <w:rPr>
                <w:rFonts w:cs="Arial"/>
                <w:sz w:val="22"/>
                <w:szCs w:val="22"/>
              </w:rPr>
              <w:t xml:space="preserve">omponente 1: Prevención y promoción de entornos protectores y buen trato, particularmente el literal B. Promoción de entornos protectores y prevención de vulnerabilidades de derechos de niños, niñas y adolescentes; y/o del </w:t>
            </w:r>
            <w:r w:rsidR="00BF60B2" w:rsidRPr="00D632E6">
              <w:rPr>
                <w:rFonts w:cs="Arial"/>
                <w:bCs/>
                <w:sz w:val="22"/>
                <w:szCs w:val="22"/>
              </w:rPr>
              <w:t>c</w:t>
            </w:r>
            <w:r w:rsidRPr="00D632E6">
              <w:rPr>
                <w:rFonts w:cs="Arial"/>
                <w:bCs/>
                <w:sz w:val="22"/>
                <w:szCs w:val="22"/>
              </w:rPr>
              <w:t>omponente 3.  Prevención de maternidad y paternidad temprana</w:t>
            </w:r>
            <w:r w:rsidR="00BF60B2" w:rsidRPr="00D632E6">
              <w:rPr>
                <w:rFonts w:cs="Arial"/>
                <w:bCs/>
                <w:sz w:val="22"/>
                <w:szCs w:val="22"/>
              </w:rPr>
              <w:t>s</w:t>
            </w:r>
            <w:r w:rsidRPr="00D632E6">
              <w:rPr>
                <w:rFonts w:cs="Arial"/>
                <w:bCs/>
                <w:sz w:val="22"/>
                <w:szCs w:val="22"/>
              </w:rPr>
              <w:t>, desde la Subdirección para la Familia se realizará la respectiva articulación con la Subdirección para la Infancia y/o</w:t>
            </w:r>
            <w:r w:rsidR="00BF60B2" w:rsidRPr="00D632E6">
              <w:rPr>
                <w:rFonts w:cs="Arial"/>
                <w:sz w:val="22"/>
                <w:szCs w:val="22"/>
              </w:rPr>
              <w:t xml:space="preserve"> la gerencia del p</w:t>
            </w:r>
            <w:r w:rsidRPr="00D632E6">
              <w:rPr>
                <w:rFonts w:cs="Arial"/>
                <w:sz w:val="22"/>
                <w:szCs w:val="22"/>
              </w:rPr>
              <w:t>royecto de Maternidad y Paternidad Temprana</w:t>
            </w:r>
            <w:r w:rsidR="00BF60B2" w:rsidRPr="00D632E6">
              <w:rPr>
                <w:rFonts w:cs="Arial"/>
                <w:sz w:val="22"/>
                <w:szCs w:val="22"/>
              </w:rPr>
              <w:t>s</w:t>
            </w:r>
            <w:r w:rsidRPr="00D632E6">
              <w:rPr>
                <w:rFonts w:cs="Arial"/>
                <w:sz w:val="22"/>
                <w:szCs w:val="22"/>
              </w:rPr>
              <w:t xml:space="preserve"> de la S</w:t>
            </w:r>
            <w:r w:rsidR="00BF60B2" w:rsidRPr="00D632E6">
              <w:rPr>
                <w:rFonts w:cs="Arial"/>
                <w:sz w:val="22"/>
                <w:szCs w:val="22"/>
              </w:rPr>
              <w:t>ecretaria</w:t>
            </w:r>
            <w:r w:rsidRPr="00D632E6">
              <w:rPr>
                <w:rFonts w:cs="Arial"/>
                <w:sz w:val="22"/>
                <w:szCs w:val="22"/>
              </w:rPr>
              <w:t>, según corresponda</w:t>
            </w:r>
            <w:r w:rsidR="00BF60B2" w:rsidRPr="00D632E6">
              <w:rPr>
                <w:rFonts w:cs="Arial"/>
                <w:sz w:val="22"/>
                <w:szCs w:val="22"/>
              </w:rPr>
              <w:t>,</w:t>
            </w:r>
            <w:r w:rsidRPr="00D632E6">
              <w:rPr>
                <w:rFonts w:cs="Arial"/>
                <w:sz w:val="22"/>
                <w:szCs w:val="22"/>
              </w:rPr>
              <w:t xml:space="preserve"> para emitir las respectivas recomendaciones y observaciones. </w:t>
            </w:r>
          </w:p>
          <w:p w14:paraId="3038A868" w14:textId="77777777" w:rsidR="00C617C3" w:rsidRPr="00D632E6" w:rsidRDefault="00C617C3" w:rsidP="001926F0">
            <w:pPr>
              <w:jc w:val="both"/>
              <w:rPr>
                <w:rFonts w:cs="Arial"/>
                <w:sz w:val="22"/>
                <w:szCs w:val="22"/>
              </w:rPr>
            </w:pPr>
            <w:r w:rsidRPr="00D632E6">
              <w:rPr>
                <w:rFonts w:cs="Arial"/>
                <w:sz w:val="22"/>
                <w:szCs w:val="22"/>
              </w:rPr>
              <w:t xml:space="preserve"> </w:t>
            </w:r>
          </w:p>
        </w:tc>
        <w:tc>
          <w:tcPr>
            <w:tcW w:w="554" w:type="dxa"/>
            <w:shd w:val="clear" w:color="auto" w:fill="auto"/>
            <w:vAlign w:val="center"/>
          </w:tcPr>
          <w:p w14:paraId="08A163FE" w14:textId="77777777" w:rsidR="00C617C3" w:rsidRPr="00D632E6" w:rsidRDefault="00C617C3" w:rsidP="001926F0">
            <w:pPr>
              <w:pStyle w:val="Default"/>
              <w:jc w:val="both"/>
              <w:rPr>
                <w:rFonts w:ascii="Arial" w:hAnsi="Arial" w:cs="Arial"/>
                <w:color w:val="auto"/>
                <w:sz w:val="22"/>
                <w:szCs w:val="22"/>
              </w:rPr>
            </w:pPr>
            <w:r w:rsidRPr="00D632E6">
              <w:rPr>
                <w:rFonts w:ascii="Arial" w:hAnsi="Arial" w:cs="Arial"/>
                <w:color w:val="auto"/>
                <w:sz w:val="22"/>
                <w:szCs w:val="22"/>
              </w:rPr>
              <w:t>X</w:t>
            </w:r>
          </w:p>
        </w:tc>
        <w:tc>
          <w:tcPr>
            <w:tcW w:w="560" w:type="dxa"/>
            <w:gridSpan w:val="2"/>
            <w:shd w:val="clear" w:color="auto" w:fill="auto"/>
            <w:vAlign w:val="center"/>
          </w:tcPr>
          <w:p w14:paraId="3285C251" w14:textId="77777777" w:rsidR="00C617C3" w:rsidRPr="00D632E6" w:rsidRDefault="00C617C3" w:rsidP="001926F0">
            <w:pPr>
              <w:pStyle w:val="Default"/>
              <w:jc w:val="both"/>
              <w:rPr>
                <w:rFonts w:ascii="Arial" w:hAnsi="Arial" w:cs="Arial"/>
                <w:color w:val="auto"/>
                <w:sz w:val="22"/>
                <w:szCs w:val="22"/>
              </w:rPr>
            </w:pPr>
          </w:p>
        </w:tc>
      </w:tr>
      <w:tr w:rsidR="00D632E6" w:rsidRPr="00D632E6" w14:paraId="01BDBB0C" w14:textId="77777777" w:rsidTr="003D76E3">
        <w:trPr>
          <w:trHeight w:val="502"/>
          <w:jc w:val="center"/>
        </w:trPr>
        <w:tc>
          <w:tcPr>
            <w:tcW w:w="1846" w:type="dxa"/>
            <w:shd w:val="clear" w:color="auto" w:fill="auto"/>
            <w:vAlign w:val="center"/>
          </w:tcPr>
          <w:p w14:paraId="52BBB494" w14:textId="77777777" w:rsidR="00C617C3" w:rsidRPr="00D632E6" w:rsidRDefault="00C617C3" w:rsidP="001926F0">
            <w:pPr>
              <w:jc w:val="both"/>
              <w:rPr>
                <w:rFonts w:cs="Arial"/>
                <w:b/>
                <w:bCs/>
                <w:sz w:val="22"/>
                <w:szCs w:val="22"/>
              </w:rPr>
            </w:pPr>
            <w:r w:rsidRPr="00D632E6">
              <w:rPr>
                <w:rFonts w:cs="Arial"/>
                <w:b/>
                <w:bCs/>
                <w:sz w:val="22"/>
                <w:szCs w:val="22"/>
              </w:rPr>
              <w:t xml:space="preserve">Anexos </w:t>
            </w:r>
          </w:p>
          <w:p w14:paraId="060B85D5" w14:textId="77777777" w:rsidR="00C617C3" w:rsidRPr="00D632E6" w:rsidRDefault="00C617C3" w:rsidP="001926F0">
            <w:pPr>
              <w:jc w:val="both"/>
              <w:rPr>
                <w:rFonts w:cs="Arial"/>
                <w:b/>
                <w:bCs/>
                <w:sz w:val="22"/>
                <w:szCs w:val="22"/>
              </w:rPr>
            </w:pPr>
          </w:p>
          <w:p w14:paraId="0319FDB8" w14:textId="77777777" w:rsidR="00C617C3" w:rsidRPr="00D632E6" w:rsidRDefault="00C617C3" w:rsidP="001926F0">
            <w:pPr>
              <w:jc w:val="both"/>
              <w:rPr>
                <w:rFonts w:cs="Arial"/>
                <w:bCs/>
                <w:sz w:val="22"/>
                <w:szCs w:val="22"/>
              </w:rPr>
            </w:pPr>
            <w:r w:rsidRPr="00D632E6">
              <w:rPr>
                <w:rFonts w:cs="Arial"/>
                <w:bCs/>
                <w:sz w:val="22"/>
                <w:szCs w:val="22"/>
              </w:rPr>
              <w:t>(Señale los anexos que acompañan estos criterios sea Específicos y/o de requisitos de ley).</w:t>
            </w:r>
          </w:p>
        </w:tc>
        <w:tc>
          <w:tcPr>
            <w:tcW w:w="7798" w:type="dxa"/>
            <w:gridSpan w:val="8"/>
            <w:shd w:val="clear" w:color="auto" w:fill="auto"/>
            <w:vAlign w:val="center"/>
          </w:tcPr>
          <w:p w14:paraId="17273E4F" w14:textId="77777777" w:rsidR="00C617C3" w:rsidRPr="00D632E6" w:rsidRDefault="00C617C3" w:rsidP="001926F0">
            <w:pPr>
              <w:jc w:val="both"/>
              <w:rPr>
                <w:rFonts w:cs="Arial"/>
                <w:sz w:val="22"/>
                <w:szCs w:val="22"/>
              </w:rPr>
            </w:pPr>
            <w:r w:rsidRPr="00D632E6">
              <w:rPr>
                <w:rFonts w:cs="Arial"/>
                <w:sz w:val="22"/>
                <w:szCs w:val="22"/>
              </w:rPr>
              <w:t>La siguiente es la relación de anexos que acompañan los criterios de elegibilidad y viabilidad</w:t>
            </w:r>
            <w:r w:rsidR="005D0A08" w:rsidRPr="00D632E6">
              <w:rPr>
                <w:rFonts w:cs="Arial"/>
                <w:sz w:val="22"/>
                <w:szCs w:val="22"/>
              </w:rPr>
              <w:t xml:space="preserve">, documentos que aportan elementos técnicos y conceptuales para que las </w:t>
            </w:r>
            <w:r w:rsidR="00A61390" w:rsidRPr="00D632E6">
              <w:rPr>
                <w:rFonts w:cs="Arial"/>
                <w:sz w:val="22"/>
                <w:szCs w:val="22"/>
              </w:rPr>
              <w:t>alcaldías locales preparen sus propias propuestas de prevención de violencias y promoción del buen trato:</w:t>
            </w:r>
          </w:p>
          <w:p w14:paraId="578E1499" w14:textId="77777777" w:rsidR="00D86E35" w:rsidRPr="00D632E6" w:rsidRDefault="00D86E35" w:rsidP="001926F0">
            <w:pPr>
              <w:jc w:val="both"/>
              <w:rPr>
                <w:rFonts w:cs="Arial"/>
                <w:sz w:val="22"/>
                <w:szCs w:val="22"/>
              </w:rPr>
            </w:pPr>
            <w:r w:rsidRPr="00D632E6">
              <w:rPr>
                <w:rFonts w:cs="Arial"/>
                <w:sz w:val="22"/>
                <w:szCs w:val="22"/>
              </w:rPr>
              <w:t>Anexo 4.1. Estrategia de prevención</w:t>
            </w:r>
            <w:r w:rsidR="00BF60B2" w:rsidRPr="00D632E6">
              <w:rPr>
                <w:rFonts w:cs="Arial"/>
                <w:sz w:val="22"/>
                <w:szCs w:val="22"/>
              </w:rPr>
              <w:t>:</w:t>
            </w:r>
            <w:r w:rsidRPr="00D632E6">
              <w:rPr>
                <w:rFonts w:cs="Arial"/>
                <w:sz w:val="22"/>
                <w:szCs w:val="22"/>
              </w:rPr>
              <w:t xml:space="preserve"> Entornos protectores y territorios seguros. </w:t>
            </w:r>
          </w:p>
          <w:p w14:paraId="00B90F65" w14:textId="77777777" w:rsidR="00D86E35" w:rsidRPr="00D632E6" w:rsidRDefault="00691719" w:rsidP="001926F0">
            <w:pPr>
              <w:jc w:val="both"/>
              <w:rPr>
                <w:rFonts w:cs="Arial"/>
                <w:sz w:val="22"/>
                <w:szCs w:val="22"/>
              </w:rPr>
            </w:pPr>
            <w:r w:rsidRPr="00D632E6">
              <w:rPr>
                <w:rFonts w:cs="Arial"/>
                <w:sz w:val="22"/>
                <w:szCs w:val="22"/>
              </w:rPr>
              <w:t xml:space="preserve">Anexo </w:t>
            </w:r>
            <w:r w:rsidR="00D86E35" w:rsidRPr="00D632E6">
              <w:rPr>
                <w:rFonts w:cs="Arial"/>
                <w:sz w:val="22"/>
                <w:szCs w:val="22"/>
              </w:rPr>
              <w:t>4.2. Manual de prevención para padres, madres, cuidadoras y cuidadores</w:t>
            </w:r>
          </w:p>
          <w:p w14:paraId="5690590D" w14:textId="77777777" w:rsidR="00D86E35" w:rsidRPr="00D632E6" w:rsidRDefault="00D86E35" w:rsidP="001926F0">
            <w:pPr>
              <w:jc w:val="both"/>
              <w:rPr>
                <w:rFonts w:cs="Arial"/>
                <w:sz w:val="22"/>
                <w:szCs w:val="22"/>
              </w:rPr>
            </w:pPr>
            <w:r w:rsidRPr="00D632E6">
              <w:rPr>
                <w:rFonts w:cs="Arial"/>
                <w:sz w:val="22"/>
                <w:szCs w:val="22"/>
              </w:rPr>
              <w:t>Anexo 4.3. Manual para servidoras, servidores, líderes y lideresas</w:t>
            </w:r>
          </w:p>
          <w:p w14:paraId="7AB52CE0" w14:textId="77777777" w:rsidR="00D86E35" w:rsidRPr="00D632E6" w:rsidRDefault="00D86E35" w:rsidP="001926F0">
            <w:pPr>
              <w:jc w:val="both"/>
              <w:rPr>
                <w:rFonts w:cs="Arial"/>
                <w:sz w:val="22"/>
                <w:szCs w:val="22"/>
              </w:rPr>
            </w:pPr>
            <w:r w:rsidRPr="00D632E6">
              <w:rPr>
                <w:rFonts w:cs="Arial"/>
                <w:sz w:val="22"/>
                <w:szCs w:val="22"/>
              </w:rPr>
              <w:t>Anexo 4.4.  Manual para jóvenes y adolescentes</w:t>
            </w:r>
          </w:p>
          <w:p w14:paraId="13877AEC" w14:textId="77777777" w:rsidR="00D86E35" w:rsidRPr="00D632E6" w:rsidRDefault="00D86E35" w:rsidP="001926F0">
            <w:pPr>
              <w:jc w:val="both"/>
              <w:rPr>
                <w:rFonts w:cs="Arial"/>
                <w:sz w:val="22"/>
                <w:szCs w:val="22"/>
              </w:rPr>
            </w:pPr>
            <w:r w:rsidRPr="00D632E6">
              <w:rPr>
                <w:rFonts w:cs="Arial"/>
                <w:sz w:val="22"/>
                <w:szCs w:val="22"/>
              </w:rPr>
              <w:t>Anexo 4.5.   Plegable de comisarías y ruta de atención a violencias</w:t>
            </w:r>
          </w:p>
          <w:p w14:paraId="4F8378CA" w14:textId="77777777" w:rsidR="00C617C3" w:rsidRPr="00D632E6" w:rsidRDefault="00D86E35" w:rsidP="001926F0">
            <w:pPr>
              <w:pStyle w:val="Default"/>
              <w:jc w:val="both"/>
              <w:rPr>
                <w:rFonts w:ascii="Arial" w:hAnsi="Arial" w:cs="Arial"/>
                <w:color w:val="auto"/>
                <w:sz w:val="22"/>
                <w:szCs w:val="22"/>
              </w:rPr>
            </w:pPr>
            <w:r w:rsidRPr="00D632E6">
              <w:rPr>
                <w:rFonts w:ascii="Arial" w:hAnsi="Arial" w:cs="Arial"/>
                <w:color w:val="auto"/>
                <w:sz w:val="22"/>
                <w:szCs w:val="22"/>
              </w:rPr>
              <w:t>Anexo 4.6. Guía estrategia pedagógica Entre Pares - Convenio 13396 Profamilia – Secretaría Distrital de Integración Social.</w:t>
            </w:r>
          </w:p>
        </w:tc>
      </w:tr>
    </w:tbl>
    <w:p w14:paraId="66BD70C8" w14:textId="77777777" w:rsidR="00926BC2" w:rsidRPr="00D632E6" w:rsidRDefault="00926BC2" w:rsidP="001926F0">
      <w:pPr>
        <w:ind w:right="3119"/>
        <w:rPr>
          <w:lang w:val="es-ES_tradnl" w:eastAsia="es-ES"/>
        </w:rPr>
      </w:pPr>
    </w:p>
    <w:p w14:paraId="0C9C960F" w14:textId="77777777" w:rsidR="00C617C3" w:rsidRPr="00D632E6" w:rsidRDefault="00833F29" w:rsidP="001926F0">
      <w:pPr>
        <w:pStyle w:val="Ttulo2"/>
        <w:tabs>
          <w:tab w:val="num" w:pos="426"/>
          <w:tab w:val="num" w:pos="5882"/>
        </w:tabs>
        <w:ind w:left="567" w:hanging="576"/>
        <w:rPr>
          <w:rFonts w:cs="Arial"/>
          <w:sz w:val="22"/>
        </w:rPr>
      </w:pPr>
      <w:bookmarkStart w:id="93" w:name="_Toc463277697"/>
      <w:bookmarkStart w:id="94" w:name="_Toc491854082"/>
      <w:bookmarkStart w:id="95" w:name="_Toc496113476"/>
      <w:bookmarkStart w:id="96" w:name="_Toc502238905"/>
      <w:r w:rsidRPr="00D632E6">
        <w:rPr>
          <w:rFonts w:cs="Arial"/>
          <w:sz w:val="22"/>
        </w:rPr>
        <w:t xml:space="preserve">4.2. </w:t>
      </w:r>
      <w:r w:rsidR="00C617C3" w:rsidRPr="00D632E6">
        <w:rPr>
          <w:rFonts w:cs="Arial"/>
          <w:sz w:val="22"/>
        </w:rPr>
        <w:t>Generalidades para la formulación del proyecto</w:t>
      </w:r>
      <w:bookmarkEnd w:id="93"/>
      <w:bookmarkEnd w:id="94"/>
      <w:bookmarkEnd w:id="95"/>
      <w:bookmarkEnd w:id="96"/>
    </w:p>
    <w:p w14:paraId="6E35690E" w14:textId="77777777" w:rsidR="00C617C3" w:rsidRPr="00D632E6" w:rsidRDefault="00C617C3" w:rsidP="001926F0">
      <w:pPr>
        <w:pStyle w:val="Listavistosa-nfasis11"/>
        <w:ind w:left="0"/>
        <w:rPr>
          <w:rFonts w:eastAsia="SimSun" w:cs="Arial"/>
          <w:b/>
          <w:sz w:val="22"/>
          <w:szCs w:val="22"/>
          <w:lang w:val="es-ES_tradnl" w:eastAsia="zh-CN"/>
        </w:rPr>
      </w:pPr>
    </w:p>
    <w:p w14:paraId="120C335A" w14:textId="77777777" w:rsidR="00C617C3" w:rsidRPr="00D632E6" w:rsidRDefault="00C617C3" w:rsidP="001926F0">
      <w:pPr>
        <w:pStyle w:val="TITULO2"/>
        <w:numPr>
          <w:ilvl w:val="0"/>
          <w:numId w:val="0"/>
        </w:numPr>
        <w:ind w:left="720" w:hanging="360"/>
        <w:rPr>
          <w:color w:val="auto"/>
        </w:rPr>
      </w:pPr>
      <w:bookmarkStart w:id="97" w:name="_Toc381200562"/>
      <w:r w:rsidRPr="00D632E6">
        <w:rPr>
          <w:color w:val="auto"/>
        </w:rPr>
        <w:t>Población</w:t>
      </w:r>
      <w:bookmarkEnd w:id="97"/>
    </w:p>
    <w:p w14:paraId="791AC182" w14:textId="77777777" w:rsidR="00C617C3" w:rsidRPr="00D632E6" w:rsidRDefault="00C617C3" w:rsidP="001926F0">
      <w:pPr>
        <w:pStyle w:val="TITULO2"/>
        <w:numPr>
          <w:ilvl w:val="0"/>
          <w:numId w:val="0"/>
        </w:numPr>
        <w:ind w:left="720"/>
        <w:rPr>
          <w:color w:val="auto"/>
        </w:rPr>
      </w:pPr>
    </w:p>
    <w:p w14:paraId="127E92D0" w14:textId="77777777" w:rsidR="00C617C3" w:rsidRPr="00D632E6" w:rsidRDefault="00C617C3" w:rsidP="001926F0">
      <w:pPr>
        <w:shd w:val="clear" w:color="auto" w:fill="FFFFFF"/>
        <w:jc w:val="both"/>
        <w:rPr>
          <w:rFonts w:cs="Arial"/>
          <w:sz w:val="22"/>
          <w:szCs w:val="22"/>
          <w:lang w:val="es-ES" w:eastAsia="es-ES"/>
        </w:rPr>
      </w:pPr>
      <w:r w:rsidRPr="00D632E6">
        <w:rPr>
          <w:rFonts w:cs="Arial"/>
          <w:sz w:val="22"/>
          <w:szCs w:val="22"/>
          <w:lang w:val="es-ES" w:eastAsia="es-ES"/>
        </w:rPr>
        <w:t xml:space="preserve">Niños, niñas, adolescentes, víctimas o en riesgo de serlo, </w:t>
      </w:r>
      <w:r w:rsidR="00534FF5" w:rsidRPr="00D632E6">
        <w:rPr>
          <w:rFonts w:cs="Arial"/>
          <w:sz w:val="22"/>
          <w:szCs w:val="22"/>
          <w:lang w:val="es-ES" w:eastAsia="es-ES"/>
        </w:rPr>
        <w:t xml:space="preserve">población en general relacionada con la garantía de derechos de niños, niñas, adolescentes y jóvenes como </w:t>
      </w:r>
      <w:r w:rsidRPr="00D632E6">
        <w:rPr>
          <w:rFonts w:cs="Arial"/>
          <w:sz w:val="22"/>
          <w:szCs w:val="22"/>
          <w:lang w:val="es-ES" w:eastAsia="es-ES"/>
        </w:rPr>
        <w:t>padres, madres, cuidadores, docentes; servidores y servidoras, líderes y lideresas</w:t>
      </w:r>
      <w:r w:rsidR="00BF60B2" w:rsidRPr="00D632E6">
        <w:rPr>
          <w:rFonts w:cs="Arial"/>
          <w:sz w:val="22"/>
          <w:szCs w:val="22"/>
          <w:lang w:val="es-ES" w:eastAsia="es-ES"/>
        </w:rPr>
        <w:t xml:space="preserve"> y </w:t>
      </w:r>
      <w:r w:rsidRPr="00D632E6">
        <w:rPr>
          <w:rFonts w:cs="Arial"/>
          <w:sz w:val="22"/>
          <w:szCs w:val="22"/>
          <w:lang w:val="es-ES" w:eastAsia="es-ES"/>
        </w:rPr>
        <w:t>empresarios</w:t>
      </w:r>
      <w:r w:rsidR="00BF60B2" w:rsidRPr="00D632E6">
        <w:rPr>
          <w:rFonts w:cs="Arial"/>
          <w:sz w:val="22"/>
          <w:szCs w:val="22"/>
          <w:lang w:val="es-ES" w:eastAsia="es-ES"/>
        </w:rPr>
        <w:t>.</w:t>
      </w:r>
      <w:r w:rsidR="00534FF5" w:rsidRPr="00D632E6">
        <w:rPr>
          <w:rFonts w:cs="Arial"/>
          <w:sz w:val="22"/>
          <w:szCs w:val="22"/>
          <w:lang w:val="es-ES" w:eastAsia="es-ES"/>
        </w:rPr>
        <w:t xml:space="preserve"> </w:t>
      </w:r>
    </w:p>
    <w:p w14:paraId="1CD2EF56" w14:textId="77777777" w:rsidR="00C617C3" w:rsidRPr="00D632E6" w:rsidRDefault="00C617C3" w:rsidP="001926F0">
      <w:pPr>
        <w:shd w:val="clear" w:color="auto" w:fill="FFFFFF"/>
        <w:jc w:val="both"/>
        <w:rPr>
          <w:rFonts w:cs="Arial"/>
          <w:sz w:val="22"/>
          <w:szCs w:val="22"/>
        </w:rPr>
      </w:pPr>
    </w:p>
    <w:p w14:paraId="63346B71" w14:textId="77777777" w:rsidR="00C617C3" w:rsidRPr="00D632E6" w:rsidRDefault="00C617C3" w:rsidP="001926F0">
      <w:pPr>
        <w:shd w:val="clear" w:color="auto" w:fill="FFFFFF"/>
        <w:jc w:val="both"/>
        <w:rPr>
          <w:rFonts w:cs="Arial"/>
          <w:sz w:val="22"/>
          <w:szCs w:val="22"/>
        </w:rPr>
      </w:pPr>
      <w:r w:rsidRPr="00D632E6">
        <w:rPr>
          <w:rFonts w:cs="Arial"/>
          <w:sz w:val="22"/>
          <w:szCs w:val="22"/>
        </w:rPr>
        <w:lastRenderedPageBreak/>
        <w:t>Familias residentes en las localidades que sean remitidas por Comisarías de Familia, Consejo Local de Atención a Víctimas de Violencias - Red de Buen Trato y el Comité Local de Seguimiento a Casos (de todas las entidades que lo conforman)</w:t>
      </w:r>
      <w:r w:rsidR="00BF60B2" w:rsidRPr="00D632E6">
        <w:rPr>
          <w:rFonts w:cs="Arial"/>
          <w:sz w:val="22"/>
          <w:szCs w:val="22"/>
        </w:rPr>
        <w:t>.</w:t>
      </w:r>
    </w:p>
    <w:p w14:paraId="6D0AA68A" w14:textId="77777777" w:rsidR="00C617C3" w:rsidRPr="00D632E6" w:rsidRDefault="00C617C3" w:rsidP="001926F0">
      <w:pPr>
        <w:shd w:val="clear" w:color="auto" w:fill="FFFFFF"/>
        <w:jc w:val="both"/>
        <w:rPr>
          <w:rFonts w:cs="Arial"/>
          <w:sz w:val="22"/>
          <w:szCs w:val="22"/>
        </w:rPr>
      </w:pPr>
    </w:p>
    <w:p w14:paraId="4CA3E9D4" w14:textId="77777777" w:rsidR="00C617C3" w:rsidRPr="00D632E6" w:rsidRDefault="00C617C3" w:rsidP="001926F0">
      <w:pPr>
        <w:shd w:val="clear" w:color="auto" w:fill="FFFFFF"/>
        <w:jc w:val="both"/>
        <w:rPr>
          <w:rFonts w:cs="Arial"/>
          <w:sz w:val="22"/>
          <w:szCs w:val="22"/>
          <w:lang w:val="es-ES" w:eastAsia="es-ES"/>
        </w:rPr>
      </w:pPr>
      <w:r w:rsidRPr="00D632E6">
        <w:rPr>
          <w:rFonts w:cs="Arial"/>
          <w:sz w:val="22"/>
          <w:szCs w:val="22"/>
          <w:lang w:val="es-ES" w:eastAsia="es-ES"/>
        </w:rPr>
        <w:t>Población adolescente y jóvenes atendidos en el marco del Programa de Prevención y Atención de la Maternidad y la Paternidad Temprana</w:t>
      </w:r>
      <w:r w:rsidR="00BF60B2" w:rsidRPr="00D632E6">
        <w:rPr>
          <w:rFonts w:cs="Arial"/>
          <w:sz w:val="22"/>
          <w:szCs w:val="22"/>
          <w:lang w:val="es-ES" w:eastAsia="es-ES"/>
        </w:rPr>
        <w:t>s</w:t>
      </w:r>
      <w:r w:rsidRPr="00D632E6">
        <w:rPr>
          <w:rFonts w:cs="Arial"/>
          <w:sz w:val="22"/>
          <w:szCs w:val="22"/>
          <w:lang w:val="es-ES" w:eastAsia="es-ES"/>
        </w:rPr>
        <w:t>.</w:t>
      </w:r>
    </w:p>
    <w:p w14:paraId="474E40DB" w14:textId="77777777" w:rsidR="00C617C3" w:rsidRPr="00D632E6" w:rsidRDefault="00C617C3" w:rsidP="001926F0">
      <w:pPr>
        <w:shd w:val="clear" w:color="auto" w:fill="FFFFFF"/>
        <w:jc w:val="both"/>
        <w:rPr>
          <w:rFonts w:cs="Arial"/>
          <w:sz w:val="22"/>
          <w:szCs w:val="22"/>
          <w:lang w:val="es-ES" w:eastAsia="es-ES"/>
        </w:rPr>
      </w:pPr>
    </w:p>
    <w:p w14:paraId="201AFF68" w14:textId="77777777" w:rsidR="00C617C3" w:rsidRPr="00D632E6" w:rsidRDefault="00833F29" w:rsidP="001926F0">
      <w:pPr>
        <w:pStyle w:val="Ttulo2"/>
        <w:ind w:left="567" w:hanging="567"/>
        <w:rPr>
          <w:rFonts w:cs="Arial"/>
          <w:sz w:val="22"/>
        </w:rPr>
      </w:pPr>
      <w:bookmarkStart w:id="98" w:name="_Toc463277698"/>
      <w:bookmarkStart w:id="99" w:name="_Toc491854083"/>
      <w:bookmarkStart w:id="100" w:name="_Toc496113477"/>
      <w:bookmarkStart w:id="101" w:name="_Toc502238906"/>
      <w:r w:rsidRPr="00D632E6">
        <w:rPr>
          <w:rFonts w:cs="Arial"/>
          <w:sz w:val="22"/>
        </w:rPr>
        <w:t xml:space="preserve">4.3. </w:t>
      </w:r>
      <w:r w:rsidR="00C617C3" w:rsidRPr="00D632E6">
        <w:rPr>
          <w:rFonts w:cs="Arial"/>
          <w:sz w:val="22"/>
        </w:rPr>
        <w:t>Marco Normativo.</w:t>
      </w:r>
      <w:bookmarkEnd w:id="98"/>
      <w:bookmarkEnd w:id="99"/>
      <w:bookmarkEnd w:id="100"/>
      <w:bookmarkEnd w:id="101"/>
    </w:p>
    <w:p w14:paraId="46C4F732" w14:textId="77777777" w:rsidR="00C617C3" w:rsidRPr="00D632E6" w:rsidRDefault="00C617C3" w:rsidP="001926F0">
      <w:pPr>
        <w:pStyle w:val="TITULO2"/>
        <w:numPr>
          <w:ilvl w:val="0"/>
          <w:numId w:val="0"/>
        </w:numPr>
        <w:ind w:left="720"/>
        <w:rPr>
          <w:color w:val="auto"/>
        </w:rPr>
      </w:pPr>
    </w:p>
    <w:p w14:paraId="0D4C1EC5" w14:textId="77777777" w:rsidR="00C617C3" w:rsidRPr="00D632E6" w:rsidRDefault="00C617C3" w:rsidP="001926F0">
      <w:pPr>
        <w:numPr>
          <w:ilvl w:val="0"/>
          <w:numId w:val="8"/>
        </w:numPr>
        <w:ind w:left="426"/>
        <w:rPr>
          <w:rFonts w:cs="Arial"/>
          <w:sz w:val="22"/>
          <w:szCs w:val="22"/>
        </w:rPr>
      </w:pPr>
      <w:r w:rsidRPr="00D632E6">
        <w:rPr>
          <w:rFonts w:cs="Arial"/>
          <w:sz w:val="22"/>
          <w:szCs w:val="22"/>
        </w:rPr>
        <w:t>Ley Estatutaria 1618 de 2013 Garantías del ejercicio pleno de los derechos de las Personas con Discapacidad</w:t>
      </w:r>
    </w:p>
    <w:p w14:paraId="3C452ABB" w14:textId="77777777" w:rsidR="00C617C3" w:rsidRPr="00D632E6" w:rsidRDefault="00C617C3" w:rsidP="001926F0">
      <w:pPr>
        <w:pStyle w:val="NormalWeb"/>
        <w:numPr>
          <w:ilvl w:val="0"/>
          <w:numId w:val="8"/>
        </w:numPr>
        <w:spacing w:before="0" w:beforeAutospacing="0" w:after="0" w:afterAutospacing="0"/>
        <w:ind w:left="426"/>
        <w:jc w:val="both"/>
        <w:rPr>
          <w:rFonts w:ascii="Arial" w:hAnsi="Arial" w:cs="Arial"/>
          <w:sz w:val="22"/>
          <w:szCs w:val="22"/>
        </w:rPr>
      </w:pPr>
      <w:r w:rsidRPr="00D632E6">
        <w:rPr>
          <w:rFonts w:ascii="Arial" w:hAnsi="Arial" w:cs="Arial"/>
          <w:sz w:val="22"/>
          <w:szCs w:val="22"/>
          <w:lang w:val="es-CO" w:eastAsia="en-US"/>
        </w:rPr>
        <w:t xml:space="preserve">Decreto 166 de 2010 </w:t>
      </w:r>
      <w:r w:rsidRPr="00D632E6">
        <w:rPr>
          <w:rFonts w:ascii="Arial" w:hAnsi="Arial" w:cs="Arial"/>
          <w:sz w:val="22"/>
          <w:szCs w:val="22"/>
        </w:rPr>
        <w:t>Adopta la política pública de Mujeres y Equidad de Género en el Distrito Capital, en el marco del reconocimiento, garantía y restitución de los derechos de las mujeres en todo el territorio distrital.</w:t>
      </w:r>
    </w:p>
    <w:p w14:paraId="4485267E" w14:textId="77777777" w:rsidR="00C617C3" w:rsidRPr="00D632E6" w:rsidRDefault="00C617C3" w:rsidP="001926F0">
      <w:pPr>
        <w:pStyle w:val="NormalWeb"/>
        <w:numPr>
          <w:ilvl w:val="0"/>
          <w:numId w:val="8"/>
        </w:numPr>
        <w:spacing w:before="0" w:beforeAutospacing="0" w:after="0" w:afterAutospacing="0"/>
        <w:ind w:left="426"/>
        <w:jc w:val="both"/>
        <w:rPr>
          <w:rFonts w:ascii="Arial" w:hAnsi="Arial" w:cs="Arial"/>
          <w:sz w:val="22"/>
          <w:szCs w:val="22"/>
        </w:rPr>
      </w:pPr>
      <w:r w:rsidRPr="00D632E6">
        <w:rPr>
          <w:rFonts w:ascii="Arial" w:hAnsi="Arial" w:cs="Arial"/>
          <w:sz w:val="22"/>
          <w:szCs w:val="22"/>
        </w:rPr>
        <w:t>Ley 1336 de 2009, adiciona y robustece la Ley 679 de 2001, en lucha contra la explotación, la pornografía y el turismo sexual con niños, niñas y adolescentes.</w:t>
      </w:r>
    </w:p>
    <w:p w14:paraId="43229274" w14:textId="77777777" w:rsidR="00C617C3" w:rsidRPr="00D632E6" w:rsidRDefault="00C617C3" w:rsidP="001926F0">
      <w:pPr>
        <w:numPr>
          <w:ilvl w:val="0"/>
          <w:numId w:val="8"/>
        </w:numPr>
        <w:ind w:left="426"/>
        <w:rPr>
          <w:rFonts w:cs="Arial"/>
          <w:sz w:val="22"/>
          <w:szCs w:val="22"/>
        </w:rPr>
      </w:pPr>
      <w:r w:rsidRPr="00D632E6">
        <w:rPr>
          <w:rFonts w:cs="Arial"/>
          <w:sz w:val="22"/>
          <w:szCs w:val="22"/>
        </w:rPr>
        <w:t>Ley 1287 de 2009 sobre accesibilidad</w:t>
      </w:r>
    </w:p>
    <w:p w14:paraId="20594E73" w14:textId="77777777" w:rsidR="00C617C3" w:rsidRPr="00D632E6" w:rsidRDefault="00C617C3" w:rsidP="001926F0">
      <w:pPr>
        <w:numPr>
          <w:ilvl w:val="0"/>
          <w:numId w:val="8"/>
        </w:numPr>
        <w:ind w:left="426"/>
        <w:rPr>
          <w:rFonts w:cs="Arial"/>
          <w:sz w:val="22"/>
          <w:szCs w:val="22"/>
        </w:rPr>
      </w:pPr>
      <w:r w:rsidRPr="00D632E6">
        <w:rPr>
          <w:rFonts w:cs="Arial"/>
          <w:sz w:val="22"/>
          <w:szCs w:val="22"/>
        </w:rPr>
        <w:t>Ley 1346 de 2009 Convención sobre Derechos de las Personas con Discapacidad</w:t>
      </w:r>
    </w:p>
    <w:p w14:paraId="1D23513E" w14:textId="77777777" w:rsidR="00C617C3" w:rsidRPr="00D632E6" w:rsidRDefault="00C617C3" w:rsidP="001926F0">
      <w:pPr>
        <w:numPr>
          <w:ilvl w:val="0"/>
          <w:numId w:val="8"/>
        </w:numPr>
        <w:ind w:left="426"/>
        <w:rPr>
          <w:rFonts w:cs="Arial"/>
          <w:sz w:val="22"/>
          <w:szCs w:val="22"/>
        </w:rPr>
      </w:pPr>
      <w:r w:rsidRPr="00D632E6">
        <w:rPr>
          <w:rFonts w:cs="Arial"/>
          <w:sz w:val="22"/>
          <w:szCs w:val="22"/>
        </w:rPr>
        <w:t>Acuerdo 365 de 2009, que crea el registro único distrital RUDPA para los casos de violencia sexual en el Distrito Capital</w:t>
      </w:r>
    </w:p>
    <w:p w14:paraId="6EF08B97" w14:textId="77777777" w:rsidR="00C617C3" w:rsidRPr="00D632E6" w:rsidRDefault="00C617C3" w:rsidP="001926F0">
      <w:pPr>
        <w:numPr>
          <w:ilvl w:val="0"/>
          <w:numId w:val="8"/>
        </w:numPr>
        <w:ind w:left="426"/>
        <w:jc w:val="both"/>
        <w:rPr>
          <w:rFonts w:cs="Arial"/>
          <w:sz w:val="22"/>
          <w:szCs w:val="22"/>
        </w:rPr>
      </w:pPr>
      <w:r w:rsidRPr="00D632E6">
        <w:rPr>
          <w:rFonts w:cs="Arial"/>
          <w:sz w:val="22"/>
          <w:szCs w:val="22"/>
          <w:lang w:eastAsia="en-US"/>
        </w:rPr>
        <w:t>Acuerdo 406 de 2009 que</w:t>
      </w:r>
      <w:r w:rsidRPr="00D632E6">
        <w:rPr>
          <w:rFonts w:cs="Arial"/>
          <w:sz w:val="22"/>
          <w:szCs w:val="22"/>
        </w:rPr>
        <w:t xml:space="preserve"> fortalece la atención terapéutica como un componente de salud mental para los casos de violencia intrafamiliar y sexual en Bogotá, D.C.</w:t>
      </w:r>
    </w:p>
    <w:p w14:paraId="1D28186B" w14:textId="77777777" w:rsidR="00C617C3" w:rsidRPr="00D632E6" w:rsidRDefault="00C617C3" w:rsidP="001926F0">
      <w:pPr>
        <w:numPr>
          <w:ilvl w:val="0"/>
          <w:numId w:val="8"/>
        </w:numPr>
        <w:ind w:left="426"/>
        <w:jc w:val="both"/>
        <w:rPr>
          <w:rFonts w:cs="Arial"/>
          <w:sz w:val="22"/>
          <w:szCs w:val="22"/>
        </w:rPr>
      </w:pPr>
      <w:r w:rsidRPr="00D632E6">
        <w:rPr>
          <w:rFonts w:cs="Arial"/>
          <w:sz w:val="22"/>
          <w:szCs w:val="22"/>
        </w:rPr>
        <w:t>Ley 1257-2008 Por la cual se dictan normas de sensibilización, prevención y sanción de formas de violencia y discriminación contra las mujeres</w:t>
      </w:r>
    </w:p>
    <w:p w14:paraId="263D7E64" w14:textId="77777777" w:rsidR="00C617C3" w:rsidRPr="00D632E6" w:rsidRDefault="00C617C3" w:rsidP="001926F0">
      <w:pPr>
        <w:numPr>
          <w:ilvl w:val="0"/>
          <w:numId w:val="8"/>
        </w:numPr>
        <w:ind w:left="426"/>
        <w:jc w:val="both"/>
        <w:rPr>
          <w:rFonts w:cs="Arial"/>
          <w:sz w:val="22"/>
          <w:szCs w:val="22"/>
        </w:rPr>
      </w:pPr>
      <w:r w:rsidRPr="00D632E6">
        <w:rPr>
          <w:rFonts w:cs="Arial"/>
          <w:sz w:val="22"/>
          <w:szCs w:val="22"/>
        </w:rPr>
        <w:t>Ley 1146 de 2007, tuvo por objeto expedir normas para la prevención de la violencia sexual y atención integral de los niños, niñas y adolescentes abusados sexualmente.</w:t>
      </w:r>
    </w:p>
    <w:p w14:paraId="20267AAD" w14:textId="77777777" w:rsidR="00C617C3" w:rsidRPr="00D632E6" w:rsidRDefault="00C617C3" w:rsidP="001926F0">
      <w:pPr>
        <w:numPr>
          <w:ilvl w:val="0"/>
          <w:numId w:val="8"/>
        </w:numPr>
        <w:ind w:left="426"/>
        <w:rPr>
          <w:rFonts w:cs="Arial"/>
          <w:sz w:val="22"/>
          <w:szCs w:val="22"/>
        </w:rPr>
      </w:pPr>
      <w:r w:rsidRPr="00D632E6">
        <w:rPr>
          <w:rFonts w:cs="Arial"/>
          <w:sz w:val="22"/>
          <w:szCs w:val="22"/>
        </w:rPr>
        <w:t>Decreto 470 de 2007 y acuerdo 505 de 2012 en relación a la accesibilidad y movilidad para el territorio nacional:</w:t>
      </w:r>
    </w:p>
    <w:p w14:paraId="7F3D0919" w14:textId="77777777" w:rsidR="00C617C3" w:rsidRPr="00D632E6" w:rsidRDefault="00C617C3" w:rsidP="001926F0">
      <w:pPr>
        <w:pStyle w:val="Listavistosa-nfasis11"/>
        <w:ind w:left="426"/>
        <w:jc w:val="both"/>
        <w:rPr>
          <w:rFonts w:cs="Arial"/>
          <w:sz w:val="22"/>
          <w:szCs w:val="22"/>
        </w:rPr>
      </w:pPr>
      <w:r w:rsidRPr="00D632E6">
        <w:rPr>
          <w:rFonts w:cs="Arial"/>
          <w:sz w:val="22"/>
          <w:szCs w:val="22"/>
        </w:rPr>
        <w:t xml:space="preserve">Artículo 96 de la Ley 1098 de 2006, señala como responsables del restablecimiento de derechos de los niños, niñas y adolescentes a los Defensores y Comisarios de Familia, estableciendo que el seguimiento de las medidas de protección o restablecimiento adoptadas por dichos funcionarios, estará a cargo del respectivo coordinador del Centro Zonal del Instituto Colombiano de Bienestar Familiar. </w:t>
      </w:r>
    </w:p>
    <w:p w14:paraId="63930482" w14:textId="77777777" w:rsidR="00C617C3" w:rsidRPr="00D632E6" w:rsidRDefault="00C617C3" w:rsidP="001926F0">
      <w:pPr>
        <w:numPr>
          <w:ilvl w:val="0"/>
          <w:numId w:val="8"/>
        </w:numPr>
        <w:ind w:left="426"/>
        <w:jc w:val="both"/>
        <w:rPr>
          <w:rFonts w:cs="Arial"/>
          <w:sz w:val="22"/>
          <w:szCs w:val="22"/>
        </w:rPr>
      </w:pPr>
      <w:r w:rsidRPr="00D632E6">
        <w:rPr>
          <w:rFonts w:cs="Arial"/>
          <w:sz w:val="22"/>
          <w:szCs w:val="22"/>
        </w:rPr>
        <w:t>Artículo 205 de la Ley 1098 e 2006, señala que el Instituto Colombiano de Bienestar Familiar como rector del Sistema Nacional de Bienestar Familiar, tiene a su cargo la articulación de las entidades responsables de la garantía de los derechos, la prevención de su vulneración, la protección</w:t>
      </w:r>
    </w:p>
    <w:p w14:paraId="1A20D5F5" w14:textId="77777777" w:rsidR="00C617C3" w:rsidRPr="00D632E6" w:rsidRDefault="00C617C3" w:rsidP="001926F0">
      <w:pPr>
        <w:pStyle w:val="NormalWeb"/>
        <w:numPr>
          <w:ilvl w:val="0"/>
          <w:numId w:val="8"/>
        </w:numPr>
        <w:spacing w:before="0" w:beforeAutospacing="0" w:after="0" w:afterAutospacing="0"/>
        <w:ind w:left="426"/>
        <w:jc w:val="both"/>
        <w:rPr>
          <w:rFonts w:ascii="Arial" w:hAnsi="Arial" w:cs="Arial"/>
          <w:sz w:val="22"/>
          <w:szCs w:val="22"/>
        </w:rPr>
      </w:pPr>
      <w:r w:rsidRPr="00D632E6">
        <w:rPr>
          <w:rFonts w:ascii="Arial" w:hAnsi="Arial" w:cs="Arial"/>
          <w:sz w:val="22"/>
          <w:szCs w:val="22"/>
        </w:rPr>
        <w:t xml:space="preserve">Acuerdo 152 de 2005, del Concejo de Bogotá D.C. que crea el Consejo Distrital para la Atención Integral a Víctimas de Violencia intrafamiliar y Violencia y Explotación Sexual; como cuerpo consultor y asesor encargado de formular políticas que articulen los programas de las entidades responsables en Bogotá. </w:t>
      </w:r>
    </w:p>
    <w:p w14:paraId="78BCCC9A" w14:textId="77777777" w:rsidR="00C617C3" w:rsidRPr="00D632E6" w:rsidRDefault="00C617C3" w:rsidP="001926F0">
      <w:pPr>
        <w:numPr>
          <w:ilvl w:val="0"/>
          <w:numId w:val="8"/>
        </w:numPr>
        <w:autoSpaceDE w:val="0"/>
        <w:ind w:left="426"/>
        <w:jc w:val="both"/>
        <w:rPr>
          <w:rFonts w:cs="Arial"/>
          <w:sz w:val="22"/>
          <w:szCs w:val="22"/>
        </w:rPr>
      </w:pPr>
      <w:r w:rsidRPr="00D632E6">
        <w:rPr>
          <w:rFonts w:cs="Arial"/>
          <w:sz w:val="22"/>
          <w:szCs w:val="22"/>
        </w:rPr>
        <w:t>Ley 679 de 2001, que expide un estatuto para prevenir y contrarrestar la explotación, la pornografía y el turismo sexual con menores, en desarrollo del artículo 44 de la Constitución.</w:t>
      </w:r>
    </w:p>
    <w:p w14:paraId="7E021D69" w14:textId="77777777" w:rsidR="00C617C3" w:rsidRPr="00D632E6" w:rsidRDefault="00C617C3" w:rsidP="001926F0">
      <w:pPr>
        <w:pStyle w:val="NormalWeb"/>
        <w:numPr>
          <w:ilvl w:val="0"/>
          <w:numId w:val="8"/>
        </w:numPr>
        <w:spacing w:before="0" w:beforeAutospacing="0" w:after="0" w:afterAutospacing="0"/>
        <w:ind w:left="426"/>
        <w:jc w:val="both"/>
        <w:rPr>
          <w:rFonts w:ascii="Arial" w:hAnsi="Arial" w:cs="Arial"/>
          <w:sz w:val="22"/>
          <w:szCs w:val="22"/>
        </w:rPr>
      </w:pPr>
      <w:r w:rsidRPr="00D632E6">
        <w:rPr>
          <w:rFonts w:ascii="Arial" w:hAnsi="Arial" w:cs="Arial"/>
          <w:sz w:val="22"/>
          <w:szCs w:val="22"/>
        </w:rPr>
        <w:t xml:space="preserve">Ley 747 de 2001, que establece los mecanismos para prevenir y contrarrestar la explotación, la pornografía y el turismo sexual con los niños, niñas y adolescentes. </w:t>
      </w:r>
    </w:p>
    <w:p w14:paraId="322F53E2" w14:textId="77777777" w:rsidR="00C617C3" w:rsidRPr="00D632E6" w:rsidRDefault="00C617C3" w:rsidP="001926F0">
      <w:pPr>
        <w:numPr>
          <w:ilvl w:val="0"/>
          <w:numId w:val="8"/>
        </w:numPr>
        <w:ind w:left="426"/>
        <w:rPr>
          <w:rFonts w:cs="Arial"/>
          <w:sz w:val="22"/>
          <w:szCs w:val="22"/>
        </w:rPr>
      </w:pPr>
      <w:r w:rsidRPr="00D632E6">
        <w:rPr>
          <w:rFonts w:cs="Arial"/>
          <w:sz w:val="22"/>
          <w:szCs w:val="22"/>
        </w:rPr>
        <w:t>Ley 361 de 1997 de mecanismos de integración para las Personas con Discapacidad</w:t>
      </w:r>
    </w:p>
    <w:p w14:paraId="5CB1DFFD" w14:textId="77777777" w:rsidR="00C617C3" w:rsidRPr="00D632E6" w:rsidRDefault="00C617C3" w:rsidP="001926F0">
      <w:pPr>
        <w:pStyle w:val="NormalWeb"/>
        <w:numPr>
          <w:ilvl w:val="0"/>
          <w:numId w:val="8"/>
        </w:numPr>
        <w:spacing w:before="0" w:beforeAutospacing="0" w:after="0" w:afterAutospacing="0"/>
        <w:ind w:left="426"/>
        <w:jc w:val="both"/>
        <w:rPr>
          <w:rFonts w:ascii="Arial" w:eastAsia="Batang" w:hAnsi="Arial" w:cs="Arial"/>
          <w:sz w:val="22"/>
          <w:szCs w:val="22"/>
        </w:rPr>
      </w:pPr>
      <w:r w:rsidRPr="00D632E6">
        <w:rPr>
          <w:rFonts w:ascii="Arial" w:eastAsia="Batang" w:hAnsi="Arial" w:cs="Arial"/>
          <w:sz w:val="22"/>
          <w:szCs w:val="22"/>
        </w:rPr>
        <w:lastRenderedPageBreak/>
        <w:t>Ley 360 de 1997 que promulga y protege los Derechos de las víctimas de violencia sexual, modificada por la ley 599 de 2000 y 1146 de 2007.</w:t>
      </w:r>
    </w:p>
    <w:p w14:paraId="2EEAD36A" w14:textId="77777777" w:rsidR="00C617C3" w:rsidRPr="00D632E6" w:rsidRDefault="00C617C3" w:rsidP="001926F0">
      <w:pPr>
        <w:pStyle w:val="NormalWeb"/>
        <w:numPr>
          <w:ilvl w:val="0"/>
          <w:numId w:val="8"/>
        </w:numPr>
        <w:spacing w:before="0" w:beforeAutospacing="0" w:after="0" w:afterAutospacing="0"/>
        <w:ind w:left="426"/>
        <w:jc w:val="both"/>
        <w:rPr>
          <w:rFonts w:ascii="Arial" w:hAnsi="Arial" w:cs="Arial"/>
          <w:sz w:val="22"/>
          <w:szCs w:val="22"/>
        </w:rPr>
      </w:pPr>
      <w:r w:rsidRPr="00D632E6">
        <w:rPr>
          <w:rFonts w:ascii="Arial" w:hAnsi="Arial" w:cs="Arial"/>
          <w:sz w:val="22"/>
          <w:szCs w:val="22"/>
        </w:rPr>
        <w:t>Ley 294 de 1996, modificada por la Ley 575 de 2000 y la Ley 1257 de 2008 desarrolla el artículo 42 de la Constitución Política, mediante el tratamiento integral de las diferentes formas de violencia en la familia, a efectos de asegurar a esta su armonía y unidad.</w:t>
      </w:r>
    </w:p>
    <w:p w14:paraId="01BD4F92" w14:textId="77777777" w:rsidR="00C617C3" w:rsidRPr="00D632E6" w:rsidRDefault="00C617C3" w:rsidP="001926F0">
      <w:pPr>
        <w:pStyle w:val="NormalWeb"/>
        <w:numPr>
          <w:ilvl w:val="0"/>
          <w:numId w:val="8"/>
        </w:numPr>
        <w:spacing w:before="0" w:beforeAutospacing="0" w:after="0" w:afterAutospacing="0"/>
        <w:ind w:left="426"/>
        <w:jc w:val="both"/>
        <w:rPr>
          <w:rFonts w:ascii="Arial" w:hAnsi="Arial" w:cs="Arial"/>
          <w:sz w:val="22"/>
          <w:szCs w:val="22"/>
        </w:rPr>
      </w:pPr>
      <w:r w:rsidRPr="00D632E6">
        <w:rPr>
          <w:rFonts w:ascii="Arial" w:hAnsi="Arial" w:cs="Arial"/>
          <w:sz w:val="22"/>
          <w:szCs w:val="22"/>
        </w:rPr>
        <w:t>Ley 248 de 1995, que acoge la Convención Interamericana para prevenir, sancionar y erradicar la violencia contra la mujer. Belem do Pará.</w:t>
      </w:r>
    </w:p>
    <w:p w14:paraId="56A24125" w14:textId="77777777" w:rsidR="00C617C3" w:rsidRPr="00D632E6" w:rsidRDefault="00C617C3" w:rsidP="001926F0">
      <w:pPr>
        <w:pStyle w:val="NormalWeb"/>
        <w:numPr>
          <w:ilvl w:val="0"/>
          <w:numId w:val="8"/>
        </w:numPr>
        <w:spacing w:before="0" w:beforeAutospacing="0" w:after="0" w:afterAutospacing="0"/>
        <w:ind w:left="426"/>
        <w:jc w:val="both"/>
        <w:rPr>
          <w:rFonts w:ascii="Arial" w:hAnsi="Arial" w:cs="Arial"/>
          <w:sz w:val="22"/>
          <w:szCs w:val="22"/>
        </w:rPr>
      </w:pPr>
      <w:r w:rsidRPr="00D632E6">
        <w:rPr>
          <w:rFonts w:ascii="Arial" w:hAnsi="Arial" w:cs="Arial"/>
          <w:sz w:val="22"/>
          <w:szCs w:val="22"/>
        </w:rPr>
        <w:t>Ley 12 de 1991 adoptó la Convención sobre derechos del niño.</w:t>
      </w:r>
    </w:p>
    <w:p w14:paraId="29AA0F9F" w14:textId="77777777" w:rsidR="00C617C3" w:rsidRPr="00D632E6" w:rsidRDefault="00C617C3" w:rsidP="001926F0">
      <w:pPr>
        <w:pStyle w:val="Textoindependiente21"/>
        <w:numPr>
          <w:ilvl w:val="0"/>
          <w:numId w:val="8"/>
        </w:numPr>
        <w:spacing w:after="0" w:line="240" w:lineRule="auto"/>
        <w:ind w:left="426" w:right="-70"/>
        <w:jc w:val="both"/>
        <w:rPr>
          <w:rFonts w:ascii="Arial" w:hAnsi="Arial" w:cs="Arial"/>
          <w:sz w:val="22"/>
          <w:szCs w:val="22"/>
        </w:rPr>
      </w:pPr>
      <w:r w:rsidRPr="00D632E6">
        <w:rPr>
          <w:rFonts w:ascii="Arial" w:hAnsi="Arial" w:cs="Arial"/>
          <w:sz w:val="22"/>
          <w:szCs w:val="22"/>
        </w:rPr>
        <w:t>Artículo 42 de la Constitución Política de Colombia, dispone que la familia es el núcleo fundamental de la sociedad; el Estado y la sociedad garantizan la protección integral de la familia y cualquier forma de violencia en la familia se considera destructiva de su armonía y unidad, y será sancionada conforme a la Ley.</w:t>
      </w:r>
    </w:p>
    <w:p w14:paraId="7C2615CF" w14:textId="77777777" w:rsidR="00C617C3" w:rsidRPr="00D632E6" w:rsidRDefault="00C617C3" w:rsidP="001926F0">
      <w:pPr>
        <w:numPr>
          <w:ilvl w:val="0"/>
          <w:numId w:val="8"/>
        </w:numPr>
        <w:ind w:left="426"/>
        <w:jc w:val="both"/>
        <w:rPr>
          <w:rFonts w:cs="Arial"/>
          <w:sz w:val="22"/>
          <w:szCs w:val="22"/>
        </w:rPr>
      </w:pPr>
      <w:r w:rsidRPr="00D632E6">
        <w:rPr>
          <w:rFonts w:cs="Arial"/>
          <w:sz w:val="22"/>
          <w:szCs w:val="22"/>
        </w:rPr>
        <w:t>El Constituyente de 1991 en armonía con la calidad especial de sujeto de derechos de niño, niña y adolescente, consagró principios de protección integral, interés superior y prevalecía de sus derechos respecto de los demás y estableció una protección especial contra toda forma de “ abandono, violencia física o moral, secuestro, venta, violencia sexual, explotación laboral o económica y trabajos riesgosos”, además de señalar la obligación conjunta entre el Estado, la sociedad y la Familia, para asistirlos y tutelarlos de tal suerte que se garantice su desarrollo armónico e integral y el pleno ejercicio de sus derechos.</w:t>
      </w:r>
    </w:p>
    <w:p w14:paraId="5C1F983D" w14:textId="77777777" w:rsidR="00C617C3" w:rsidRPr="00D632E6" w:rsidRDefault="00C617C3" w:rsidP="001926F0">
      <w:pPr>
        <w:pStyle w:val="NormalWeb"/>
        <w:numPr>
          <w:ilvl w:val="0"/>
          <w:numId w:val="8"/>
        </w:numPr>
        <w:spacing w:before="0" w:beforeAutospacing="0" w:after="0" w:afterAutospacing="0"/>
        <w:ind w:left="426"/>
        <w:jc w:val="both"/>
        <w:rPr>
          <w:rFonts w:ascii="Arial" w:hAnsi="Arial" w:cs="Arial"/>
          <w:sz w:val="22"/>
          <w:szCs w:val="22"/>
        </w:rPr>
      </w:pPr>
      <w:r w:rsidRPr="00D632E6">
        <w:rPr>
          <w:rFonts w:ascii="Arial" w:hAnsi="Arial" w:cs="Arial"/>
          <w:sz w:val="22"/>
          <w:szCs w:val="22"/>
        </w:rPr>
        <w:t>Ley 51 de 1981, la cual aprobó la Convención sobre la eliminación de todas las formas de discriminación contra la mujer. – CEDAW.</w:t>
      </w:r>
    </w:p>
    <w:p w14:paraId="432047AF" w14:textId="77777777" w:rsidR="00C617C3" w:rsidRPr="00D632E6" w:rsidRDefault="00C617C3" w:rsidP="001926F0">
      <w:pPr>
        <w:pStyle w:val="NormalWeb"/>
        <w:numPr>
          <w:ilvl w:val="0"/>
          <w:numId w:val="8"/>
        </w:numPr>
        <w:spacing w:before="0" w:beforeAutospacing="0" w:after="0" w:afterAutospacing="0"/>
        <w:ind w:left="426"/>
        <w:jc w:val="both"/>
        <w:rPr>
          <w:rFonts w:ascii="Arial" w:hAnsi="Arial" w:cs="Arial"/>
          <w:sz w:val="22"/>
          <w:szCs w:val="22"/>
        </w:rPr>
      </w:pPr>
      <w:r w:rsidRPr="00D632E6">
        <w:rPr>
          <w:rFonts w:ascii="Arial" w:hAnsi="Arial" w:cs="Arial"/>
          <w:sz w:val="22"/>
          <w:szCs w:val="22"/>
        </w:rPr>
        <w:t>Ley 74 de 1968 aprobó el pacto de Derechos Económicos, Sociales y Culturales y en su artículo 10 estableció una protección especial a la familia, niños y adolescentes.</w:t>
      </w:r>
    </w:p>
    <w:p w14:paraId="486AD127" w14:textId="77777777" w:rsidR="00C617C3" w:rsidRPr="00D632E6" w:rsidRDefault="00C617C3" w:rsidP="001926F0">
      <w:pPr>
        <w:numPr>
          <w:ilvl w:val="0"/>
          <w:numId w:val="8"/>
        </w:numPr>
        <w:ind w:left="426"/>
        <w:jc w:val="both"/>
        <w:rPr>
          <w:rFonts w:cs="Arial"/>
          <w:sz w:val="22"/>
          <w:szCs w:val="22"/>
        </w:rPr>
      </w:pPr>
      <w:r w:rsidRPr="00D632E6">
        <w:rPr>
          <w:rFonts w:cs="Arial"/>
          <w:sz w:val="22"/>
          <w:szCs w:val="22"/>
        </w:rPr>
        <w:t xml:space="preserve">Artículo 18 del Estatuto de la Infancia y Adolescencia, dispone que los niños, las niñas y los adolescentes tengan derecho a ser protegidos contra todas las acciones o conductas que causen muerte, daño o sufrimiento físico, sexual o psicológico. En especial, tienen derecho a la protección contra el maltrato y las violencias de toda índole por parte de sus padres, de sus representantes legales, de las personas responsables de su cuidado y de los miembros de su grupo familiar, escolar y comunitario. </w:t>
      </w:r>
    </w:p>
    <w:p w14:paraId="44E69112" w14:textId="77777777" w:rsidR="00C617C3" w:rsidRPr="00D632E6" w:rsidRDefault="00C617C3" w:rsidP="001926F0">
      <w:pPr>
        <w:numPr>
          <w:ilvl w:val="0"/>
          <w:numId w:val="8"/>
        </w:numPr>
        <w:ind w:left="426"/>
        <w:jc w:val="both"/>
        <w:rPr>
          <w:rFonts w:cs="Arial"/>
          <w:sz w:val="22"/>
          <w:szCs w:val="22"/>
        </w:rPr>
      </w:pPr>
      <w:r w:rsidRPr="00D632E6">
        <w:rPr>
          <w:rFonts w:cs="Arial"/>
          <w:sz w:val="22"/>
          <w:szCs w:val="22"/>
        </w:rPr>
        <w:t>Ley 1098 “Ley de Infancia y Adolescencia”</w:t>
      </w:r>
      <w:r w:rsidR="00BF60B2" w:rsidRPr="00D632E6">
        <w:rPr>
          <w:rFonts w:cs="Arial"/>
          <w:sz w:val="22"/>
          <w:szCs w:val="22"/>
        </w:rPr>
        <w:t>.</w:t>
      </w:r>
    </w:p>
    <w:p w14:paraId="5C583974" w14:textId="77777777" w:rsidR="00C617C3" w:rsidRPr="00D632E6" w:rsidRDefault="00C617C3" w:rsidP="001926F0">
      <w:pPr>
        <w:numPr>
          <w:ilvl w:val="0"/>
          <w:numId w:val="8"/>
        </w:numPr>
        <w:ind w:left="426"/>
        <w:jc w:val="both"/>
        <w:rPr>
          <w:rFonts w:cs="Arial"/>
          <w:sz w:val="22"/>
          <w:szCs w:val="22"/>
        </w:rPr>
      </w:pPr>
      <w:r w:rsidRPr="00D632E6">
        <w:rPr>
          <w:rFonts w:cs="Arial"/>
          <w:sz w:val="22"/>
          <w:szCs w:val="22"/>
        </w:rPr>
        <w:t>Decreto 545 de 2011 “por medio del cual se adopta la Política Pública para las Familias de Bogotá”</w:t>
      </w:r>
    </w:p>
    <w:p w14:paraId="3FA0EFC8" w14:textId="77777777" w:rsidR="00C617C3" w:rsidRPr="00D632E6" w:rsidRDefault="00C617C3" w:rsidP="001926F0">
      <w:pPr>
        <w:numPr>
          <w:ilvl w:val="0"/>
          <w:numId w:val="8"/>
        </w:numPr>
        <w:ind w:left="426"/>
        <w:jc w:val="both"/>
        <w:rPr>
          <w:rFonts w:cs="Arial"/>
          <w:sz w:val="22"/>
          <w:szCs w:val="22"/>
        </w:rPr>
      </w:pPr>
      <w:r w:rsidRPr="00D632E6">
        <w:rPr>
          <w:rFonts w:cs="Arial"/>
          <w:sz w:val="22"/>
          <w:szCs w:val="22"/>
        </w:rPr>
        <w:t>Política Pública Infancia y Adolescencia.</w:t>
      </w:r>
    </w:p>
    <w:p w14:paraId="1C1BA0ED" w14:textId="77777777" w:rsidR="00C617C3" w:rsidRPr="00D632E6" w:rsidRDefault="00C617C3" w:rsidP="001926F0">
      <w:pPr>
        <w:numPr>
          <w:ilvl w:val="0"/>
          <w:numId w:val="8"/>
        </w:numPr>
        <w:ind w:left="426"/>
        <w:jc w:val="both"/>
        <w:rPr>
          <w:rFonts w:cs="Arial"/>
          <w:sz w:val="22"/>
          <w:szCs w:val="22"/>
        </w:rPr>
      </w:pPr>
      <w:r w:rsidRPr="00D632E6">
        <w:rPr>
          <w:rFonts w:cs="Arial"/>
          <w:sz w:val="22"/>
          <w:szCs w:val="22"/>
        </w:rPr>
        <w:t>Constitución Política de Colombia. Hace referencia a que los Derechos Sexuales y Reproductivos (DSR) forman parte de los derechos fundamentales y de los Sociales, Económicos y Culturales (DESC).</w:t>
      </w:r>
    </w:p>
    <w:p w14:paraId="6AF972B2" w14:textId="77777777" w:rsidR="00C617C3" w:rsidRPr="00D632E6" w:rsidRDefault="00C617C3" w:rsidP="001926F0">
      <w:pPr>
        <w:numPr>
          <w:ilvl w:val="0"/>
          <w:numId w:val="8"/>
        </w:numPr>
        <w:ind w:left="426"/>
        <w:jc w:val="both"/>
        <w:rPr>
          <w:rFonts w:cs="Arial"/>
          <w:sz w:val="22"/>
          <w:szCs w:val="22"/>
        </w:rPr>
      </w:pPr>
      <w:r w:rsidRPr="00D632E6">
        <w:rPr>
          <w:rFonts w:cs="Arial"/>
          <w:sz w:val="22"/>
          <w:szCs w:val="22"/>
        </w:rPr>
        <w:t>Ley 115 de 1994. Ley General de Educación y Decretos Reglamentarios, Ley General de Educación, mediante la cual se decretó la enseñanza obligatoria de salud sexual y reproductiva en todas las instituciones educativas.</w:t>
      </w:r>
    </w:p>
    <w:p w14:paraId="7EB20541" w14:textId="77777777" w:rsidR="00C617C3" w:rsidRPr="00D632E6" w:rsidRDefault="00C617C3" w:rsidP="001926F0">
      <w:pPr>
        <w:numPr>
          <w:ilvl w:val="0"/>
          <w:numId w:val="8"/>
        </w:numPr>
        <w:ind w:left="426"/>
        <w:jc w:val="both"/>
        <w:rPr>
          <w:rFonts w:cs="Arial"/>
          <w:sz w:val="22"/>
          <w:szCs w:val="22"/>
        </w:rPr>
      </w:pPr>
      <w:r w:rsidRPr="00D632E6">
        <w:rPr>
          <w:rFonts w:cs="Arial"/>
          <w:sz w:val="22"/>
          <w:szCs w:val="22"/>
        </w:rPr>
        <w:t>Resolución 3353 de 1993. Por al cual se establece el desarrollo de programas y proyectos institucionales de Educación Sexual en la Educación básica del País.</w:t>
      </w:r>
    </w:p>
    <w:p w14:paraId="0E8092B7" w14:textId="77777777" w:rsidR="00C617C3" w:rsidRPr="00D632E6" w:rsidRDefault="00C617C3" w:rsidP="001926F0">
      <w:pPr>
        <w:numPr>
          <w:ilvl w:val="0"/>
          <w:numId w:val="8"/>
        </w:numPr>
        <w:ind w:left="426"/>
        <w:jc w:val="both"/>
        <w:rPr>
          <w:rFonts w:cs="Arial"/>
          <w:sz w:val="22"/>
          <w:szCs w:val="22"/>
        </w:rPr>
      </w:pPr>
      <w:r w:rsidRPr="00D632E6">
        <w:rPr>
          <w:rFonts w:cs="Arial"/>
          <w:sz w:val="22"/>
          <w:szCs w:val="22"/>
        </w:rPr>
        <w:t>Ley 1098 de 2006. Código de la Infancia y la Adolescencia, establece la protección integral de infantes y adolescentes a través de un sistema de derechos y garantía, de políticas públicas y restablecimiento de los derechos. Garantiza el acceso gratuito de adolescentes a los servicios especializados de SSR y obliga a desarrollar programas para la prevención del embarazo no planeado y la protección especializada y apoyo prioritario a las madres adolescentes.</w:t>
      </w:r>
    </w:p>
    <w:p w14:paraId="758932F2" w14:textId="77777777" w:rsidR="00C617C3" w:rsidRPr="00D632E6" w:rsidRDefault="00C617C3" w:rsidP="001926F0">
      <w:pPr>
        <w:numPr>
          <w:ilvl w:val="0"/>
          <w:numId w:val="8"/>
        </w:numPr>
        <w:ind w:left="426"/>
        <w:jc w:val="both"/>
        <w:rPr>
          <w:rFonts w:cs="Arial"/>
          <w:sz w:val="22"/>
          <w:szCs w:val="22"/>
        </w:rPr>
      </w:pPr>
      <w:r w:rsidRPr="00D632E6">
        <w:rPr>
          <w:rFonts w:cs="Arial"/>
          <w:sz w:val="22"/>
          <w:szCs w:val="22"/>
        </w:rPr>
        <w:lastRenderedPageBreak/>
        <w:t>Ley 1146 de 2007. Ley de Prevención y Atención de Violencia y Abuso Sexual contra niños, niñas y adolescentes</w:t>
      </w:r>
    </w:p>
    <w:p w14:paraId="2B745E29" w14:textId="77777777" w:rsidR="00C617C3" w:rsidRPr="00D632E6" w:rsidRDefault="00C617C3" w:rsidP="001926F0">
      <w:pPr>
        <w:numPr>
          <w:ilvl w:val="0"/>
          <w:numId w:val="8"/>
        </w:numPr>
        <w:ind w:left="426"/>
        <w:jc w:val="both"/>
        <w:rPr>
          <w:rFonts w:cs="Arial"/>
          <w:sz w:val="22"/>
          <w:szCs w:val="22"/>
        </w:rPr>
      </w:pPr>
      <w:r w:rsidRPr="00D632E6">
        <w:rPr>
          <w:rFonts w:cs="Arial"/>
          <w:sz w:val="22"/>
          <w:szCs w:val="22"/>
        </w:rPr>
        <w:t>Decreto 3039 de 2007. Plan Nacional de Salud Pública, que define como una de las prioridades mejorar la Salud Sexual y Reproductiva (SSR), y establece entre otras estrategias: 1) La promoción del ejercicio responsable de la SSR, la promoción del buen trato y la prevención integral en salud a víctimas de la violencia y abuso sexual, con estrategias de educación, información, comunicación y movilización social con enfoque etno-cultural y de género; 2) la implementación de servicios amigables para adolescentes y jóvenes, para atención en SSR a adolescentes, con énfasis en consejería, oferta anticonceptiva de emergencia y de métodos modernos; 4) el fortalecimiento de la vigilancia de los riesgos y determinantes de la SSR y la importancia de la formación del recurso humano para la atención integral y manejo de los riesgos relacionados con la SSR.</w:t>
      </w:r>
    </w:p>
    <w:p w14:paraId="2A4D0245" w14:textId="77777777" w:rsidR="00C617C3" w:rsidRPr="00D632E6" w:rsidRDefault="00C617C3" w:rsidP="001926F0">
      <w:pPr>
        <w:numPr>
          <w:ilvl w:val="0"/>
          <w:numId w:val="8"/>
        </w:numPr>
        <w:ind w:left="426"/>
        <w:jc w:val="both"/>
        <w:rPr>
          <w:rFonts w:cs="Arial"/>
          <w:sz w:val="22"/>
          <w:szCs w:val="22"/>
        </w:rPr>
      </w:pPr>
      <w:r w:rsidRPr="00D632E6">
        <w:rPr>
          <w:rFonts w:cs="Arial"/>
          <w:sz w:val="22"/>
          <w:szCs w:val="22"/>
        </w:rPr>
        <w:t>Decreto 3705 de 2007. Por el cual se declara el día nacional de la prevención del embarazo en adolescentes.</w:t>
      </w:r>
    </w:p>
    <w:p w14:paraId="675CCD75" w14:textId="77777777" w:rsidR="00C617C3" w:rsidRPr="00D632E6" w:rsidRDefault="00C617C3" w:rsidP="001926F0">
      <w:pPr>
        <w:numPr>
          <w:ilvl w:val="0"/>
          <w:numId w:val="8"/>
        </w:numPr>
        <w:ind w:left="426"/>
        <w:jc w:val="both"/>
        <w:rPr>
          <w:rFonts w:cs="Arial"/>
          <w:sz w:val="22"/>
          <w:szCs w:val="22"/>
        </w:rPr>
      </w:pPr>
      <w:r w:rsidRPr="00D632E6">
        <w:rPr>
          <w:rFonts w:cs="Arial"/>
          <w:sz w:val="22"/>
          <w:szCs w:val="22"/>
        </w:rPr>
        <w:t>Ley 1257 de 2008. Ley de sensibilización, prevención y sanción de formas de violencia y discriminación contra las mujeres.</w:t>
      </w:r>
    </w:p>
    <w:p w14:paraId="6E42EAC7" w14:textId="77777777" w:rsidR="00C617C3" w:rsidRPr="00D632E6" w:rsidRDefault="00C617C3" w:rsidP="001926F0">
      <w:pPr>
        <w:numPr>
          <w:ilvl w:val="0"/>
          <w:numId w:val="8"/>
        </w:numPr>
        <w:ind w:left="426"/>
        <w:jc w:val="both"/>
        <w:rPr>
          <w:rFonts w:cs="Arial"/>
          <w:sz w:val="22"/>
          <w:szCs w:val="22"/>
        </w:rPr>
      </w:pPr>
      <w:r w:rsidRPr="00D632E6">
        <w:rPr>
          <w:rFonts w:cs="Arial"/>
          <w:sz w:val="22"/>
          <w:szCs w:val="22"/>
        </w:rPr>
        <w:t>Decreto 2968 de 2010. Comisión Nacional Intersectorial para la Promoción y Garantía de los Derechos Sexuales y Reproductivos.</w:t>
      </w:r>
    </w:p>
    <w:p w14:paraId="1835B601" w14:textId="77777777" w:rsidR="00C617C3" w:rsidRPr="00D632E6" w:rsidRDefault="00C617C3" w:rsidP="001926F0">
      <w:pPr>
        <w:numPr>
          <w:ilvl w:val="0"/>
          <w:numId w:val="8"/>
        </w:numPr>
        <w:ind w:left="426"/>
        <w:jc w:val="both"/>
        <w:rPr>
          <w:rFonts w:cs="Arial"/>
          <w:sz w:val="22"/>
          <w:szCs w:val="22"/>
        </w:rPr>
      </w:pPr>
      <w:r w:rsidRPr="00D632E6">
        <w:rPr>
          <w:rFonts w:cs="Arial"/>
          <w:sz w:val="22"/>
          <w:szCs w:val="22"/>
        </w:rPr>
        <w:t>CONPES 147 de 2012. Se plantea la realización de una estrategia integral donde se especifican sus lineamientos y proceder, con el objetivo principal de prevenir y reducir los índices de embarazo en la adolescencia, así mismo, plantea estrategias para afrontar los factores de su causalidad y sus consecuencias, lo que conlleva a trabajar en ciertos aspectos cruciales como mejorar el entorno en el que se desempeña cada individuo (familia y comunidad), que lo motive a la continuidad académica hasta el término de este ciclo, estableciendo proyectos de vida de los niños, niñas, adolescentes y jóvenes desde los 6 hasta los 19 años como una herramienta de prevención del embarazo adolescente.</w:t>
      </w:r>
    </w:p>
    <w:p w14:paraId="5F93F271" w14:textId="77777777" w:rsidR="00C617C3" w:rsidRPr="00D632E6" w:rsidRDefault="00C617C3" w:rsidP="001926F0">
      <w:pPr>
        <w:numPr>
          <w:ilvl w:val="0"/>
          <w:numId w:val="8"/>
        </w:numPr>
        <w:ind w:left="426"/>
        <w:jc w:val="both"/>
        <w:rPr>
          <w:rFonts w:cs="Arial"/>
          <w:sz w:val="22"/>
          <w:szCs w:val="22"/>
        </w:rPr>
      </w:pPr>
      <w:r w:rsidRPr="00D632E6">
        <w:rPr>
          <w:rFonts w:cs="Arial"/>
          <w:sz w:val="22"/>
          <w:szCs w:val="22"/>
        </w:rPr>
        <w:t>Código penal Ley 599 de 2000. Establece que todo acto sexual con menor de catorce años es penalizado con cárcel. (Artículos 208 y 209).</w:t>
      </w:r>
    </w:p>
    <w:p w14:paraId="49C8CE17" w14:textId="77777777" w:rsidR="00C617C3" w:rsidRPr="00D632E6" w:rsidRDefault="00C617C3" w:rsidP="001926F0">
      <w:pPr>
        <w:numPr>
          <w:ilvl w:val="0"/>
          <w:numId w:val="8"/>
        </w:numPr>
        <w:ind w:left="426"/>
        <w:jc w:val="both"/>
        <w:rPr>
          <w:rFonts w:cs="Arial"/>
          <w:sz w:val="22"/>
          <w:szCs w:val="22"/>
        </w:rPr>
      </w:pPr>
      <w:r w:rsidRPr="00D632E6">
        <w:rPr>
          <w:rFonts w:cs="Arial"/>
          <w:sz w:val="22"/>
          <w:szCs w:val="22"/>
        </w:rPr>
        <w:t xml:space="preserve">Acuerdo 329 de 2008” </w:t>
      </w:r>
      <w:r w:rsidRPr="00D632E6">
        <w:rPr>
          <w:rFonts w:cs="Arial"/>
          <w:sz w:val="22"/>
          <w:szCs w:val="22"/>
          <w:shd w:val="clear" w:color="auto" w:fill="FFFFFF"/>
        </w:rPr>
        <w:t>Por medio del cual se institucionaliza la</w:t>
      </w:r>
      <w:r w:rsidRPr="00D632E6">
        <w:rPr>
          <w:rStyle w:val="apple-converted-space"/>
          <w:rFonts w:cs="Arial"/>
          <w:sz w:val="22"/>
          <w:szCs w:val="22"/>
          <w:shd w:val="clear" w:color="auto" w:fill="FFFFFF"/>
        </w:rPr>
        <w:t> </w:t>
      </w:r>
      <w:r w:rsidRPr="00D632E6">
        <w:rPr>
          <w:rStyle w:val="nfasis"/>
          <w:rFonts w:cs="Arial"/>
          <w:bCs/>
          <w:i w:val="0"/>
          <w:iCs w:val="0"/>
          <w:sz w:val="22"/>
          <w:szCs w:val="22"/>
          <w:shd w:val="clear" w:color="auto" w:fill="FFFFFF"/>
        </w:rPr>
        <w:t>Semana Distrital del Buen Trato</w:t>
      </w:r>
      <w:r w:rsidRPr="00D632E6">
        <w:rPr>
          <w:rStyle w:val="apple-converted-space"/>
          <w:rFonts w:cs="Arial"/>
          <w:sz w:val="22"/>
          <w:szCs w:val="22"/>
          <w:shd w:val="clear" w:color="auto" w:fill="FFFFFF"/>
        </w:rPr>
        <w:t> </w:t>
      </w:r>
      <w:r w:rsidRPr="00D632E6">
        <w:rPr>
          <w:rFonts w:cs="Arial"/>
          <w:sz w:val="22"/>
          <w:szCs w:val="22"/>
          <w:shd w:val="clear" w:color="auto" w:fill="FFFFFF"/>
        </w:rPr>
        <w:t>desde el 19 de Noviembre hasta el 25 de Noviembre de cada año”</w:t>
      </w:r>
    </w:p>
    <w:p w14:paraId="3797178E" w14:textId="77777777" w:rsidR="00C617C3" w:rsidRPr="00D632E6" w:rsidRDefault="00C617C3" w:rsidP="001926F0">
      <w:pPr>
        <w:numPr>
          <w:ilvl w:val="0"/>
          <w:numId w:val="8"/>
        </w:numPr>
        <w:ind w:left="426"/>
        <w:jc w:val="both"/>
        <w:rPr>
          <w:rFonts w:cs="Arial"/>
          <w:sz w:val="22"/>
          <w:szCs w:val="22"/>
        </w:rPr>
      </w:pPr>
      <w:r w:rsidRPr="00D632E6">
        <w:rPr>
          <w:rFonts w:cs="Arial"/>
          <w:sz w:val="22"/>
          <w:szCs w:val="22"/>
          <w:lang w:val="es-ES" w:eastAsia="es-ES"/>
        </w:rPr>
        <w:t>Acuerdo 170 de 2005, modificado por el acuerdo 604 de 2015, el día 15 de mayo de cada año se celebrará el día de la Familia en el marco del</w:t>
      </w:r>
      <w:r w:rsidRPr="00D632E6">
        <w:rPr>
          <w:rFonts w:cs="Arial"/>
          <w:sz w:val="22"/>
          <w:szCs w:val="22"/>
        </w:rPr>
        <w:t xml:space="preserve"> reconocimiento y promoción de las familias como escenario de relaciones democráticas, agentes de transformación y desarrollo social.</w:t>
      </w:r>
    </w:p>
    <w:p w14:paraId="3A6F7C33" w14:textId="77777777" w:rsidR="00C617C3" w:rsidRPr="00D632E6" w:rsidRDefault="00C617C3" w:rsidP="001926F0">
      <w:pPr>
        <w:numPr>
          <w:ilvl w:val="0"/>
          <w:numId w:val="8"/>
        </w:numPr>
        <w:ind w:left="426"/>
        <w:jc w:val="both"/>
        <w:rPr>
          <w:rFonts w:cs="Arial"/>
          <w:sz w:val="22"/>
          <w:szCs w:val="22"/>
        </w:rPr>
      </w:pPr>
      <w:r w:rsidRPr="00D632E6">
        <w:rPr>
          <w:rFonts w:cs="Arial"/>
          <w:sz w:val="22"/>
          <w:szCs w:val="22"/>
        </w:rPr>
        <w:t>Acuerdo 371 de 2009 "Por medio del cual se establecen lineamientos de política pública para la garantía plena de los derechos de las personas lesbianas, gays, bisexuales y transgeneristas-LGBT- y sobre identidades de género y orientaciones sexuales en el Distrito Capital y se dictan otras disposiciones"</w:t>
      </w:r>
    </w:p>
    <w:p w14:paraId="61FC93A8" w14:textId="77777777" w:rsidR="00C617C3" w:rsidRPr="00D632E6" w:rsidRDefault="00C617C3" w:rsidP="001926F0">
      <w:pPr>
        <w:numPr>
          <w:ilvl w:val="0"/>
          <w:numId w:val="8"/>
        </w:numPr>
        <w:ind w:left="426"/>
        <w:jc w:val="both"/>
        <w:rPr>
          <w:rFonts w:cs="Arial"/>
          <w:sz w:val="22"/>
          <w:szCs w:val="22"/>
        </w:rPr>
      </w:pPr>
      <w:r w:rsidRPr="00D632E6">
        <w:rPr>
          <w:rFonts w:cs="Arial"/>
          <w:sz w:val="22"/>
          <w:szCs w:val="22"/>
        </w:rPr>
        <w:t>Decreto Distrital 582 de 2011, "Por el cual se adopta la Política Pública Distrital para el grupo étnico Romo Gitano en el Distrito Capital y se dictan otras disposiciones".</w:t>
      </w:r>
    </w:p>
    <w:p w14:paraId="31B979C9" w14:textId="77777777" w:rsidR="00136209" w:rsidRPr="00D632E6" w:rsidRDefault="00136209" w:rsidP="00136209">
      <w:pPr>
        <w:jc w:val="both"/>
        <w:rPr>
          <w:rFonts w:cs="Arial"/>
          <w:sz w:val="22"/>
          <w:szCs w:val="22"/>
        </w:rPr>
      </w:pPr>
    </w:p>
    <w:p w14:paraId="3381E11F" w14:textId="77777777" w:rsidR="00136209" w:rsidRPr="00D632E6" w:rsidRDefault="00136209" w:rsidP="00136209">
      <w:pPr>
        <w:jc w:val="both"/>
        <w:rPr>
          <w:rFonts w:cs="Arial"/>
          <w:sz w:val="22"/>
          <w:szCs w:val="22"/>
        </w:rPr>
      </w:pPr>
    </w:p>
    <w:p w14:paraId="18A63895" w14:textId="77777777" w:rsidR="00136209" w:rsidRPr="00D632E6" w:rsidRDefault="00136209" w:rsidP="00136209">
      <w:pPr>
        <w:jc w:val="both"/>
        <w:rPr>
          <w:rFonts w:cs="Arial"/>
          <w:sz w:val="22"/>
          <w:szCs w:val="22"/>
        </w:rPr>
      </w:pPr>
    </w:p>
    <w:p w14:paraId="3BD56932" w14:textId="77777777" w:rsidR="00136209" w:rsidRPr="00D632E6" w:rsidRDefault="00136209" w:rsidP="00136209">
      <w:pPr>
        <w:jc w:val="both"/>
        <w:rPr>
          <w:rFonts w:cs="Arial"/>
          <w:sz w:val="22"/>
          <w:szCs w:val="22"/>
        </w:rPr>
      </w:pPr>
    </w:p>
    <w:p w14:paraId="05317E6E" w14:textId="77777777" w:rsidR="00136209" w:rsidRPr="00D632E6" w:rsidRDefault="00136209" w:rsidP="00136209">
      <w:pPr>
        <w:jc w:val="both"/>
        <w:rPr>
          <w:rFonts w:cs="Arial"/>
          <w:sz w:val="22"/>
          <w:szCs w:val="22"/>
        </w:rPr>
      </w:pPr>
    </w:p>
    <w:p w14:paraId="56CBFE94" w14:textId="77777777" w:rsidR="00C617C3" w:rsidRPr="00D632E6" w:rsidRDefault="00C617C3" w:rsidP="001926F0">
      <w:pPr>
        <w:jc w:val="both"/>
        <w:rPr>
          <w:rFonts w:cs="Arial"/>
          <w:sz w:val="22"/>
          <w:szCs w:val="22"/>
        </w:rPr>
      </w:pPr>
    </w:p>
    <w:p w14:paraId="6AF24B94" w14:textId="77777777" w:rsidR="00C617C3" w:rsidRPr="00D632E6" w:rsidRDefault="00833F29" w:rsidP="001926F0">
      <w:pPr>
        <w:pStyle w:val="Ttulo2"/>
        <w:ind w:left="567" w:hanging="567"/>
        <w:rPr>
          <w:rFonts w:cs="Arial"/>
          <w:sz w:val="22"/>
        </w:rPr>
      </w:pPr>
      <w:bookmarkStart w:id="102" w:name="_Toc463277699"/>
      <w:bookmarkStart w:id="103" w:name="_Toc491854084"/>
      <w:bookmarkStart w:id="104" w:name="_Toc496113478"/>
      <w:bookmarkStart w:id="105" w:name="_Toc502238907"/>
      <w:r w:rsidRPr="00D632E6">
        <w:rPr>
          <w:rFonts w:cs="Arial"/>
          <w:sz w:val="22"/>
        </w:rPr>
        <w:lastRenderedPageBreak/>
        <w:t xml:space="preserve">4.4. </w:t>
      </w:r>
      <w:r w:rsidR="00C617C3" w:rsidRPr="00D632E6">
        <w:rPr>
          <w:rFonts w:cs="Arial"/>
          <w:sz w:val="22"/>
        </w:rPr>
        <w:t>Recomendaciones para la aplicación del enfoque diferencial.</w:t>
      </w:r>
      <w:bookmarkEnd w:id="102"/>
      <w:bookmarkEnd w:id="103"/>
      <w:bookmarkEnd w:id="104"/>
      <w:bookmarkEnd w:id="105"/>
    </w:p>
    <w:p w14:paraId="6C4A6878" w14:textId="77777777" w:rsidR="00C617C3" w:rsidRPr="00D632E6" w:rsidRDefault="00C617C3" w:rsidP="001926F0">
      <w:pPr>
        <w:rPr>
          <w:rFonts w:cs="Arial"/>
          <w:lang w:val="es-ES_tradnl" w:eastAsia="es-ES"/>
        </w:rPr>
      </w:pPr>
    </w:p>
    <w:tbl>
      <w:tblPr>
        <w:tblW w:w="9893" w:type="dxa"/>
        <w:tblInd w:w="-72" w:type="dxa"/>
        <w:tblCellMar>
          <w:left w:w="70" w:type="dxa"/>
          <w:right w:w="70" w:type="dxa"/>
        </w:tblCellMar>
        <w:tblLook w:val="04A0" w:firstRow="1" w:lastRow="0" w:firstColumn="1" w:lastColumn="0" w:noHBand="0" w:noVBand="1"/>
      </w:tblPr>
      <w:tblGrid>
        <w:gridCol w:w="2552"/>
        <w:gridCol w:w="1701"/>
        <w:gridCol w:w="5640"/>
      </w:tblGrid>
      <w:tr w:rsidR="00D632E6" w:rsidRPr="00D632E6" w14:paraId="39D22CFE" w14:textId="77777777" w:rsidTr="003D76E3">
        <w:trPr>
          <w:trHeight w:val="347"/>
          <w:tblHeader/>
        </w:trPr>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7D96BF99" w14:textId="77777777" w:rsidR="00C617C3" w:rsidRPr="00D632E6" w:rsidRDefault="00C617C3" w:rsidP="001926F0">
            <w:pPr>
              <w:jc w:val="center"/>
              <w:rPr>
                <w:rFonts w:cs="Arial"/>
                <w:b/>
                <w:bCs/>
                <w:szCs w:val="22"/>
              </w:rPr>
            </w:pPr>
            <w:r w:rsidRPr="00D632E6">
              <w:rPr>
                <w:rFonts w:cs="Arial"/>
                <w:b/>
                <w:bCs/>
                <w:szCs w:val="22"/>
              </w:rPr>
              <w:t>ACTIVIDAD</w:t>
            </w:r>
          </w:p>
        </w:tc>
        <w:tc>
          <w:tcPr>
            <w:tcW w:w="1701" w:type="dxa"/>
            <w:tcBorders>
              <w:top w:val="single" w:sz="4" w:space="0" w:color="auto"/>
              <w:left w:val="nil"/>
              <w:bottom w:val="single" w:sz="4" w:space="0" w:color="auto"/>
              <w:right w:val="single" w:sz="4" w:space="0" w:color="auto"/>
            </w:tcBorders>
            <w:shd w:val="clear" w:color="auto" w:fill="D9D9D9"/>
            <w:vAlign w:val="center"/>
          </w:tcPr>
          <w:p w14:paraId="1B41421A" w14:textId="77777777" w:rsidR="00C617C3" w:rsidRPr="00D632E6" w:rsidRDefault="00C617C3" w:rsidP="001926F0">
            <w:pPr>
              <w:jc w:val="center"/>
              <w:rPr>
                <w:rFonts w:cs="Arial"/>
                <w:b/>
                <w:bCs/>
                <w:szCs w:val="22"/>
              </w:rPr>
            </w:pPr>
            <w:r w:rsidRPr="00D632E6">
              <w:rPr>
                <w:rFonts w:cs="Arial"/>
                <w:b/>
                <w:bCs/>
                <w:szCs w:val="22"/>
              </w:rPr>
              <w:t>COMPONENTE</w:t>
            </w:r>
          </w:p>
        </w:tc>
        <w:tc>
          <w:tcPr>
            <w:tcW w:w="5640" w:type="dxa"/>
            <w:tcBorders>
              <w:top w:val="single" w:sz="4" w:space="0" w:color="auto"/>
              <w:left w:val="nil"/>
              <w:bottom w:val="single" w:sz="4" w:space="0" w:color="auto"/>
              <w:right w:val="single" w:sz="4" w:space="0" w:color="auto"/>
            </w:tcBorders>
            <w:shd w:val="clear" w:color="auto" w:fill="D9D9D9"/>
            <w:vAlign w:val="center"/>
          </w:tcPr>
          <w:p w14:paraId="31919A1E" w14:textId="77777777" w:rsidR="00C617C3" w:rsidRPr="00D632E6" w:rsidRDefault="00C617C3" w:rsidP="001926F0">
            <w:pPr>
              <w:jc w:val="center"/>
              <w:rPr>
                <w:rFonts w:cs="Arial"/>
                <w:b/>
                <w:bCs/>
                <w:szCs w:val="22"/>
              </w:rPr>
            </w:pPr>
            <w:r w:rsidRPr="00D632E6">
              <w:rPr>
                <w:rFonts w:cs="Arial"/>
                <w:b/>
                <w:bCs/>
                <w:szCs w:val="22"/>
              </w:rPr>
              <w:t xml:space="preserve">RECOMENDACIONES PARA LA APLICACIÓN DEL ENFOQUE DIFERENCIAL </w:t>
            </w:r>
          </w:p>
        </w:tc>
      </w:tr>
      <w:tr w:rsidR="00D632E6" w:rsidRPr="00D632E6" w14:paraId="17C76096" w14:textId="77777777" w:rsidTr="003D76E3">
        <w:trPr>
          <w:trHeight w:val="520"/>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14D9AC" w14:textId="77777777" w:rsidR="00C617C3" w:rsidRPr="00D632E6" w:rsidRDefault="00C617C3" w:rsidP="001926F0">
            <w:pPr>
              <w:jc w:val="both"/>
              <w:rPr>
                <w:rFonts w:cs="Arial"/>
                <w:sz w:val="22"/>
                <w:szCs w:val="22"/>
              </w:rPr>
            </w:pPr>
            <w:r w:rsidRPr="00D632E6">
              <w:rPr>
                <w:rFonts w:cs="Arial"/>
                <w:sz w:val="22"/>
                <w:szCs w:val="22"/>
              </w:rPr>
              <w:t xml:space="preserve">PROCESOS DE PREVENCIÓN , ATENCIÓN Y ORIENTACIÓN A LAS PERSONAS Y SUS GRUPOS FAMILIARES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EF8DAC" w14:textId="77777777" w:rsidR="00C617C3" w:rsidRPr="00D632E6" w:rsidRDefault="00C617C3" w:rsidP="001926F0">
            <w:pPr>
              <w:jc w:val="both"/>
              <w:rPr>
                <w:rFonts w:cs="Arial"/>
                <w:sz w:val="22"/>
                <w:szCs w:val="22"/>
              </w:rPr>
            </w:pPr>
            <w:r w:rsidRPr="00D632E6">
              <w:rPr>
                <w:rFonts w:cs="Arial"/>
                <w:sz w:val="22"/>
                <w:szCs w:val="22"/>
              </w:rPr>
              <w:t>PREVENCIÓN, ATENCIÓN Y ORIENTACIÓN</w:t>
            </w:r>
          </w:p>
        </w:tc>
        <w:tc>
          <w:tcPr>
            <w:tcW w:w="5640" w:type="dxa"/>
            <w:tcBorders>
              <w:top w:val="single" w:sz="4" w:space="0" w:color="auto"/>
              <w:left w:val="nil"/>
              <w:bottom w:val="single" w:sz="4" w:space="0" w:color="auto"/>
              <w:right w:val="single" w:sz="4" w:space="0" w:color="auto"/>
            </w:tcBorders>
            <w:shd w:val="clear" w:color="auto" w:fill="auto"/>
            <w:vAlign w:val="center"/>
          </w:tcPr>
          <w:p w14:paraId="1A1AF8CC" w14:textId="77777777" w:rsidR="00C617C3" w:rsidRPr="00D632E6" w:rsidRDefault="00C617C3" w:rsidP="001926F0">
            <w:pPr>
              <w:pStyle w:val="NormalWeb"/>
              <w:spacing w:before="0" w:beforeAutospacing="0" w:after="0" w:afterAutospacing="0"/>
              <w:contextualSpacing/>
              <w:jc w:val="both"/>
              <w:rPr>
                <w:rFonts w:ascii="Arial" w:hAnsi="Arial" w:cs="Arial"/>
                <w:sz w:val="22"/>
                <w:szCs w:val="22"/>
              </w:rPr>
            </w:pPr>
            <w:r w:rsidRPr="00D632E6">
              <w:rPr>
                <w:rFonts w:ascii="Arial" w:hAnsi="Arial" w:cs="Arial"/>
                <w:sz w:val="22"/>
                <w:szCs w:val="22"/>
              </w:rPr>
              <w:t>Los procesos de prevención dirigidos a los diferentes grupos poblacionales, siempre deben contar con el abordaje del enfoque de género y diferencial, contando con los temas transversales que se enuncian en el marco conceptual de este anexo.</w:t>
            </w:r>
          </w:p>
        </w:tc>
      </w:tr>
      <w:tr w:rsidR="00D632E6" w:rsidRPr="00D632E6" w14:paraId="57A0B6EB" w14:textId="77777777" w:rsidTr="003D76E3">
        <w:trPr>
          <w:trHeight w:val="520"/>
        </w:trPr>
        <w:tc>
          <w:tcPr>
            <w:tcW w:w="2552" w:type="dxa"/>
            <w:vMerge/>
            <w:tcBorders>
              <w:top w:val="single" w:sz="4" w:space="0" w:color="auto"/>
              <w:left w:val="single" w:sz="4" w:space="0" w:color="auto"/>
              <w:bottom w:val="single" w:sz="4" w:space="0" w:color="auto"/>
              <w:right w:val="single" w:sz="4" w:space="0" w:color="auto"/>
            </w:tcBorders>
            <w:vAlign w:val="center"/>
          </w:tcPr>
          <w:p w14:paraId="56D10FFD" w14:textId="77777777" w:rsidR="00C617C3" w:rsidRPr="00D632E6" w:rsidRDefault="00C617C3" w:rsidP="001926F0">
            <w:pPr>
              <w:rPr>
                <w:rFonts w:cs="Arial"/>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D5F5146" w14:textId="77777777" w:rsidR="00C617C3" w:rsidRPr="00D632E6" w:rsidRDefault="00C617C3" w:rsidP="001926F0">
            <w:pPr>
              <w:rPr>
                <w:rFonts w:cs="Arial"/>
                <w:sz w:val="22"/>
                <w:szCs w:val="22"/>
              </w:rPr>
            </w:pPr>
          </w:p>
        </w:tc>
        <w:tc>
          <w:tcPr>
            <w:tcW w:w="5640" w:type="dxa"/>
            <w:tcBorders>
              <w:top w:val="single" w:sz="4" w:space="0" w:color="auto"/>
              <w:left w:val="nil"/>
              <w:bottom w:val="single" w:sz="4" w:space="0" w:color="auto"/>
              <w:right w:val="single" w:sz="4" w:space="0" w:color="auto"/>
            </w:tcBorders>
            <w:shd w:val="clear" w:color="auto" w:fill="auto"/>
            <w:vAlign w:val="center"/>
          </w:tcPr>
          <w:p w14:paraId="3CBDC7A4" w14:textId="77777777" w:rsidR="00C617C3" w:rsidRPr="00D632E6" w:rsidRDefault="00C617C3" w:rsidP="001926F0">
            <w:pPr>
              <w:jc w:val="both"/>
              <w:rPr>
                <w:rFonts w:cs="Arial"/>
                <w:sz w:val="22"/>
                <w:szCs w:val="22"/>
              </w:rPr>
            </w:pPr>
            <w:r w:rsidRPr="00D632E6">
              <w:rPr>
                <w:rFonts w:cs="Arial"/>
                <w:sz w:val="22"/>
                <w:szCs w:val="22"/>
              </w:rPr>
              <w:t xml:space="preserve">Es necesario el abordaje de la ley 1257 de 2008, en todos los procesos de prevención. </w:t>
            </w:r>
          </w:p>
        </w:tc>
      </w:tr>
      <w:tr w:rsidR="00D632E6" w:rsidRPr="00D632E6" w14:paraId="1B0D17AD" w14:textId="77777777" w:rsidTr="003D76E3">
        <w:trPr>
          <w:trHeight w:val="520"/>
        </w:trPr>
        <w:tc>
          <w:tcPr>
            <w:tcW w:w="2552" w:type="dxa"/>
            <w:vMerge/>
            <w:tcBorders>
              <w:top w:val="single" w:sz="4" w:space="0" w:color="auto"/>
              <w:left w:val="single" w:sz="4" w:space="0" w:color="auto"/>
              <w:bottom w:val="single" w:sz="4" w:space="0" w:color="auto"/>
              <w:right w:val="single" w:sz="4" w:space="0" w:color="auto"/>
            </w:tcBorders>
            <w:vAlign w:val="center"/>
          </w:tcPr>
          <w:p w14:paraId="4B963521" w14:textId="77777777" w:rsidR="00C617C3" w:rsidRPr="00D632E6" w:rsidRDefault="00C617C3" w:rsidP="001926F0">
            <w:pPr>
              <w:rPr>
                <w:rFonts w:cs="Arial"/>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5C811212" w14:textId="77777777" w:rsidR="00C617C3" w:rsidRPr="00D632E6" w:rsidRDefault="00C617C3" w:rsidP="001926F0">
            <w:pPr>
              <w:rPr>
                <w:rFonts w:cs="Arial"/>
                <w:sz w:val="22"/>
                <w:szCs w:val="22"/>
              </w:rPr>
            </w:pPr>
          </w:p>
        </w:tc>
        <w:tc>
          <w:tcPr>
            <w:tcW w:w="5640" w:type="dxa"/>
            <w:tcBorders>
              <w:top w:val="single" w:sz="4" w:space="0" w:color="auto"/>
              <w:left w:val="nil"/>
              <w:bottom w:val="single" w:sz="4" w:space="0" w:color="auto"/>
              <w:right w:val="single" w:sz="4" w:space="0" w:color="auto"/>
            </w:tcBorders>
            <w:shd w:val="clear" w:color="auto" w:fill="auto"/>
            <w:vAlign w:val="center"/>
          </w:tcPr>
          <w:p w14:paraId="5E9F29A2" w14:textId="77777777" w:rsidR="00C617C3" w:rsidRPr="00D632E6" w:rsidRDefault="00C617C3" w:rsidP="001926F0">
            <w:pPr>
              <w:jc w:val="both"/>
              <w:rPr>
                <w:rFonts w:cs="Arial"/>
                <w:sz w:val="22"/>
                <w:szCs w:val="22"/>
              </w:rPr>
            </w:pPr>
            <w:r w:rsidRPr="00D632E6">
              <w:rPr>
                <w:rFonts w:cs="Arial"/>
                <w:sz w:val="22"/>
                <w:szCs w:val="22"/>
              </w:rPr>
              <w:t xml:space="preserve">Tanto para la prevención, atención y orientación a las personas y su grupo familiar es de vital importancia tener presente el enfoque diferencial y de diversidad de tipología familiar. </w:t>
            </w:r>
          </w:p>
        </w:tc>
      </w:tr>
      <w:tr w:rsidR="00D632E6" w:rsidRPr="00D632E6" w14:paraId="27C4EF6A" w14:textId="77777777" w:rsidTr="003D76E3">
        <w:trPr>
          <w:trHeight w:val="623"/>
        </w:trPr>
        <w:tc>
          <w:tcPr>
            <w:tcW w:w="2552" w:type="dxa"/>
            <w:vMerge/>
            <w:tcBorders>
              <w:top w:val="single" w:sz="4" w:space="0" w:color="auto"/>
              <w:left w:val="single" w:sz="4" w:space="0" w:color="auto"/>
              <w:bottom w:val="single" w:sz="4" w:space="0" w:color="auto"/>
              <w:right w:val="single" w:sz="4" w:space="0" w:color="auto"/>
            </w:tcBorders>
            <w:vAlign w:val="center"/>
          </w:tcPr>
          <w:p w14:paraId="605209EF" w14:textId="77777777" w:rsidR="00C617C3" w:rsidRPr="00D632E6" w:rsidRDefault="00C617C3" w:rsidP="001926F0">
            <w:pPr>
              <w:rPr>
                <w:rFonts w:cs="Arial"/>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653F79B" w14:textId="77777777" w:rsidR="00C617C3" w:rsidRPr="00D632E6" w:rsidRDefault="00C617C3" w:rsidP="001926F0">
            <w:pPr>
              <w:rPr>
                <w:rFonts w:cs="Arial"/>
                <w:sz w:val="22"/>
                <w:szCs w:val="22"/>
              </w:rPr>
            </w:pPr>
          </w:p>
        </w:tc>
        <w:tc>
          <w:tcPr>
            <w:tcW w:w="5640" w:type="dxa"/>
            <w:tcBorders>
              <w:top w:val="single" w:sz="4" w:space="0" w:color="auto"/>
              <w:left w:val="nil"/>
              <w:bottom w:val="single" w:sz="4" w:space="0" w:color="auto"/>
              <w:right w:val="single" w:sz="4" w:space="0" w:color="auto"/>
            </w:tcBorders>
            <w:shd w:val="clear" w:color="auto" w:fill="auto"/>
            <w:vAlign w:val="center"/>
          </w:tcPr>
          <w:p w14:paraId="1E4ED0B9" w14:textId="77777777" w:rsidR="00C617C3" w:rsidRPr="00D632E6" w:rsidRDefault="00C617C3" w:rsidP="001926F0">
            <w:pPr>
              <w:jc w:val="both"/>
              <w:rPr>
                <w:rFonts w:cs="Arial"/>
                <w:sz w:val="22"/>
                <w:szCs w:val="22"/>
              </w:rPr>
            </w:pPr>
            <w:r w:rsidRPr="00D632E6">
              <w:rPr>
                <w:rFonts w:cs="Arial"/>
                <w:sz w:val="22"/>
                <w:szCs w:val="22"/>
              </w:rPr>
              <w:t xml:space="preserve">El espacio deberá contar con baños de fácil acceso para la persona mayor con discapacidad.* </w:t>
            </w:r>
          </w:p>
          <w:p w14:paraId="50AA13C3" w14:textId="77777777" w:rsidR="00C617C3" w:rsidRPr="00D632E6" w:rsidRDefault="00C617C3" w:rsidP="001926F0">
            <w:pPr>
              <w:jc w:val="both"/>
              <w:rPr>
                <w:rFonts w:cs="Arial"/>
                <w:sz w:val="22"/>
                <w:szCs w:val="22"/>
              </w:rPr>
            </w:pPr>
            <w:r w:rsidRPr="00D632E6">
              <w:rPr>
                <w:rFonts w:cs="Arial"/>
                <w:sz w:val="22"/>
                <w:szCs w:val="22"/>
              </w:rPr>
              <w:t xml:space="preserve">Para el desarrollo de los encuentros se debe tener en cuenta la comunicación accesible: Interprete </w:t>
            </w:r>
            <w:r w:rsidR="00BF60B2" w:rsidRPr="00D632E6">
              <w:rPr>
                <w:rFonts w:cs="Arial"/>
                <w:sz w:val="22"/>
                <w:szCs w:val="22"/>
              </w:rPr>
              <w:t>de l</w:t>
            </w:r>
            <w:r w:rsidRPr="00D632E6">
              <w:rPr>
                <w:rFonts w:cs="Arial"/>
                <w:sz w:val="22"/>
                <w:szCs w:val="22"/>
              </w:rPr>
              <w:t xml:space="preserve">engua de señas en el caso de contar con personas sordas usuarias de la </w:t>
            </w:r>
            <w:r w:rsidR="00BF60B2" w:rsidRPr="00D632E6">
              <w:rPr>
                <w:rFonts w:cs="Arial"/>
                <w:sz w:val="22"/>
                <w:szCs w:val="22"/>
              </w:rPr>
              <w:t>l</w:t>
            </w:r>
            <w:r w:rsidRPr="00D632E6">
              <w:rPr>
                <w:rFonts w:cs="Arial"/>
                <w:sz w:val="22"/>
                <w:szCs w:val="22"/>
              </w:rPr>
              <w:t xml:space="preserve">engua de </w:t>
            </w:r>
            <w:r w:rsidR="00BF60B2" w:rsidRPr="00D632E6">
              <w:rPr>
                <w:rFonts w:cs="Arial"/>
                <w:sz w:val="22"/>
                <w:szCs w:val="22"/>
              </w:rPr>
              <w:t>s</w:t>
            </w:r>
            <w:r w:rsidRPr="00D632E6">
              <w:rPr>
                <w:rFonts w:cs="Arial"/>
                <w:sz w:val="22"/>
                <w:szCs w:val="22"/>
              </w:rPr>
              <w:t>eñas, formatos impresos en sistema Braille, apoyos audiovisuales, formatos de lectura fácil, entre otros apoyos que faciliten la comunicación e información de la persona mayor con discapacidad.</w:t>
            </w:r>
          </w:p>
        </w:tc>
      </w:tr>
      <w:tr w:rsidR="00D632E6" w:rsidRPr="00D632E6" w14:paraId="2945E634" w14:textId="77777777" w:rsidTr="003D76E3">
        <w:trPr>
          <w:trHeight w:val="694"/>
        </w:trPr>
        <w:tc>
          <w:tcPr>
            <w:tcW w:w="2552" w:type="dxa"/>
            <w:vMerge/>
            <w:tcBorders>
              <w:top w:val="single" w:sz="4" w:space="0" w:color="auto"/>
              <w:left w:val="single" w:sz="4" w:space="0" w:color="auto"/>
              <w:bottom w:val="single" w:sz="4" w:space="0" w:color="auto"/>
              <w:right w:val="single" w:sz="4" w:space="0" w:color="auto"/>
            </w:tcBorders>
            <w:vAlign w:val="center"/>
          </w:tcPr>
          <w:p w14:paraId="49218B9A" w14:textId="77777777" w:rsidR="00C617C3" w:rsidRPr="00D632E6" w:rsidRDefault="00C617C3" w:rsidP="001926F0">
            <w:pPr>
              <w:rPr>
                <w:rFonts w:cs="Arial"/>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6F56179" w14:textId="77777777" w:rsidR="00C617C3" w:rsidRPr="00D632E6" w:rsidRDefault="00C617C3" w:rsidP="001926F0">
            <w:pPr>
              <w:rPr>
                <w:rFonts w:cs="Arial"/>
                <w:sz w:val="22"/>
                <w:szCs w:val="22"/>
              </w:rPr>
            </w:pPr>
          </w:p>
        </w:tc>
        <w:tc>
          <w:tcPr>
            <w:tcW w:w="5640" w:type="dxa"/>
            <w:tcBorders>
              <w:top w:val="single" w:sz="4" w:space="0" w:color="auto"/>
              <w:left w:val="nil"/>
              <w:bottom w:val="single" w:sz="4" w:space="0" w:color="auto"/>
              <w:right w:val="single" w:sz="4" w:space="0" w:color="auto"/>
            </w:tcBorders>
            <w:shd w:val="clear" w:color="auto" w:fill="auto"/>
            <w:vAlign w:val="center"/>
          </w:tcPr>
          <w:p w14:paraId="2EA92039" w14:textId="77777777" w:rsidR="00C617C3" w:rsidRPr="00D632E6" w:rsidRDefault="00C617C3" w:rsidP="001926F0">
            <w:pPr>
              <w:jc w:val="both"/>
              <w:rPr>
                <w:rFonts w:cs="Arial"/>
                <w:sz w:val="22"/>
                <w:szCs w:val="22"/>
              </w:rPr>
            </w:pPr>
            <w:r w:rsidRPr="00D632E6">
              <w:rPr>
                <w:rFonts w:cs="Arial"/>
                <w:sz w:val="22"/>
                <w:szCs w:val="22"/>
              </w:rPr>
              <w:t xml:space="preserve">En los encuentros se deben desarrollar temáticas que den a conocer la Política Publica de familia,  Discapacidad. LGBT,  y  los Consejos Locales de víctimas de violencia intrafamiliar y sexual  como escenarios en donde pueden participar e incidir. </w:t>
            </w:r>
          </w:p>
        </w:tc>
      </w:tr>
    </w:tbl>
    <w:p w14:paraId="799D14E8" w14:textId="77777777" w:rsidR="00C617C3" w:rsidRPr="00D632E6" w:rsidRDefault="00C617C3" w:rsidP="001926F0">
      <w:pPr>
        <w:jc w:val="both"/>
        <w:rPr>
          <w:rFonts w:cs="Arial"/>
          <w:sz w:val="22"/>
          <w:szCs w:val="22"/>
        </w:rPr>
      </w:pPr>
    </w:p>
    <w:p w14:paraId="1A37F514" w14:textId="77777777" w:rsidR="00406978" w:rsidRPr="00D632E6" w:rsidRDefault="00406978" w:rsidP="001926F0">
      <w:pPr>
        <w:jc w:val="both"/>
        <w:rPr>
          <w:rFonts w:cs="Arial"/>
          <w:sz w:val="22"/>
          <w:szCs w:val="22"/>
        </w:rPr>
      </w:pPr>
    </w:p>
    <w:p w14:paraId="6FC1D036" w14:textId="77777777" w:rsidR="00C617C3" w:rsidRPr="00D632E6" w:rsidRDefault="00833F29" w:rsidP="001926F0">
      <w:pPr>
        <w:pStyle w:val="Ttulo2"/>
        <w:numPr>
          <w:ilvl w:val="1"/>
          <w:numId w:val="0"/>
        </w:numPr>
        <w:ind w:left="567" w:hanging="567"/>
        <w:rPr>
          <w:rFonts w:cs="Arial"/>
          <w:sz w:val="22"/>
          <w:szCs w:val="22"/>
        </w:rPr>
      </w:pPr>
      <w:bookmarkStart w:id="106" w:name="_Toc491854085"/>
      <w:bookmarkStart w:id="107" w:name="_Toc496113479"/>
      <w:bookmarkStart w:id="108" w:name="_Toc502238908"/>
      <w:r w:rsidRPr="00D632E6">
        <w:rPr>
          <w:rFonts w:cs="Arial"/>
          <w:sz w:val="24"/>
          <w:szCs w:val="22"/>
        </w:rPr>
        <w:t>5</w:t>
      </w:r>
      <w:r w:rsidR="00C617C3" w:rsidRPr="00D632E6">
        <w:rPr>
          <w:rFonts w:cs="Arial"/>
          <w:sz w:val="24"/>
          <w:szCs w:val="22"/>
        </w:rPr>
        <w:t xml:space="preserve">. </w:t>
      </w:r>
      <w:r w:rsidR="00A5641E" w:rsidRPr="00D632E6">
        <w:rPr>
          <w:rFonts w:cs="Arial"/>
          <w:sz w:val="24"/>
          <w:szCs w:val="22"/>
        </w:rPr>
        <w:t>Relación de anexos técnicos</w:t>
      </w:r>
      <w:bookmarkEnd w:id="106"/>
      <w:bookmarkEnd w:id="107"/>
      <w:bookmarkEnd w:id="108"/>
    </w:p>
    <w:p w14:paraId="795DA08C" w14:textId="77777777" w:rsidR="00C617C3" w:rsidRPr="00D632E6" w:rsidRDefault="00C617C3" w:rsidP="001926F0">
      <w:pPr>
        <w:jc w:val="both"/>
        <w:rPr>
          <w:rFonts w:cs="Arial"/>
          <w:b/>
          <w:sz w:val="22"/>
          <w:szCs w:val="22"/>
        </w:rPr>
      </w:pPr>
    </w:p>
    <w:p w14:paraId="17E521A8" w14:textId="77777777" w:rsidR="00C617C3" w:rsidRPr="00D632E6" w:rsidRDefault="00C617C3" w:rsidP="001926F0">
      <w:pPr>
        <w:jc w:val="both"/>
        <w:rPr>
          <w:rFonts w:cs="Arial"/>
          <w:b/>
          <w:sz w:val="22"/>
          <w:szCs w:val="22"/>
        </w:rPr>
      </w:pPr>
      <w:r w:rsidRPr="00D632E6">
        <w:rPr>
          <w:rFonts w:cs="Arial"/>
          <w:b/>
          <w:sz w:val="22"/>
          <w:szCs w:val="22"/>
        </w:rPr>
        <w:t>Línea de Inversión: Atención a Población Vulnerable. Concepto: Subsidio tipo C a persona mayor:</w:t>
      </w:r>
    </w:p>
    <w:p w14:paraId="4C48FB2E" w14:textId="77777777" w:rsidR="00C617C3" w:rsidRPr="00D632E6" w:rsidRDefault="00BB627D" w:rsidP="001926F0">
      <w:pPr>
        <w:jc w:val="both"/>
        <w:rPr>
          <w:rFonts w:cs="Arial"/>
          <w:sz w:val="22"/>
          <w:szCs w:val="22"/>
        </w:rPr>
      </w:pPr>
      <w:r w:rsidRPr="00D632E6">
        <w:rPr>
          <w:rFonts w:cs="Arial"/>
          <w:sz w:val="22"/>
          <w:szCs w:val="22"/>
        </w:rPr>
        <w:t>Anexo 1.1</w:t>
      </w:r>
      <w:r w:rsidR="00C617C3" w:rsidRPr="00D632E6">
        <w:rPr>
          <w:rFonts w:cs="Arial"/>
          <w:sz w:val="22"/>
          <w:szCs w:val="22"/>
        </w:rPr>
        <w:t xml:space="preserve">. Costos </w:t>
      </w:r>
      <w:r w:rsidR="00BF60B2" w:rsidRPr="00D632E6">
        <w:rPr>
          <w:rFonts w:cs="Arial"/>
          <w:sz w:val="22"/>
          <w:szCs w:val="22"/>
        </w:rPr>
        <w:t>o</w:t>
      </w:r>
      <w:r w:rsidR="00C617C3" w:rsidRPr="00D632E6">
        <w:rPr>
          <w:rFonts w:cs="Arial"/>
          <w:sz w:val="22"/>
          <w:szCs w:val="22"/>
        </w:rPr>
        <w:t>perativos</w:t>
      </w:r>
    </w:p>
    <w:p w14:paraId="26D8E2B0" w14:textId="77777777" w:rsidR="00C617C3" w:rsidRPr="00D632E6" w:rsidRDefault="00C617C3" w:rsidP="001926F0">
      <w:pPr>
        <w:jc w:val="both"/>
        <w:rPr>
          <w:rFonts w:cs="Arial"/>
          <w:b/>
          <w:sz w:val="22"/>
          <w:szCs w:val="22"/>
        </w:rPr>
      </w:pPr>
    </w:p>
    <w:p w14:paraId="697D3EA5" w14:textId="77777777" w:rsidR="00C617C3" w:rsidRPr="00D632E6" w:rsidRDefault="00C617C3" w:rsidP="001926F0">
      <w:pPr>
        <w:jc w:val="both"/>
        <w:rPr>
          <w:rFonts w:cs="Arial"/>
          <w:b/>
          <w:sz w:val="22"/>
          <w:szCs w:val="22"/>
        </w:rPr>
      </w:pPr>
      <w:r w:rsidRPr="00D632E6">
        <w:rPr>
          <w:rFonts w:cs="Arial"/>
          <w:b/>
          <w:sz w:val="22"/>
          <w:szCs w:val="22"/>
        </w:rPr>
        <w:t>Línea de Inversión: Dotación. Concepto: Dotación Pedagógica a Jardines:</w:t>
      </w:r>
    </w:p>
    <w:p w14:paraId="04D92F70" w14:textId="77777777" w:rsidR="00C617C3" w:rsidRPr="00D632E6" w:rsidRDefault="00C617C3" w:rsidP="001926F0">
      <w:pPr>
        <w:jc w:val="both"/>
        <w:rPr>
          <w:rFonts w:cs="Arial"/>
          <w:sz w:val="22"/>
          <w:szCs w:val="22"/>
          <w:lang w:val="es-AR" w:eastAsia="es-ES"/>
        </w:rPr>
      </w:pPr>
      <w:r w:rsidRPr="00D632E6">
        <w:rPr>
          <w:rFonts w:cs="Arial"/>
          <w:sz w:val="22"/>
          <w:szCs w:val="22"/>
          <w:lang w:val="es-AR" w:eastAsia="es-ES"/>
        </w:rPr>
        <w:t>Anexo 2.1: Guía técnica para la adquisición de dotación  pedagógica de los servicios de atención integral a la primera infancia e infancia en Bogotá. D.C.</w:t>
      </w:r>
    </w:p>
    <w:p w14:paraId="1AFD99F5" w14:textId="77777777" w:rsidR="00C617C3" w:rsidRPr="00D632E6" w:rsidRDefault="00C617C3" w:rsidP="001926F0">
      <w:pPr>
        <w:jc w:val="both"/>
        <w:rPr>
          <w:rFonts w:cs="Arial"/>
          <w:sz w:val="22"/>
          <w:szCs w:val="22"/>
          <w:lang w:val="es-AR" w:eastAsia="es-ES"/>
        </w:rPr>
      </w:pPr>
      <w:r w:rsidRPr="00D632E6">
        <w:rPr>
          <w:rFonts w:cs="Arial"/>
          <w:sz w:val="22"/>
          <w:szCs w:val="22"/>
          <w:lang w:val="es-AR" w:eastAsia="es-ES"/>
        </w:rPr>
        <w:t>Anexo 2.2.  Formato de confirmación de plan de compras</w:t>
      </w:r>
    </w:p>
    <w:p w14:paraId="0E07FD4F" w14:textId="77777777" w:rsidR="00C617C3" w:rsidRPr="00D632E6" w:rsidRDefault="00C617C3" w:rsidP="001926F0">
      <w:pPr>
        <w:jc w:val="both"/>
        <w:rPr>
          <w:rFonts w:cs="Arial"/>
          <w:b/>
          <w:sz w:val="22"/>
          <w:szCs w:val="22"/>
        </w:rPr>
      </w:pPr>
    </w:p>
    <w:p w14:paraId="638D871B" w14:textId="77777777" w:rsidR="00C617C3" w:rsidRPr="00D632E6" w:rsidRDefault="00C617C3" w:rsidP="001926F0">
      <w:pPr>
        <w:jc w:val="both"/>
        <w:rPr>
          <w:rFonts w:cs="Arial"/>
          <w:b/>
          <w:sz w:val="22"/>
          <w:szCs w:val="22"/>
        </w:rPr>
      </w:pPr>
      <w:r w:rsidRPr="00D632E6">
        <w:rPr>
          <w:rFonts w:cs="Arial"/>
          <w:b/>
          <w:sz w:val="22"/>
          <w:szCs w:val="22"/>
        </w:rPr>
        <w:t>Línea de Inversión Dotación –Concepto: Adecuación de Jardines Infantiles:</w:t>
      </w:r>
    </w:p>
    <w:p w14:paraId="4784F49E" w14:textId="77777777" w:rsidR="00C617C3" w:rsidRPr="00D632E6" w:rsidRDefault="00C617C3" w:rsidP="001926F0">
      <w:pPr>
        <w:jc w:val="both"/>
        <w:rPr>
          <w:rFonts w:cs="Arial"/>
          <w:bCs/>
          <w:sz w:val="22"/>
          <w:szCs w:val="22"/>
        </w:rPr>
      </w:pPr>
      <w:r w:rsidRPr="00D632E6">
        <w:rPr>
          <w:rFonts w:cs="Arial"/>
          <w:sz w:val="22"/>
          <w:szCs w:val="22"/>
        </w:rPr>
        <w:t xml:space="preserve">Anexo. 3.1. Formato </w:t>
      </w:r>
      <w:r w:rsidRPr="00D632E6">
        <w:rPr>
          <w:rFonts w:cs="Arial"/>
          <w:bCs/>
          <w:sz w:val="22"/>
          <w:szCs w:val="22"/>
        </w:rPr>
        <w:t xml:space="preserve">Concepto técnico –  </w:t>
      </w:r>
      <w:r w:rsidR="00EC4F0A" w:rsidRPr="00D632E6">
        <w:rPr>
          <w:rFonts w:cs="Arial"/>
          <w:bCs/>
          <w:sz w:val="22"/>
          <w:szCs w:val="22"/>
        </w:rPr>
        <w:t xml:space="preserve">Plantas físicas. </w:t>
      </w:r>
    </w:p>
    <w:p w14:paraId="52A93B1F" w14:textId="77777777" w:rsidR="00C617C3" w:rsidRPr="00D632E6" w:rsidRDefault="00C617C3" w:rsidP="001926F0">
      <w:pPr>
        <w:jc w:val="both"/>
        <w:rPr>
          <w:rFonts w:cs="Arial"/>
          <w:b/>
          <w:sz w:val="22"/>
          <w:szCs w:val="22"/>
        </w:rPr>
      </w:pPr>
    </w:p>
    <w:p w14:paraId="414DF96A" w14:textId="77777777" w:rsidR="00C617C3" w:rsidRPr="00D632E6" w:rsidRDefault="00C617C3" w:rsidP="001926F0">
      <w:pPr>
        <w:jc w:val="both"/>
        <w:rPr>
          <w:rFonts w:cs="Arial"/>
          <w:b/>
          <w:sz w:val="22"/>
          <w:szCs w:val="22"/>
        </w:rPr>
      </w:pPr>
      <w:r w:rsidRPr="00D632E6">
        <w:rPr>
          <w:rFonts w:cs="Arial"/>
          <w:b/>
          <w:sz w:val="22"/>
          <w:szCs w:val="22"/>
        </w:rPr>
        <w:lastRenderedPageBreak/>
        <w:t>Línea de Inversión Atención a Población Vulnerable. Concepto: Prevención de violencia infantil y promoción del buen trato:</w:t>
      </w:r>
      <w:r w:rsidRPr="00D632E6">
        <w:rPr>
          <w:rFonts w:cs="Arial"/>
          <w:b/>
          <w:sz w:val="22"/>
          <w:szCs w:val="22"/>
        </w:rPr>
        <w:tab/>
      </w:r>
    </w:p>
    <w:p w14:paraId="67663996" w14:textId="77777777" w:rsidR="00E31DB0" w:rsidRPr="00D632E6" w:rsidRDefault="00E31DB0" w:rsidP="001926F0">
      <w:pPr>
        <w:jc w:val="both"/>
        <w:rPr>
          <w:rFonts w:cs="Arial"/>
          <w:sz w:val="22"/>
          <w:szCs w:val="22"/>
        </w:rPr>
      </w:pPr>
      <w:r w:rsidRPr="00D632E6">
        <w:rPr>
          <w:rFonts w:cs="Arial"/>
          <w:sz w:val="22"/>
          <w:szCs w:val="22"/>
        </w:rPr>
        <w:t>Anexo 4.1. Estrategia de prevención</w:t>
      </w:r>
      <w:r w:rsidR="00BF60B2" w:rsidRPr="00D632E6">
        <w:rPr>
          <w:rFonts w:cs="Arial"/>
          <w:sz w:val="22"/>
          <w:szCs w:val="22"/>
        </w:rPr>
        <w:t>:</w:t>
      </w:r>
      <w:r w:rsidRPr="00D632E6">
        <w:rPr>
          <w:rFonts w:cs="Arial"/>
          <w:sz w:val="22"/>
          <w:szCs w:val="22"/>
        </w:rPr>
        <w:t xml:space="preserve"> Entornos protectores y territorios seguros. </w:t>
      </w:r>
    </w:p>
    <w:p w14:paraId="57BC26C7" w14:textId="77777777" w:rsidR="00E31DB0" w:rsidRPr="00D632E6" w:rsidRDefault="00E31DB0" w:rsidP="001926F0">
      <w:pPr>
        <w:jc w:val="both"/>
        <w:rPr>
          <w:rFonts w:cs="Arial"/>
          <w:sz w:val="22"/>
          <w:szCs w:val="22"/>
        </w:rPr>
      </w:pPr>
      <w:r w:rsidRPr="00D632E6">
        <w:rPr>
          <w:rFonts w:cs="Arial"/>
          <w:sz w:val="22"/>
          <w:szCs w:val="22"/>
        </w:rPr>
        <w:t>Anexo 4.2. Manual de prevención para padres, madres, cuidadoras y cuidadores</w:t>
      </w:r>
    </w:p>
    <w:p w14:paraId="682880B9" w14:textId="77777777" w:rsidR="00E31DB0" w:rsidRPr="00D632E6" w:rsidRDefault="00E31DB0" w:rsidP="001926F0">
      <w:pPr>
        <w:jc w:val="both"/>
        <w:rPr>
          <w:rFonts w:cs="Arial"/>
          <w:sz w:val="22"/>
          <w:szCs w:val="22"/>
        </w:rPr>
      </w:pPr>
      <w:r w:rsidRPr="00D632E6">
        <w:rPr>
          <w:rFonts w:cs="Arial"/>
          <w:sz w:val="22"/>
          <w:szCs w:val="22"/>
        </w:rPr>
        <w:t>Anexo 4.3. Manual para servidoras, servidores, líderes y lideresas</w:t>
      </w:r>
    </w:p>
    <w:p w14:paraId="74DF30A4" w14:textId="10AC4539" w:rsidR="00E31DB0" w:rsidRPr="00D632E6" w:rsidRDefault="00A67A9A" w:rsidP="001926F0">
      <w:pPr>
        <w:jc w:val="both"/>
        <w:rPr>
          <w:rFonts w:cs="Arial"/>
          <w:sz w:val="22"/>
          <w:szCs w:val="22"/>
        </w:rPr>
      </w:pPr>
      <w:r>
        <w:rPr>
          <w:rFonts w:cs="Arial"/>
          <w:sz w:val="22"/>
          <w:szCs w:val="22"/>
        </w:rPr>
        <w:t xml:space="preserve">Anexo 4.4. </w:t>
      </w:r>
      <w:r w:rsidR="00E31DB0" w:rsidRPr="00D632E6">
        <w:rPr>
          <w:rFonts w:cs="Arial"/>
          <w:sz w:val="22"/>
          <w:szCs w:val="22"/>
        </w:rPr>
        <w:t>Manual para jóvenes y adolescentes</w:t>
      </w:r>
    </w:p>
    <w:p w14:paraId="3159F1F3" w14:textId="59F63276" w:rsidR="00E31DB0" w:rsidRPr="00D632E6" w:rsidRDefault="00E31DB0" w:rsidP="001926F0">
      <w:pPr>
        <w:jc w:val="both"/>
        <w:rPr>
          <w:rFonts w:cs="Arial"/>
          <w:sz w:val="22"/>
          <w:szCs w:val="22"/>
        </w:rPr>
      </w:pPr>
      <w:r w:rsidRPr="00D632E6">
        <w:rPr>
          <w:rFonts w:cs="Arial"/>
          <w:sz w:val="22"/>
          <w:szCs w:val="22"/>
        </w:rPr>
        <w:t>Anexo 4.5. Plegable de comisarías y ruta de atención a violencias</w:t>
      </w:r>
    </w:p>
    <w:p w14:paraId="62A3C02E" w14:textId="77777777" w:rsidR="00E31DB0" w:rsidRPr="00D632E6" w:rsidRDefault="009844AB" w:rsidP="001926F0">
      <w:pPr>
        <w:pStyle w:val="Default"/>
        <w:jc w:val="both"/>
        <w:rPr>
          <w:rFonts w:ascii="Arial" w:hAnsi="Arial" w:cs="Arial"/>
          <w:color w:val="auto"/>
          <w:sz w:val="22"/>
          <w:szCs w:val="22"/>
        </w:rPr>
      </w:pPr>
      <w:r w:rsidRPr="00D632E6">
        <w:rPr>
          <w:rFonts w:ascii="Arial" w:hAnsi="Arial" w:cs="Arial"/>
          <w:color w:val="auto"/>
          <w:sz w:val="22"/>
          <w:szCs w:val="22"/>
        </w:rPr>
        <w:t xml:space="preserve">Anexo </w:t>
      </w:r>
      <w:r w:rsidR="00E31DB0" w:rsidRPr="00D632E6">
        <w:rPr>
          <w:rFonts w:ascii="Arial" w:hAnsi="Arial" w:cs="Arial"/>
          <w:color w:val="auto"/>
          <w:sz w:val="22"/>
          <w:szCs w:val="22"/>
        </w:rPr>
        <w:t>4.6. Guía estrategia pedagógica Entre Pares - Convenio 13396 Profamilia – Secretaría Distrital de Integración Social.</w:t>
      </w:r>
    </w:p>
    <w:p w14:paraId="3F109ACC" w14:textId="77777777" w:rsidR="00E63F4D" w:rsidRPr="00D632E6" w:rsidRDefault="00E63F4D" w:rsidP="001926F0">
      <w:pPr>
        <w:jc w:val="both"/>
        <w:rPr>
          <w:rFonts w:cs="Arial"/>
          <w:sz w:val="22"/>
          <w:szCs w:val="22"/>
        </w:rPr>
      </w:pPr>
    </w:p>
    <w:p w14:paraId="7B0F6823" w14:textId="77777777" w:rsidR="00C617C3" w:rsidRPr="00D632E6" w:rsidRDefault="00C617C3" w:rsidP="001926F0">
      <w:pPr>
        <w:jc w:val="both"/>
        <w:rPr>
          <w:rFonts w:cs="Arial"/>
          <w:b/>
          <w:sz w:val="22"/>
          <w:szCs w:val="22"/>
        </w:rPr>
      </w:pPr>
      <w:r w:rsidRPr="00D632E6">
        <w:rPr>
          <w:rFonts w:cs="Arial"/>
          <w:b/>
          <w:sz w:val="22"/>
          <w:szCs w:val="22"/>
        </w:rPr>
        <w:t>Otros Anexos</w:t>
      </w:r>
    </w:p>
    <w:p w14:paraId="191AF35D" w14:textId="77777777" w:rsidR="00C617C3" w:rsidRPr="00D632E6" w:rsidRDefault="00C617C3" w:rsidP="001926F0">
      <w:pPr>
        <w:jc w:val="both"/>
        <w:rPr>
          <w:rFonts w:cs="Arial"/>
          <w:sz w:val="22"/>
          <w:szCs w:val="22"/>
        </w:rPr>
      </w:pPr>
      <w:r w:rsidRPr="00D632E6">
        <w:rPr>
          <w:rFonts w:cs="Arial"/>
          <w:sz w:val="22"/>
          <w:szCs w:val="22"/>
        </w:rPr>
        <w:t>Anexo 5.1 Esquema de acompañamiento</w:t>
      </w:r>
    </w:p>
    <w:p w14:paraId="39F6F8F3" w14:textId="77777777" w:rsidR="00C617C3" w:rsidRPr="00D632E6" w:rsidRDefault="00C617C3" w:rsidP="001926F0">
      <w:pPr>
        <w:jc w:val="both"/>
        <w:rPr>
          <w:rFonts w:cs="Arial"/>
          <w:sz w:val="22"/>
          <w:szCs w:val="22"/>
        </w:rPr>
      </w:pPr>
      <w:r w:rsidRPr="00D632E6">
        <w:rPr>
          <w:rFonts w:cs="Arial"/>
          <w:sz w:val="22"/>
          <w:szCs w:val="22"/>
        </w:rPr>
        <w:t>Anexo 5.2 Formato concepto técnico general</w:t>
      </w:r>
      <w:bookmarkEnd w:id="37"/>
      <w:bookmarkEnd w:id="38"/>
    </w:p>
    <w:p w14:paraId="52B944AA" w14:textId="4FBD0EB1" w:rsidR="00105BE0" w:rsidRPr="00D632E6" w:rsidRDefault="00105BE0" w:rsidP="001926F0">
      <w:pPr>
        <w:jc w:val="both"/>
        <w:rPr>
          <w:rFonts w:cs="Arial"/>
          <w:sz w:val="22"/>
          <w:szCs w:val="22"/>
        </w:rPr>
      </w:pPr>
      <w:r w:rsidRPr="00D632E6">
        <w:rPr>
          <w:rFonts w:cs="Arial"/>
          <w:sz w:val="22"/>
          <w:szCs w:val="22"/>
        </w:rPr>
        <w:t xml:space="preserve">Anexo 5.3 </w:t>
      </w:r>
      <w:r w:rsidR="00905EA3">
        <w:rPr>
          <w:rFonts w:cs="Arial"/>
          <w:sz w:val="22"/>
          <w:szCs w:val="22"/>
        </w:rPr>
        <w:t>Formato</w:t>
      </w:r>
      <w:r w:rsidRPr="00D632E6">
        <w:rPr>
          <w:rFonts w:cs="Arial"/>
          <w:sz w:val="22"/>
          <w:szCs w:val="22"/>
        </w:rPr>
        <w:t xml:space="preserve"> de designación de responsable/s para el acceso al </w:t>
      </w:r>
      <w:r w:rsidR="00905EA3">
        <w:rPr>
          <w:rFonts w:cs="Arial"/>
          <w:sz w:val="22"/>
          <w:szCs w:val="22"/>
        </w:rPr>
        <w:t>b</w:t>
      </w:r>
      <w:r w:rsidRPr="00D632E6">
        <w:rPr>
          <w:rFonts w:cs="Arial"/>
          <w:sz w:val="22"/>
          <w:szCs w:val="22"/>
        </w:rPr>
        <w:t>anco de precios de referencia.</w:t>
      </w:r>
    </w:p>
    <w:sectPr w:rsidR="00105BE0" w:rsidRPr="00D632E6" w:rsidSect="00FC3CF0">
      <w:type w:val="continuous"/>
      <w:pgSz w:w="12240" w:h="15840" w:code="1"/>
      <w:pgMar w:top="2694" w:right="616" w:bottom="1134" w:left="1701"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3C171" w14:textId="77777777" w:rsidR="00F7288D" w:rsidRPr="00E6344B" w:rsidRDefault="00F7288D" w:rsidP="005E70CF">
      <w:pPr>
        <w:pStyle w:val="Textodeglobo"/>
        <w:rPr>
          <w:rFonts w:ascii="Arial" w:hAnsi="Arial"/>
          <w:sz w:val="20"/>
          <w:szCs w:val="20"/>
        </w:rPr>
      </w:pPr>
      <w:r>
        <w:separator/>
      </w:r>
    </w:p>
  </w:endnote>
  <w:endnote w:type="continuationSeparator" w:id="0">
    <w:p w14:paraId="031BFDDB" w14:textId="77777777" w:rsidR="00F7288D" w:rsidRPr="00E6344B" w:rsidRDefault="00F7288D" w:rsidP="005E70CF">
      <w:pPr>
        <w:pStyle w:val="Textodeglobo"/>
        <w:rPr>
          <w:rFonts w:ascii="Arial" w:hAnsi="Arial"/>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S Minngs">
    <w:altName w:val="w"/>
    <w:panose1 w:val="00000000000000000000"/>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GaramondPro-Regular">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7838D" w14:textId="77777777" w:rsidR="00241E17" w:rsidRPr="00A31813" w:rsidRDefault="00241E17" w:rsidP="00D56723">
    <w:pPr>
      <w:pStyle w:val="Piedepgina"/>
      <w:tabs>
        <w:tab w:val="left" w:pos="1250"/>
        <w:tab w:val="center" w:pos="470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6618B" w14:textId="77777777" w:rsidR="00F7288D" w:rsidRPr="00E6344B" w:rsidRDefault="00F7288D" w:rsidP="005E70CF">
      <w:pPr>
        <w:pStyle w:val="Textodeglobo"/>
        <w:rPr>
          <w:rFonts w:ascii="Arial" w:hAnsi="Arial"/>
          <w:sz w:val="20"/>
          <w:szCs w:val="20"/>
        </w:rPr>
      </w:pPr>
      <w:r>
        <w:separator/>
      </w:r>
    </w:p>
  </w:footnote>
  <w:footnote w:type="continuationSeparator" w:id="0">
    <w:p w14:paraId="724A1712" w14:textId="77777777" w:rsidR="00F7288D" w:rsidRPr="00E6344B" w:rsidRDefault="00F7288D" w:rsidP="005E70CF">
      <w:pPr>
        <w:pStyle w:val="Textodeglobo"/>
        <w:rPr>
          <w:rFonts w:ascii="Arial" w:hAnsi="Arial"/>
          <w:sz w:val="20"/>
          <w:szCs w:val="20"/>
        </w:rPr>
      </w:pPr>
      <w:r>
        <w:continuationSeparator/>
      </w:r>
    </w:p>
  </w:footnote>
  <w:footnote w:id="1">
    <w:p w14:paraId="128519DD" w14:textId="77777777" w:rsidR="00241E17" w:rsidRDefault="00241E17" w:rsidP="006A0367">
      <w:pPr>
        <w:shd w:val="clear" w:color="auto" w:fill="FFFFFF"/>
      </w:pPr>
      <w:r w:rsidRPr="00E33663">
        <w:rPr>
          <w:rStyle w:val="Refdenotaalpie"/>
          <w:sz w:val="16"/>
          <w:szCs w:val="16"/>
        </w:rPr>
        <w:footnoteRef/>
      </w:r>
      <w:r w:rsidRPr="00E33663">
        <w:rPr>
          <w:sz w:val="16"/>
          <w:szCs w:val="16"/>
        </w:rPr>
        <w:t xml:space="preserve"> </w:t>
      </w:r>
      <w:r w:rsidRPr="00E33663">
        <w:rPr>
          <w:rFonts w:cs="Arial"/>
          <w:color w:val="222222"/>
          <w:sz w:val="16"/>
          <w:szCs w:val="16"/>
        </w:rPr>
        <w:t xml:space="preserve">Decreto Distrital 345 de 2010 </w:t>
      </w:r>
      <w:r w:rsidRPr="00E33663">
        <w:rPr>
          <w:rFonts w:cs="Arial"/>
          <w:bCs/>
          <w:sz w:val="16"/>
          <w:szCs w:val="16"/>
        </w:rPr>
        <w:t>"Por medio del cual se adopta la Política Pública Social para el Envejecimiento y la Vejez en el Distrito Capital"</w:t>
      </w:r>
      <w:r>
        <w:rPr>
          <w:rFonts w:cs="Arial"/>
          <w:bCs/>
          <w:sz w:val="16"/>
          <w:szCs w:val="16"/>
        </w:rPr>
        <w:t xml:space="preserve">, art. 5 </w:t>
      </w:r>
    </w:p>
  </w:footnote>
  <w:footnote w:id="2">
    <w:p w14:paraId="173DDBF9" w14:textId="77777777" w:rsidR="00241E17" w:rsidRPr="00714F9D" w:rsidRDefault="00241E17" w:rsidP="006A0367">
      <w:pPr>
        <w:pStyle w:val="Textonotapie"/>
        <w:rPr>
          <w:sz w:val="16"/>
          <w:szCs w:val="16"/>
          <w:lang w:val="es-MX"/>
        </w:rPr>
      </w:pPr>
      <w:r w:rsidRPr="00714F9D">
        <w:rPr>
          <w:rStyle w:val="Refdenotaalpie"/>
          <w:sz w:val="16"/>
          <w:szCs w:val="16"/>
        </w:rPr>
        <w:footnoteRef/>
      </w:r>
      <w:r w:rsidRPr="00714F9D">
        <w:rPr>
          <w:sz w:val="16"/>
          <w:szCs w:val="16"/>
        </w:rPr>
        <w:t xml:space="preserve"> </w:t>
      </w:r>
      <w:r>
        <w:rPr>
          <w:sz w:val="16"/>
          <w:szCs w:val="16"/>
          <w:lang w:val="es-MX"/>
        </w:rPr>
        <w:t xml:space="preserve">Ibid, art 9 </w:t>
      </w:r>
    </w:p>
  </w:footnote>
  <w:footnote w:id="3">
    <w:p w14:paraId="3B2CAB23" w14:textId="77777777" w:rsidR="00241E17" w:rsidRPr="00827CF5" w:rsidRDefault="00241E17" w:rsidP="00827CF5">
      <w:pPr>
        <w:pStyle w:val="Textonotapie"/>
        <w:jc w:val="both"/>
        <w:rPr>
          <w:lang w:val="es-CO"/>
        </w:rPr>
      </w:pPr>
      <w:r>
        <w:rPr>
          <w:rStyle w:val="Refdenotaalpie"/>
        </w:rPr>
        <w:footnoteRef/>
      </w:r>
      <w:r>
        <w:t xml:space="preserve"> </w:t>
      </w:r>
      <w:r w:rsidRPr="00827CF5">
        <w:t>Fuente: Ficha de Estadística Básica de Inversión Distrital EBI-D de la Se</w:t>
      </w:r>
      <w:r>
        <w:t xml:space="preserve">cretaría Distrital de Integración Social –SDIS </w:t>
      </w:r>
      <w:r w:rsidRPr="00827CF5">
        <w:t>asociados a las líneas de inversión local.</w:t>
      </w:r>
    </w:p>
  </w:footnote>
  <w:footnote w:id="4">
    <w:p w14:paraId="3BAE22B9" w14:textId="77777777" w:rsidR="00241E17" w:rsidRPr="00094ED0" w:rsidRDefault="00241E17">
      <w:pPr>
        <w:pStyle w:val="Textonotapie"/>
        <w:rPr>
          <w:rFonts w:ascii="Arial" w:hAnsi="Arial" w:cs="Arial"/>
          <w:sz w:val="16"/>
          <w:szCs w:val="16"/>
        </w:rPr>
      </w:pPr>
      <w:r w:rsidRPr="00094ED0">
        <w:rPr>
          <w:rStyle w:val="Refdenotaalpie"/>
        </w:rPr>
        <w:footnoteRef/>
      </w:r>
      <w:r w:rsidRPr="00094ED0">
        <w:t xml:space="preserve"> </w:t>
      </w:r>
      <w:r w:rsidRPr="00094ED0">
        <w:rPr>
          <w:rFonts w:ascii="Arial" w:hAnsi="Arial" w:cs="Arial"/>
          <w:sz w:val="16"/>
          <w:szCs w:val="16"/>
        </w:rPr>
        <w:t>“Por la cual se deroga la Resolución 1551 de 2007 y se reglamentan las generalidades, operatividad y se dictan otras disposiciones del Sistema de Información de la Secretaría Distrital de Integración Social”.</w:t>
      </w:r>
    </w:p>
  </w:footnote>
  <w:footnote w:id="5">
    <w:p w14:paraId="2276F836" w14:textId="77777777" w:rsidR="00241E17" w:rsidRPr="00094ED0" w:rsidRDefault="00241E17">
      <w:pPr>
        <w:pStyle w:val="Textonotapie"/>
        <w:rPr>
          <w:rFonts w:ascii="Arial" w:hAnsi="Arial" w:cs="Arial"/>
          <w:sz w:val="16"/>
          <w:szCs w:val="16"/>
        </w:rPr>
      </w:pPr>
      <w:r w:rsidRPr="00094ED0">
        <w:rPr>
          <w:rStyle w:val="Refdenotaalpie"/>
          <w:rFonts w:ascii="Arial" w:hAnsi="Arial" w:cs="Arial"/>
          <w:sz w:val="16"/>
          <w:szCs w:val="16"/>
        </w:rPr>
        <w:footnoteRef/>
      </w:r>
      <w:r w:rsidRPr="00094ED0">
        <w:rPr>
          <w:rFonts w:ascii="Arial" w:hAnsi="Arial" w:cs="Arial"/>
          <w:sz w:val="16"/>
          <w:szCs w:val="16"/>
        </w:rPr>
        <w:t xml:space="preserve"> "Por la cual se adopta la Política de Seguridad y Privacidad de la Información en la Secretaría Distrital de Integración Social".</w:t>
      </w:r>
    </w:p>
  </w:footnote>
  <w:footnote w:id="6">
    <w:p w14:paraId="491D03C3" w14:textId="77777777" w:rsidR="00241E17" w:rsidRPr="00094ED0" w:rsidRDefault="00241E17" w:rsidP="007013F6">
      <w:pPr>
        <w:pStyle w:val="Textoindependiente"/>
        <w:spacing w:after="0"/>
        <w:jc w:val="both"/>
        <w:rPr>
          <w:rStyle w:val="Refdenotaalpie"/>
        </w:rPr>
      </w:pPr>
      <w:r w:rsidRPr="00094ED0">
        <w:rPr>
          <w:rStyle w:val="Refdenotaalpie"/>
          <w:rFonts w:ascii="Arial" w:hAnsi="Arial" w:cs="Arial"/>
          <w:sz w:val="16"/>
          <w:szCs w:val="16"/>
        </w:rPr>
        <w:footnoteRef/>
      </w:r>
      <w:r w:rsidRPr="00094ED0">
        <w:rPr>
          <w:rFonts w:ascii="Arial" w:hAnsi="Arial" w:cs="Arial"/>
          <w:sz w:val="16"/>
          <w:szCs w:val="16"/>
        </w:rPr>
        <w:t xml:space="preserve"> Estos convenios tienen por objeto aunar esfuerzos técnicos y administrativos entre la Secretaría y las </w:t>
      </w:r>
      <w:r w:rsidRPr="00094ED0">
        <w:rPr>
          <w:rFonts w:ascii="Arial" w:eastAsia="Arial" w:hAnsi="Arial" w:cs="Arial"/>
          <w:sz w:val="16"/>
          <w:szCs w:val="16"/>
        </w:rPr>
        <w:t xml:space="preserve">ALCALDÍAS LOCALES– FONDO DE DESARROLLO LOCAL </w:t>
      </w:r>
      <w:r w:rsidRPr="00094ED0">
        <w:rPr>
          <w:rFonts w:ascii="Arial" w:hAnsi="Arial" w:cs="Arial"/>
          <w:sz w:val="16"/>
          <w:szCs w:val="16"/>
        </w:rPr>
        <w:t>para acceder al registro, cargue, consulta y seguimiento de la información del servicio de Apoyo Económico para la Vejez -tipo C en el Sistema de Registro de Beneficiarios - SIRBE de la SDIS.</w:t>
      </w:r>
    </w:p>
  </w:footnote>
  <w:footnote w:id="7">
    <w:p w14:paraId="79262900" w14:textId="77777777" w:rsidR="00241E17" w:rsidRDefault="00241E17" w:rsidP="001926F0">
      <w:pPr>
        <w:pStyle w:val="Textonotapie"/>
      </w:pPr>
      <w:r>
        <w:rPr>
          <w:rStyle w:val="Refdenotaalpie"/>
        </w:rPr>
        <w:footnoteRef/>
      </w:r>
      <w:r>
        <w:t xml:space="preserve"> </w:t>
      </w:r>
      <w:r w:rsidRPr="00B00F01">
        <w:rPr>
          <w:rFonts w:ascii="Arial" w:hAnsi="Arial" w:cs="Arial"/>
          <w:bCs/>
          <w:sz w:val="16"/>
          <w:szCs w:val="16"/>
          <w:lang w:val="es-CO" w:eastAsia="es-CO"/>
        </w:rPr>
        <w:t>Decreto 785 de 2005, Articulo 25, numeral 2.6.2.</w:t>
      </w:r>
    </w:p>
  </w:footnote>
  <w:footnote w:id="8">
    <w:p w14:paraId="47FFEB0C" w14:textId="77777777" w:rsidR="00241E17" w:rsidRPr="00265258" w:rsidRDefault="00241E17" w:rsidP="001926F0">
      <w:pPr>
        <w:pStyle w:val="Textonotapie"/>
      </w:pPr>
      <w:r>
        <w:rPr>
          <w:rStyle w:val="Refdenotaalpie"/>
        </w:rPr>
        <w:footnoteRef/>
      </w:r>
      <w:r>
        <w:t xml:space="preserve"> </w:t>
      </w:r>
      <w:r w:rsidRPr="00E41199">
        <w:rPr>
          <w:rFonts w:ascii="Arial" w:hAnsi="Arial" w:cs="Arial"/>
          <w:bCs/>
          <w:sz w:val="16"/>
          <w:szCs w:val="16"/>
          <w:lang w:val="es-CO" w:eastAsia="es-CO"/>
        </w:rPr>
        <w:t>Decreto 101 de 2010, artículo 8, parágrafo primero.</w:t>
      </w:r>
      <w:r w:rsidRPr="00E41199">
        <w:t xml:space="preserve">  </w:t>
      </w:r>
    </w:p>
  </w:footnote>
  <w:footnote w:id="9">
    <w:p w14:paraId="3FE9038D" w14:textId="77777777" w:rsidR="00241E17" w:rsidRDefault="00241E17"/>
  </w:footnote>
  <w:footnote w:id="10">
    <w:p w14:paraId="693A0A0B" w14:textId="77777777" w:rsidR="00241E17" w:rsidRPr="003D2E8C" w:rsidRDefault="00241E17" w:rsidP="00727D4A">
      <w:pPr>
        <w:pStyle w:val="Textonotapie"/>
        <w:rPr>
          <w:rFonts w:ascii="Arial" w:hAnsi="Arial" w:cs="Arial"/>
          <w:sz w:val="14"/>
          <w:szCs w:val="14"/>
          <w:lang w:val="es-CO"/>
        </w:rPr>
      </w:pPr>
      <w:r w:rsidRPr="003D2E8C">
        <w:rPr>
          <w:rStyle w:val="Refdenotaalpie"/>
          <w:rFonts w:ascii="Arial" w:hAnsi="Arial" w:cs="Arial"/>
          <w:sz w:val="14"/>
          <w:szCs w:val="14"/>
        </w:rPr>
        <w:footnoteRef/>
      </w:r>
      <w:r w:rsidRPr="003D2E8C">
        <w:rPr>
          <w:rFonts w:ascii="Arial" w:hAnsi="Arial" w:cs="Arial"/>
          <w:sz w:val="14"/>
          <w:szCs w:val="14"/>
        </w:rPr>
        <w:t xml:space="preserve"> Lineamiento Pedagógico y Curricular para la Educación inicial en el Distrito (2013), Alcaldía de Bogotá. D.C</w:t>
      </w:r>
    </w:p>
  </w:footnote>
  <w:footnote w:id="11">
    <w:p w14:paraId="72A02F52" w14:textId="77777777" w:rsidR="00241E17" w:rsidRPr="00B06F5E" w:rsidRDefault="00241E17" w:rsidP="00727D4A">
      <w:pPr>
        <w:autoSpaceDE w:val="0"/>
        <w:autoSpaceDN w:val="0"/>
        <w:adjustRightInd w:val="0"/>
        <w:rPr>
          <w:rFonts w:ascii="Calibri" w:hAnsi="Calibri" w:cs="Arial"/>
          <w:spacing w:val="-2"/>
          <w:sz w:val="18"/>
          <w:szCs w:val="18"/>
        </w:rPr>
      </w:pPr>
      <w:r>
        <w:rPr>
          <w:rStyle w:val="Refdenotaalpie"/>
        </w:rPr>
        <w:footnoteRef/>
      </w:r>
      <w:r>
        <w:t xml:space="preserve"> </w:t>
      </w:r>
      <w:r>
        <w:rPr>
          <w:rFonts w:ascii="AGaramondPro-Regular" w:eastAsia="Calibri" w:hAnsi="AGaramondPro-Regular" w:cs="AGaramondPro-Regular"/>
          <w:color w:val="6E6F71"/>
          <w:sz w:val="18"/>
          <w:szCs w:val="18"/>
        </w:rPr>
        <w:t xml:space="preserve"> </w:t>
      </w:r>
      <w:r w:rsidRPr="00B06F5E">
        <w:rPr>
          <w:rFonts w:ascii="Calibri" w:hAnsi="Calibri" w:cs="Arial"/>
          <w:spacing w:val="-2"/>
          <w:sz w:val="18"/>
          <w:szCs w:val="18"/>
        </w:rPr>
        <w:t>Bogotá. (Abril 2009) Alcaldía Mayor de Bogotá: Decreto 057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center" w:tblpY="-51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467"/>
      <w:gridCol w:w="2268"/>
    </w:tblGrid>
    <w:tr w:rsidR="00241E17" w:rsidRPr="00EA3A41" w14:paraId="4218EC32" w14:textId="77777777" w:rsidTr="00D56723">
      <w:trPr>
        <w:cantSplit/>
        <w:trHeight w:val="414"/>
      </w:trPr>
      <w:tc>
        <w:tcPr>
          <w:tcW w:w="2093" w:type="dxa"/>
          <w:vMerge w:val="restart"/>
          <w:tcBorders>
            <w:right w:val="single" w:sz="4" w:space="0" w:color="auto"/>
          </w:tcBorders>
        </w:tcPr>
        <w:p w14:paraId="639BBE3E" w14:textId="77777777" w:rsidR="00241E17" w:rsidRPr="006D6FBC" w:rsidRDefault="00241E17" w:rsidP="000E417F">
          <w:pPr>
            <w:pStyle w:val="Encabezado"/>
            <w:jc w:val="center"/>
          </w:pPr>
          <w:r>
            <w:rPr>
              <w:noProof/>
            </w:rPr>
            <w:drawing>
              <wp:anchor distT="0" distB="0" distL="114300" distR="114300" simplePos="0" relativeHeight="251658752" behindDoc="0" locked="0" layoutInCell="1" allowOverlap="1" wp14:anchorId="334A0731" wp14:editId="3A02A51D">
                <wp:simplePos x="0" y="0"/>
                <wp:positionH relativeFrom="column">
                  <wp:posOffset>-10160</wp:posOffset>
                </wp:positionH>
                <wp:positionV relativeFrom="paragraph">
                  <wp:posOffset>318135</wp:posOffset>
                </wp:positionV>
                <wp:extent cx="1239520" cy="704850"/>
                <wp:effectExtent l="0" t="0" r="0" b="0"/>
                <wp:wrapNone/>
                <wp:docPr id="2" name="Imagen 2"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704850"/>
                        </a:xfrm>
                        <a:prstGeom prst="rect">
                          <a:avLst/>
                        </a:prstGeom>
                        <a:noFill/>
                        <a:ln>
                          <a:noFill/>
                        </a:ln>
                      </pic:spPr>
                    </pic:pic>
                  </a:graphicData>
                </a:graphic>
              </wp:anchor>
            </w:drawing>
          </w:r>
        </w:p>
      </w:tc>
      <w:tc>
        <w:tcPr>
          <w:tcW w:w="5467" w:type="dxa"/>
          <w:vMerge w:val="restart"/>
          <w:tcBorders>
            <w:left w:val="single" w:sz="4" w:space="0" w:color="auto"/>
          </w:tcBorders>
          <w:vAlign w:val="center"/>
        </w:tcPr>
        <w:p w14:paraId="336FC562" w14:textId="4BA5F80C" w:rsidR="00241E17" w:rsidRPr="00D56723" w:rsidRDefault="00241E17" w:rsidP="000E417F">
          <w:pPr>
            <w:jc w:val="center"/>
            <w:rPr>
              <w:b/>
              <w:bCs/>
              <w:sz w:val="18"/>
              <w:szCs w:val="18"/>
            </w:rPr>
          </w:pPr>
          <w:r w:rsidRPr="00EC7736">
            <w:rPr>
              <w:sz w:val="16"/>
              <w:szCs w:val="16"/>
            </w:rPr>
            <w:fldChar w:fldCharType="begin"/>
          </w:r>
          <w:r w:rsidRPr="00EC7736">
            <w:rPr>
              <w:sz w:val="16"/>
              <w:szCs w:val="16"/>
            </w:rPr>
            <w:instrText xml:space="preserve"> MACROBUTTON  ActDesactEscrituraManual </w:instrText>
          </w:r>
          <w:r w:rsidRPr="00EC7736">
            <w:rPr>
              <w:sz w:val="16"/>
              <w:szCs w:val="16"/>
            </w:rPr>
            <w:fldChar w:fldCharType="end"/>
          </w:r>
          <w:r w:rsidRPr="00EC7736">
            <w:rPr>
              <w:sz w:val="16"/>
              <w:szCs w:val="16"/>
            </w:rPr>
            <w:fldChar w:fldCharType="begin"/>
          </w:r>
          <w:r w:rsidRPr="00EC7736">
            <w:rPr>
              <w:sz w:val="16"/>
              <w:szCs w:val="16"/>
            </w:rPr>
            <w:instrText xml:space="preserve"> MACROBUTTON  InsertarCampo </w:instrText>
          </w:r>
          <w:r w:rsidRPr="00EC7736">
            <w:rPr>
              <w:sz w:val="16"/>
              <w:szCs w:val="16"/>
            </w:rPr>
            <w:fldChar w:fldCharType="end"/>
          </w:r>
          <w:r w:rsidRPr="00D56723">
            <w:rPr>
              <w:b/>
              <w:bCs/>
              <w:sz w:val="18"/>
              <w:szCs w:val="18"/>
            </w:rPr>
            <w:t xml:space="preserve">PROCESO PRESTACIÓN DE LOS SERVICIOS SOCIALES </w:t>
          </w:r>
        </w:p>
        <w:p w14:paraId="61F40469" w14:textId="77777777" w:rsidR="00241E17" w:rsidRPr="00D632E6" w:rsidRDefault="00241E17" w:rsidP="000E417F">
          <w:pPr>
            <w:jc w:val="center"/>
            <w:rPr>
              <w:b/>
              <w:bCs/>
              <w:sz w:val="18"/>
              <w:szCs w:val="18"/>
            </w:rPr>
          </w:pPr>
        </w:p>
        <w:p w14:paraId="695A18BE" w14:textId="30C264DA" w:rsidR="00241E17" w:rsidRPr="00F512DD" w:rsidRDefault="00241E17" w:rsidP="00A67A9A">
          <w:pPr>
            <w:jc w:val="center"/>
            <w:rPr>
              <w:b/>
              <w:color w:val="7030A0"/>
              <w:sz w:val="16"/>
              <w:szCs w:val="16"/>
            </w:rPr>
          </w:pPr>
          <w:r>
            <w:rPr>
              <w:b/>
              <w:bCs/>
              <w:sz w:val="18"/>
              <w:szCs w:val="18"/>
            </w:rPr>
            <w:t>CRITERIOS TÉ</w:t>
          </w:r>
          <w:r w:rsidRPr="00D632E6">
            <w:rPr>
              <w:b/>
              <w:bCs/>
              <w:sz w:val="18"/>
              <w:szCs w:val="18"/>
            </w:rPr>
            <w:t xml:space="preserve">CNICOS </w:t>
          </w:r>
          <w:r>
            <w:rPr>
              <w:b/>
              <w:bCs/>
              <w:sz w:val="18"/>
              <w:szCs w:val="18"/>
            </w:rPr>
            <w:t>DEL SECTOR DE INTEGRACIÓ</w:t>
          </w:r>
          <w:r w:rsidRPr="00D632E6">
            <w:rPr>
              <w:b/>
              <w:bCs/>
              <w:sz w:val="18"/>
              <w:szCs w:val="18"/>
            </w:rPr>
            <w:t>N SOCIAL PARA LA FORMULACIÓN DE PROYECTOS DE INVERSIÓN CON CARGO A LOS PRESUPUESTOS DE LOS FONDOS DE DESARROLLO LOCAL</w:t>
          </w:r>
        </w:p>
      </w:tc>
      <w:tc>
        <w:tcPr>
          <w:tcW w:w="2268" w:type="dxa"/>
          <w:tcBorders>
            <w:left w:val="single" w:sz="4" w:space="0" w:color="auto"/>
          </w:tcBorders>
          <w:vAlign w:val="center"/>
        </w:tcPr>
        <w:p w14:paraId="407420BE" w14:textId="77777777" w:rsidR="00241E17" w:rsidRPr="00D56723" w:rsidRDefault="00241E17" w:rsidP="00D56723">
          <w:pPr>
            <w:pStyle w:val="Encabezado"/>
            <w:rPr>
              <w:sz w:val="18"/>
              <w:szCs w:val="16"/>
            </w:rPr>
          </w:pPr>
          <w:r w:rsidRPr="00D56723">
            <w:rPr>
              <w:sz w:val="18"/>
            </w:rPr>
            <w:t xml:space="preserve">Código: </w:t>
          </w:r>
          <w:r>
            <w:rPr>
              <w:rFonts w:cs="Arial"/>
              <w:sz w:val="18"/>
            </w:rPr>
            <w:t>INS-PSS-019</w:t>
          </w:r>
        </w:p>
      </w:tc>
    </w:tr>
    <w:tr w:rsidR="00241E17" w:rsidRPr="00EA3A41" w14:paraId="549EA048" w14:textId="77777777">
      <w:trPr>
        <w:cantSplit/>
        <w:trHeight w:val="407"/>
      </w:trPr>
      <w:tc>
        <w:tcPr>
          <w:tcW w:w="2093" w:type="dxa"/>
          <w:vMerge/>
          <w:tcBorders>
            <w:right w:val="single" w:sz="4" w:space="0" w:color="auto"/>
          </w:tcBorders>
        </w:tcPr>
        <w:p w14:paraId="512A0577" w14:textId="77777777" w:rsidR="00241E17" w:rsidRPr="006D6FBC" w:rsidRDefault="00241E17" w:rsidP="000E417F">
          <w:pPr>
            <w:pStyle w:val="Encabezado"/>
            <w:jc w:val="center"/>
          </w:pPr>
        </w:p>
      </w:tc>
      <w:tc>
        <w:tcPr>
          <w:tcW w:w="5467" w:type="dxa"/>
          <w:vMerge/>
          <w:tcBorders>
            <w:left w:val="single" w:sz="4" w:space="0" w:color="auto"/>
          </w:tcBorders>
        </w:tcPr>
        <w:p w14:paraId="54209520" w14:textId="77777777" w:rsidR="00241E17" w:rsidRPr="006D6FBC" w:rsidRDefault="00241E17" w:rsidP="000E417F">
          <w:pPr>
            <w:pStyle w:val="Encabezado"/>
            <w:jc w:val="center"/>
            <w:rPr>
              <w:sz w:val="22"/>
              <w:szCs w:val="22"/>
            </w:rPr>
          </w:pPr>
        </w:p>
      </w:tc>
      <w:tc>
        <w:tcPr>
          <w:tcW w:w="2268" w:type="dxa"/>
          <w:tcBorders>
            <w:left w:val="single" w:sz="4" w:space="0" w:color="auto"/>
          </w:tcBorders>
          <w:vAlign w:val="center"/>
        </w:tcPr>
        <w:p w14:paraId="0105BFE0" w14:textId="224E6A58" w:rsidR="00241E17" w:rsidRPr="00D56723" w:rsidRDefault="00241E17" w:rsidP="00C203D7">
          <w:pPr>
            <w:pStyle w:val="Encabezado"/>
            <w:rPr>
              <w:sz w:val="18"/>
              <w:szCs w:val="16"/>
            </w:rPr>
          </w:pPr>
          <w:r>
            <w:rPr>
              <w:sz w:val="18"/>
            </w:rPr>
            <w:t>Versión: 4</w:t>
          </w:r>
        </w:p>
      </w:tc>
    </w:tr>
    <w:tr w:rsidR="00241E17" w:rsidRPr="00EA3A41" w14:paraId="2E445EAE" w14:textId="77777777" w:rsidTr="00C203D7">
      <w:trPr>
        <w:cantSplit/>
        <w:trHeight w:val="569"/>
      </w:trPr>
      <w:tc>
        <w:tcPr>
          <w:tcW w:w="2093" w:type="dxa"/>
          <w:vMerge/>
          <w:tcBorders>
            <w:right w:val="single" w:sz="4" w:space="0" w:color="auto"/>
          </w:tcBorders>
        </w:tcPr>
        <w:p w14:paraId="6477D4EE" w14:textId="77777777" w:rsidR="00241E17" w:rsidRPr="006D6FBC" w:rsidRDefault="00241E17" w:rsidP="000E417F">
          <w:pPr>
            <w:pStyle w:val="Encabezado"/>
            <w:jc w:val="center"/>
          </w:pPr>
        </w:p>
      </w:tc>
      <w:tc>
        <w:tcPr>
          <w:tcW w:w="5467" w:type="dxa"/>
          <w:vMerge/>
          <w:tcBorders>
            <w:left w:val="single" w:sz="4" w:space="0" w:color="auto"/>
          </w:tcBorders>
        </w:tcPr>
        <w:p w14:paraId="64308D8B" w14:textId="77777777" w:rsidR="00241E17" w:rsidRPr="006D6FBC" w:rsidRDefault="00241E17" w:rsidP="000E417F">
          <w:pPr>
            <w:pStyle w:val="Encabezado"/>
            <w:jc w:val="center"/>
            <w:rPr>
              <w:sz w:val="22"/>
              <w:szCs w:val="22"/>
            </w:rPr>
          </w:pPr>
        </w:p>
      </w:tc>
      <w:tc>
        <w:tcPr>
          <w:tcW w:w="2268" w:type="dxa"/>
          <w:tcBorders>
            <w:left w:val="single" w:sz="4" w:space="0" w:color="auto"/>
          </w:tcBorders>
          <w:vAlign w:val="center"/>
        </w:tcPr>
        <w:p w14:paraId="35B2FA98" w14:textId="7FAB2B7B" w:rsidR="00241E17" w:rsidRPr="00D56723" w:rsidRDefault="00241E17" w:rsidP="00C203D7">
          <w:pPr>
            <w:pStyle w:val="Encabezado"/>
            <w:rPr>
              <w:rFonts w:cs="Arial"/>
              <w:sz w:val="18"/>
              <w:szCs w:val="16"/>
            </w:rPr>
          </w:pPr>
          <w:r w:rsidRPr="00D56723">
            <w:rPr>
              <w:rFonts w:cs="Arial"/>
              <w:sz w:val="18"/>
              <w:szCs w:val="16"/>
            </w:rPr>
            <w:t xml:space="preserve">Fecha: </w:t>
          </w:r>
          <w:r>
            <w:rPr>
              <w:rFonts w:cs="Arial"/>
              <w:sz w:val="18"/>
              <w:szCs w:val="16"/>
              <w:lang w:val="es-ES_tradnl" w:eastAsia="es-ES"/>
            </w:rPr>
            <w:t>Memo Int 66559 – 18/12/2017</w:t>
          </w:r>
        </w:p>
      </w:tc>
    </w:tr>
    <w:tr w:rsidR="00241E17" w:rsidRPr="00EA3A41" w14:paraId="36FC7294" w14:textId="77777777" w:rsidTr="00D56723">
      <w:trPr>
        <w:cantSplit/>
        <w:trHeight w:val="434"/>
      </w:trPr>
      <w:tc>
        <w:tcPr>
          <w:tcW w:w="2093" w:type="dxa"/>
          <w:vMerge/>
          <w:tcBorders>
            <w:right w:val="single" w:sz="4" w:space="0" w:color="auto"/>
          </w:tcBorders>
        </w:tcPr>
        <w:p w14:paraId="0FF0FB4D" w14:textId="77777777" w:rsidR="00241E17" w:rsidRPr="006D6FBC" w:rsidRDefault="00241E17" w:rsidP="000E417F">
          <w:pPr>
            <w:pStyle w:val="Encabezado"/>
            <w:jc w:val="center"/>
          </w:pPr>
        </w:p>
      </w:tc>
      <w:tc>
        <w:tcPr>
          <w:tcW w:w="5467" w:type="dxa"/>
          <w:vMerge/>
          <w:tcBorders>
            <w:left w:val="single" w:sz="4" w:space="0" w:color="auto"/>
            <w:bottom w:val="single" w:sz="4" w:space="0" w:color="auto"/>
          </w:tcBorders>
        </w:tcPr>
        <w:p w14:paraId="2AE57464" w14:textId="77777777" w:rsidR="00241E17" w:rsidRPr="006D6FBC" w:rsidRDefault="00241E17" w:rsidP="000E417F">
          <w:pPr>
            <w:pStyle w:val="Encabezado"/>
            <w:jc w:val="center"/>
            <w:rPr>
              <w:sz w:val="22"/>
              <w:szCs w:val="22"/>
            </w:rPr>
          </w:pPr>
        </w:p>
      </w:tc>
      <w:tc>
        <w:tcPr>
          <w:tcW w:w="2268" w:type="dxa"/>
          <w:tcBorders>
            <w:left w:val="single" w:sz="4" w:space="0" w:color="auto"/>
            <w:bottom w:val="single" w:sz="4" w:space="0" w:color="auto"/>
          </w:tcBorders>
          <w:vAlign w:val="center"/>
        </w:tcPr>
        <w:p w14:paraId="3FAEFBBE" w14:textId="77777777" w:rsidR="00241E17" w:rsidRPr="00D56723" w:rsidRDefault="00241E17" w:rsidP="00DA0734">
          <w:pPr>
            <w:pStyle w:val="Encabezado"/>
            <w:rPr>
              <w:rFonts w:cs="Arial"/>
              <w:sz w:val="18"/>
              <w:szCs w:val="16"/>
            </w:rPr>
          </w:pPr>
          <w:r w:rsidRPr="00D56723">
            <w:rPr>
              <w:rFonts w:cs="Arial"/>
              <w:sz w:val="18"/>
              <w:szCs w:val="16"/>
            </w:rPr>
            <w:t xml:space="preserve">Página: </w:t>
          </w:r>
          <w:r w:rsidRPr="00D56723">
            <w:rPr>
              <w:sz w:val="18"/>
              <w:szCs w:val="16"/>
              <w:lang w:val="es-ES"/>
            </w:rPr>
            <w:fldChar w:fldCharType="begin"/>
          </w:r>
          <w:r w:rsidRPr="00D56723">
            <w:rPr>
              <w:sz w:val="18"/>
              <w:szCs w:val="16"/>
              <w:lang w:val="es-ES"/>
            </w:rPr>
            <w:instrText xml:space="preserve"> PAGE </w:instrText>
          </w:r>
          <w:r w:rsidRPr="00D56723">
            <w:rPr>
              <w:sz w:val="18"/>
              <w:szCs w:val="16"/>
              <w:lang w:val="es-ES"/>
            </w:rPr>
            <w:fldChar w:fldCharType="separate"/>
          </w:r>
          <w:r w:rsidR="009F1FD4">
            <w:rPr>
              <w:noProof/>
              <w:sz w:val="18"/>
              <w:szCs w:val="16"/>
              <w:lang w:val="es-ES"/>
            </w:rPr>
            <w:t>21</w:t>
          </w:r>
          <w:r w:rsidRPr="00D56723">
            <w:rPr>
              <w:sz w:val="18"/>
              <w:szCs w:val="16"/>
              <w:lang w:val="es-ES"/>
            </w:rPr>
            <w:fldChar w:fldCharType="end"/>
          </w:r>
          <w:r w:rsidRPr="00D56723">
            <w:rPr>
              <w:sz w:val="18"/>
              <w:szCs w:val="16"/>
              <w:lang w:val="es-ES"/>
            </w:rPr>
            <w:t xml:space="preserve"> de </w:t>
          </w:r>
          <w:r w:rsidRPr="00D56723">
            <w:rPr>
              <w:sz w:val="18"/>
              <w:szCs w:val="16"/>
              <w:lang w:val="es-ES"/>
            </w:rPr>
            <w:fldChar w:fldCharType="begin"/>
          </w:r>
          <w:r w:rsidRPr="00D56723">
            <w:rPr>
              <w:sz w:val="18"/>
              <w:szCs w:val="16"/>
              <w:lang w:val="es-ES"/>
            </w:rPr>
            <w:instrText xml:space="preserve"> NUMPAGES  </w:instrText>
          </w:r>
          <w:r w:rsidRPr="00D56723">
            <w:rPr>
              <w:sz w:val="18"/>
              <w:szCs w:val="16"/>
              <w:lang w:val="es-ES"/>
            </w:rPr>
            <w:fldChar w:fldCharType="separate"/>
          </w:r>
          <w:r w:rsidR="009F1FD4">
            <w:rPr>
              <w:noProof/>
              <w:sz w:val="18"/>
              <w:szCs w:val="16"/>
              <w:lang w:val="es-ES"/>
            </w:rPr>
            <w:t>46</w:t>
          </w:r>
          <w:r w:rsidRPr="00D56723">
            <w:rPr>
              <w:sz w:val="18"/>
              <w:szCs w:val="16"/>
              <w:lang w:val="es-ES"/>
            </w:rPr>
            <w:fldChar w:fldCharType="end"/>
          </w:r>
        </w:p>
      </w:tc>
    </w:tr>
  </w:tbl>
  <w:p w14:paraId="0DC46758" w14:textId="77777777" w:rsidR="00241E17" w:rsidRPr="00EA3A41" w:rsidRDefault="00241E1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center" w:tblpY="-51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467"/>
      <w:gridCol w:w="2268"/>
    </w:tblGrid>
    <w:tr w:rsidR="00241E17" w:rsidRPr="00EA3A41" w14:paraId="17B6F943" w14:textId="77777777" w:rsidTr="00241E17">
      <w:trPr>
        <w:cantSplit/>
        <w:trHeight w:val="414"/>
      </w:trPr>
      <w:tc>
        <w:tcPr>
          <w:tcW w:w="2093" w:type="dxa"/>
          <w:vMerge w:val="restart"/>
          <w:tcBorders>
            <w:right w:val="single" w:sz="4" w:space="0" w:color="auto"/>
          </w:tcBorders>
        </w:tcPr>
        <w:p w14:paraId="776D6C7F" w14:textId="77777777" w:rsidR="00241E17" w:rsidRPr="006D6FBC" w:rsidRDefault="00241E17" w:rsidP="00241E17">
          <w:pPr>
            <w:pStyle w:val="Encabezado"/>
            <w:jc w:val="center"/>
          </w:pPr>
          <w:r>
            <w:rPr>
              <w:noProof/>
            </w:rPr>
            <w:drawing>
              <wp:anchor distT="0" distB="0" distL="114300" distR="114300" simplePos="0" relativeHeight="251660800" behindDoc="0" locked="0" layoutInCell="1" allowOverlap="1" wp14:anchorId="6D026D80" wp14:editId="112FB0B4">
                <wp:simplePos x="0" y="0"/>
                <wp:positionH relativeFrom="column">
                  <wp:posOffset>-10160</wp:posOffset>
                </wp:positionH>
                <wp:positionV relativeFrom="paragraph">
                  <wp:posOffset>318135</wp:posOffset>
                </wp:positionV>
                <wp:extent cx="1239520" cy="704850"/>
                <wp:effectExtent l="0" t="0" r="0" b="0"/>
                <wp:wrapNone/>
                <wp:docPr id="6" name="Imagen 6"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704850"/>
                        </a:xfrm>
                        <a:prstGeom prst="rect">
                          <a:avLst/>
                        </a:prstGeom>
                        <a:noFill/>
                        <a:ln>
                          <a:noFill/>
                        </a:ln>
                      </pic:spPr>
                    </pic:pic>
                  </a:graphicData>
                </a:graphic>
              </wp:anchor>
            </w:drawing>
          </w:r>
        </w:p>
      </w:tc>
      <w:tc>
        <w:tcPr>
          <w:tcW w:w="5467" w:type="dxa"/>
          <w:vMerge w:val="restart"/>
          <w:tcBorders>
            <w:left w:val="single" w:sz="4" w:space="0" w:color="auto"/>
          </w:tcBorders>
          <w:vAlign w:val="center"/>
        </w:tcPr>
        <w:p w14:paraId="3BE84670" w14:textId="77777777" w:rsidR="00241E17" w:rsidRPr="00D56723" w:rsidRDefault="00241E17" w:rsidP="00241E17">
          <w:pPr>
            <w:jc w:val="center"/>
            <w:rPr>
              <w:b/>
              <w:bCs/>
              <w:sz w:val="18"/>
              <w:szCs w:val="18"/>
            </w:rPr>
          </w:pPr>
          <w:r w:rsidRPr="00EC7736">
            <w:rPr>
              <w:sz w:val="16"/>
              <w:szCs w:val="16"/>
            </w:rPr>
            <w:fldChar w:fldCharType="begin"/>
          </w:r>
          <w:r w:rsidRPr="00EC7736">
            <w:rPr>
              <w:sz w:val="16"/>
              <w:szCs w:val="16"/>
            </w:rPr>
            <w:instrText xml:space="preserve"> MACROBUTTON  ActDesactEscrituraManual </w:instrText>
          </w:r>
          <w:r w:rsidRPr="00EC7736">
            <w:rPr>
              <w:sz w:val="16"/>
              <w:szCs w:val="16"/>
            </w:rPr>
            <w:fldChar w:fldCharType="end"/>
          </w:r>
          <w:r w:rsidRPr="00EC7736">
            <w:rPr>
              <w:sz w:val="16"/>
              <w:szCs w:val="16"/>
            </w:rPr>
            <w:fldChar w:fldCharType="begin"/>
          </w:r>
          <w:r w:rsidRPr="00EC7736">
            <w:rPr>
              <w:sz w:val="16"/>
              <w:szCs w:val="16"/>
            </w:rPr>
            <w:instrText xml:space="preserve"> MACROBUTTON  InsertarCampo </w:instrText>
          </w:r>
          <w:r w:rsidRPr="00EC7736">
            <w:rPr>
              <w:sz w:val="16"/>
              <w:szCs w:val="16"/>
            </w:rPr>
            <w:fldChar w:fldCharType="end"/>
          </w:r>
          <w:r w:rsidRPr="00D56723">
            <w:rPr>
              <w:b/>
              <w:bCs/>
              <w:sz w:val="18"/>
              <w:szCs w:val="18"/>
            </w:rPr>
            <w:t xml:space="preserve">PROCESO PRESTACIÓN DE LOS SERVICIOS SOCIALES </w:t>
          </w:r>
        </w:p>
        <w:p w14:paraId="58E30BBB" w14:textId="77777777" w:rsidR="00241E17" w:rsidRPr="00D632E6" w:rsidRDefault="00241E17" w:rsidP="00241E17">
          <w:pPr>
            <w:jc w:val="center"/>
            <w:rPr>
              <w:b/>
              <w:bCs/>
              <w:sz w:val="18"/>
              <w:szCs w:val="18"/>
            </w:rPr>
          </w:pPr>
        </w:p>
        <w:p w14:paraId="1945E4FF" w14:textId="77777777" w:rsidR="00241E17" w:rsidRPr="00F512DD" w:rsidRDefault="00241E17" w:rsidP="00241E17">
          <w:pPr>
            <w:jc w:val="center"/>
            <w:rPr>
              <w:b/>
              <w:color w:val="7030A0"/>
              <w:sz w:val="16"/>
              <w:szCs w:val="16"/>
            </w:rPr>
          </w:pPr>
          <w:r>
            <w:rPr>
              <w:b/>
              <w:bCs/>
              <w:sz w:val="18"/>
              <w:szCs w:val="18"/>
            </w:rPr>
            <w:t>CRITERIOS TÉ</w:t>
          </w:r>
          <w:r w:rsidRPr="00D632E6">
            <w:rPr>
              <w:b/>
              <w:bCs/>
              <w:sz w:val="18"/>
              <w:szCs w:val="18"/>
            </w:rPr>
            <w:t xml:space="preserve">CNICOS </w:t>
          </w:r>
          <w:r>
            <w:rPr>
              <w:b/>
              <w:bCs/>
              <w:sz w:val="18"/>
              <w:szCs w:val="18"/>
            </w:rPr>
            <w:t>DEL SECTOR DE INTEGRACIÓ</w:t>
          </w:r>
          <w:r w:rsidRPr="00D632E6">
            <w:rPr>
              <w:b/>
              <w:bCs/>
              <w:sz w:val="18"/>
              <w:szCs w:val="18"/>
            </w:rPr>
            <w:t>N SOCIAL PARA LA FORMULACIÓN DE PROYECTOS DE INVERSIÓN CON CARGO A LOS PRESUPUESTOS DE LOS FONDOS DE DESARROLLO LOCAL</w:t>
          </w:r>
        </w:p>
      </w:tc>
      <w:tc>
        <w:tcPr>
          <w:tcW w:w="2268" w:type="dxa"/>
          <w:tcBorders>
            <w:left w:val="single" w:sz="4" w:space="0" w:color="auto"/>
          </w:tcBorders>
          <w:vAlign w:val="center"/>
        </w:tcPr>
        <w:p w14:paraId="296EB8DF" w14:textId="77777777" w:rsidR="00241E17" w:rsidRPr="00D56723" w:rsidRDefault="00241E17" w:rsidP="00241E17">
          <w:pPr>
            <w:pStyle w:val="Encabezado"/>
            <w:rPr>
              <w:sz w:val="18"/>
              <w:szCs w:val="16"/>
            </w:rPr>
          </w:pPr>
          <w:r w:rsidRPr="00D56723">
            <w:rPr>
              <w:sz w:val="18"/>
            </w:rPr>
            <w:t xml:space="preserve">Código: </w:t>
          </w:r>
          <w:r>
            <w:rPr>
              <w:rFonts w:cs="Arial"/>
              <w:sz w:val="18"/>
            </w:rPr>
            <w:t>INS-PSS-019</w:t>
          </w:r>
        </w:p>
      </w:tc>
    </w:tr>
    <w:tr w:rsidR="00241E17" w:rsidRPr="00EA3A41" w14:paraId="553EF667" w14:textId="77777777" w:rsidTr="00241E17">
      <w:trPr>
        <w:cantSplit/>
        <w:trHeight w:val="407"/>
      </w:trPr>
      <w:tc>
        <w:tcPr>
          <w:tcW w:w="2093" w:type="dxa"/>
          <w:vMerge/>
          <w:tcBorders>
            <w:right w:val="single" w:sz="4" w:space="0" w:color="auto"/>
          </w:tcBorders>
        </w:tcPr>
        <w:p w14:paraId="6185464C" w14:textId="77777777" w:rsidR="00241E17" w:rsidRPr="006D6FBC" w:rsidRDefault="00241E17" w:rsidP="00241E17">
          <w:pPr>
            <w:pStyle w:val="Encabezado"/>
            <w:jc w:val="center"/>
          </w:pPr>
        </w:p>
      </w:tc>
      <w:tc>
        <w:tcPr>
          <w:tcW w:w="5467" w:type="dxa"/>
          <w:vMerge/>
          <w:tcBorders>
            <w:left w:val="single" w:sz="4" w:space="0" w:color="auto"/>
          </w:tcBorders>
        </w:tcPr>
        <w:p w14:paraId="50E6ABF9" w14:textId="77777777" w:rsidR="00241E17" w:rsidRPr="006D6FBC" w:rsidRDefault="00241E17" w:rsidP="00241E17">
          <w:pPr>
            <w:pStyle w:val="Encabezado"/>
            <w:jc w:val="center"/>
            <w:rPr>
              <w:sz w:val="22"/>
              <w:szCs w:val="22"/>
            </w:rPr>
          </w:pPr>
        </w:p>
      </w:tc>
      <w:tc>
        <w:tcPr>
          <w:tcW w:w="2268" w:type="dxa"/>
          <w:tcBorders>
            <w:left w:val="single" w:sz="4" w:space="0" w:color="auto"/>
          </w:tcBorders>
          <w:vAlign w:val="center"/>
        </w:tcPr>
        <w:p w14:paraId="3C604B8B" w14:textId="77777777" w:rsidR="00241E17" w:rsidRPr="00D56723" w:rsidRDefault="00241E17" w:rsidP="00241E17">
          <w:pPr>
            <w:pStyle w:val="Encabezado"/>
            <w:rPr>
              <w:sz w:val="18"/>
              <w:szCs w:val="16"/>
            </w:rPr>
          </w:pPr>
          <w:r>
            <w:rPr>
              <w:sz w:val="18"/>
            </w:rPr>
            <w:t>Versión: 4</w:t>
          </w:r>
        </w:p>
      </w:tc>
    </w:tr>
    <w:tr w:rsidR="00241E17" w:rsidRPr="00EA3A41" w14:paraId="11FD374D" w14:textId="77777777" w:rsidTr="00241E17">
      <w:trPr>
        <w:cantSplit/>
        <w:trHeight w:val="569"/>
      </w:trPr>
      <w:tc>
        <w:tcPr>
          <w:tcW w:w="2093" w:type="dxa"/>
          <w:vMerge/>
          <w:tcBorders>
            <w:right w:val="single" w:sz="4" w:space="0" w:color="auto"/>
          </w:tcBorders>
        </w:tcPr>
        <w:p w14:paraId="6B7F9E43" w14:textId="77777777" w:rsidR="00241E17" w:rsidRPr="006D6FBC" w:rsidRDefault="00241E17" w:rsidP="00241E17">
          <w:pPr>
            <w:pStyle w:val="Encabezado"/>
            <w:jc w:val="center"/>
          </w:pPr>
        </w:p>
      </w:tc>
      <w:tc>
        <w:tcPr>
          <w:tcW w:w="5467" w:type="dxa"/>
          <w:vMerge/>
          <w:tcBorders>
            <w:left w:val="single" w:sz="4" w:space="0" w:color="auto"/>
          </w:tcBorders>
        </w:tcPr>
        <w:p w14:paraId="19E7702C" w14:textId="77777777" w:rsidR="00241E17" w:rsidRPr="006D6FBC" w:rsidRDefault="00241E17" w:rsidP="00241E17">
          <w:pPr>
            <w:pStyle w:val="Encabezado"/>
            <w:jc w:val="center"/>
            <w:rPr>
              <w:sz w:val="22"/>
              <w:szCs w:val="22"/>
            </w:rPr>
          </w:pPr>
        </w:p>
      </w:tc>
      <w:tc>
        <w:tcPr>
          <w:tcW w:w="2268" w:type="dxa"/>
          <w:tcBorders>
            <w:left w:val="single" w:sz="4" w:space="0" w:color="auto"/>
          </w:tcBorders>
          <w:vAlign w:val="center"/>
        </w:tcPr>
        <w:p w14:paraId="5EC6F6F6" w14:textId="77777777" w:rsidR="00241E17" w:rsidRPr="00D56723" w:rsidRDefault="00241E17" w:rsidP="00241E17">
          <w:pPr>
            <w:pStyle w:val="Encabezado"/>
            <w:rPr>
              <w:rFonts w:cs="Arial"/>
              <w:sz w:val="18"/>
              <w:szCs w:val="16"/>
            </w:rPr>
          </w:pPr>
          <w:r w:rsidRPr="00D56723">
            <w:rPr>
              <w:rFonts w:cs="Arial"/>
              <w:sz w:val="18"/>
              <w:szCs w:val="16"/>
            </w:rPr>
            <w:t xml:space="preserve">Fecha: </w:t>
          </w:r>
          <w:r>
            <w:rPr>
              <w:rFonts w:cs="Arial"/>
              <w:sz w:val="18"/>
              <w:szCs w:val="16"/>
              <w:lang w:val="es-ES_tradnl" w:eastAsia="es-ES"/>
            </w:rPr>
            <w:t>Memo Int 66559 – 18/12/2017</w:t>
          </w:r>
        </w:p>
      </w:tc>
    </w:tr>
    <w:tr w:rsidR="00241E17" w:rsidRPr="00EA3A41" w14:paraId="2479BADD" w14:textId="77777777" w:rsidTr="00241E17">
      <w:trPr>
        <w:cantSplit/>
        <w:trHeight w:val="434"/>
      </w:trPr>
      <w:tc>
        <w:tcPr>
          <w:tcW w:w="2093" w:type="dxa"/>
          <w:vMerge/>
          <w:tcBorders>
            <w:right w:val="single" w:sz="4" w:space="0" w:color="auto"/>
          </w:tcBorders>
        </w:tcPr>
        <w:p w14:paraId="3A3F4915" w14:textId="77777777" w:rsidR="00241E17" w:rsidRPr="006D6FBC" w:rsidRDefault="00241E17" w:rsidP="00241E17">
          <w:pPr>
            <w:pStyle w:val="Encabezado"/>
            <w:jc w:val="center"/>
          </w:pPr>
        </w:p>
      </w:tc>
      <w:tc>
        <w:tcPr>
          <w:tcW w:w="5467" w:type="dxa"/>
          <w:vMerge/>
          <w:tcBorders>
            <w:left w:val="single" w:sz="4" w:space="0" w:color="auto"/>
            <w:bottom w:val="single" w:sz="4" w:space="0" w:color="auto"/>
          </w:tcBorders>
        </w:tcPr>
        <w:p w14:paraId="28E388BE" w14:textId="77777777" w:rsidR="00241E17" w:rsidRPr="006D6FBC" w:rsidRDefault="00241E17" w:rsidP="00241E17">
          <w:pPr>
            <w:pStyle w:val="Encabezado"/>
            <w:jc w:val="center"/>
            <w:rPr>
              <w:sz w:val="22"/>
              <w:szCs w:val="22"/>
            </w:rPr>
          </w:pPr>
        </w:p>
      </w:tc>
      <w:tc>
        <w:tcPr>
          <w:tcW w:w="2268" w:type="dxa"/>
          <w:tcBorders>
            <w:left w:val="single" w:sz="4" w:space="0" w:color="auto"/>
            <w:bottom w:val="single" w:sz="4" w:space="0" w:color="auto"/>
          </w:tcBorders>
          <w:vAlign w:val="center"/>
        </w:tcPr>
        <w:p w14:paraId="3C0199E5" w14:textId="77777777" w:rsidR="00241E17" w:rsidRPr="00D56723" w:rsidRDefault="00241E17" w:rsidP="00241E17">
          <w:pPr>
            <w:pStyle w:val="Encabezado"/>
            <w:rPr>
              <w:rFonts w:cs="Arial"/>
              <w:sz w:val="18"/>
              <w:szCs w:val="16"/>
            </w:rPr>
          </w:pPr>
          <w:r w:rsidRPr="00D56723">
            <w:rPr>
              <w:rFonts w:cs="Arial"/>
              <w:sz w:val="18"/>
              <w:szCs w:val="16"/>
            </w:rPr>
            <w:t xml:space="preserve">Página: </w:t>
          </w:r>
          <w:r w:rsidRPr="00D56723">
            <w:rPr>
              <w:sz w:val="18"/>
              <w:szCs w:val="16"/>
              <w:lang w:val="es-ES"/>
            </w:rPr>
            <w:fldChar w:fldCharType="begin"/>
          </w:r>
          <w:r w:rsidRPr="00D56723">
            <w:rPr>
              <w:sz w:val="18"/>
              <w:szCs w:val="16"/>
              <w:lang w:val="es-ES"/>
            </w:rPr>
            <w:instrText xml:space="preserve"> PAGE </w:instrText>
          </w:r>
          <w:r w:rsidRPr="00D56723">
            <w:rPr>
              <w:sz w:val="18"/>
              <w:szCs w:val="16"/>
              <w:lang w:val="es-ES"/>
            </w:rPr>
            <w:fldChar w:fldCharType="separate"/>
          </w:r>
          <w:r w:rsidR="009F1FD4">
            <w:rPr>
              <w:noProof/>
              <w:sz w:val="18"/>
              <w:szCs w:val="16"/>
              <w:lang w:val="es-ES"/>
            </w:rPr>
            <w:t>1</w:t>
          </w:r>
          <w:r w:rsidRPr="00D56723">
            <w:rPr>
              <w:sz w:val="18"/>
              <w:szCs w:val="16"/>
              <w:lang w:val="es-ES"/>
            </w:rPr>
            <w:fldChar w:fldCharType="end"/>
          </w:r>
          <w:r w:rsidRPr="00D56723">
            <w:rPr>
              <w:sz w:val="18"/>
              <w:szCs w:val="16"/>
              <w:lang w:val="es-ES"/>
            </w:rPr>
            <w:t xml:space="preserve"> de </w:t>
          </w:r>
          <w:r w:rsidRPr="00D56723">
            <w:rPr>
              <w:sz w:val="18"/>
              <w:szCs w:val="16"/>
              <w:lang w:val="es-ES"/>
            </w:rPr>
            <w:fldChar w:fldCharType="begin"/>
          </w:r>
          <w:r w:rsidRPr="00D56723">
            <w:rPr>
              <w:sz w:val="18"/>
              <w:szCs w:val="16"/>
              <w:lang w:val="es-ES"/>
            </w:rPr>
            <w:instrText xml:space="preserve"> NUMPAGES  </w:instrText>
          </w:r>
          <w:r w:rsidRPr="00D56723">
            <w:rPr>
              <w:sz w:val="18"/>
              <w:szCs w:val="16"/>
              <w:lang w:val="es-ES"/>
            </w:rPr>
            <w:fldChar w:fldCharType="separate"/>
          </w:r>
          <w:r w:rsidR="009F1FD4">
            <w:rPr>
              <w:noProof/>
              <w:sz w:val="18"/>
              <w:szCs w:val="16"/>
              <w:lang w:val="es-ES"/>
            </w:rPr>
            <w:t>46</w:t>
          </w:r>
          <w:r w:rsidRPr="00D56723">
            <w:rPr>
              <w:sz w:val="18"/>
              <w:szCs w:val="16"/>
              <w:lang w:val="es-ES"/>
            </w:rPr>
            <w:fldChar w:fldCharType="end"/>
          </w:r>
        </w:p>
      </w:tc>
    </w:tr>
  </w:tbl>
  <w:p w14:paraId="2437E89E" w14:textId="77777777" w:rsidR="00241E17" w:rsidRDefault="00241E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0"/>
        </w:tabs>
        <w:ind w:left="765" w:hanging="360"/>
      </w:pPr>
      <w:rPr>
        <w:rFonts w:ascii="Symbol" w:hAnsi="Symbol" w:cs="Arial"/>
        <w:b w:val="0"/>
        <w:i w:val="0"/>
        <w:sz w:val="22"/>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cs="Arial"/>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Arial"/>
        <w:b w:val="0"/>
        <w:i w:val="0"/>
        <w:sz w:val="22"/>
      </w:r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b w:val="0"/>
        <w:i w:val="0"/>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Arial"/>
        <w:b w:val="0"/>
        <w:i w:val="0"/>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Arial"/>
        <w:b w:val="0"/>
        <w:i w:val="0"/>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C"/>
    <w:multiLevelType w:val="singleLevel"/>
    <w:tmpl w:val="0000000C"/>
    <w:name w:val="WW8Num11"/>
    <w:lvl w:ilvl="0">
      <w:start w:val="1"/>
      <w:numFmt w:val="bullet"/>
      <w:lvlText w:val=""/>
      <w:lvlJc w:val="left"/>
      <w:pPr>
        <w:tabs>
          <w:tab w:val="num" w:pos="0"/>
        </w:tabs>
        <w:ind w:left="720" w:hanging="360"/>
      </w:pPr>
      <w:rPr>
        <w:rFonts w:ascii="Wingdings" w:hAnsi="Wingdings" w:cs="Wingdings"/>
      </w:rPr>
    </w:lvl>
  </w:abstractNum>
  <w:abstractNum w:abstractNumId="7" w15:restartNumberingAfterBreak="0">
    <w:nsid w:val="0000000D"/>
    <w:multiLevelType w:val="multilevel"/>
    <w:tmpl w:val="0000000D"/>
    <w:name w:val="WW8Num2"/>
    <w:lvl w:ilvl="0">
      <w:start w:val="1"/>
      <w:numFmt w:val="bullet"/>
      <w:lvlText w:val="-"/>
      <w:lvlJc w:val="left"/>
      <w:pPr>
        <w:tabs>
          <w:tab w:val="num" w:pos="0"/>
        </w:tabs>
        <w:ind w:left="720" w:hanging="360"/>
      </w:pPr>
      <w:rPr>
        <w:rFonts w:ascii="Trebuchet MS" w:hAnsi="Trebuchet MS"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F"/>
    <w:multiLevelType w:val="singleLevel"/>
    <w:tmpl w:val="0000000F"/>
    <w:name w:val="WW8Num13"/>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12"/>
    <w:multiLevelType w:val="singleLevel"/>
    <w:tmpl w:val="00000012"/>
    <w:name w:val="WW8Num19"/>
    <w:lvl w:ilvl="0">
      <w:start w:val="1"/>
      <w:numFmt w:val="bullet"/>
      <w:lvlText w:val=""/>
      <w:lvlJc w:val="left"/>
      <w:pPr>
        <w:tabs>
          <w:tab w:val="num" w:pos="0"/>
        </w:tabs>
        <w:ind w:left="1440" w:hanging="360"/>
      </w:pPr>
      <w:rPr>
        <w:rFonts w:ascii="Wingdings" w:hAnsi="Wingdings" w:cs="Symbol"/>
      </w:rPr>
    </w:lvl>
  </w:abstractNum>
  <w:abstractNum w:abstractNumId="11" w15:restartNumberingAfterBreak="0">
    <w:nsid w:val="00000013"/>
    <w:multiLevelType w:val="multilevel"/>
    <w:tmpl w:val="00000013"/>
    <w:name w:val="WW8Num18"/>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00000014"/>
    <w:multiLevelType w:val="multilevel"/>
    <w:tmpl w:val="00000014"/>
    <w:name w:val="WW8Num15"/>
    <w:lvl w:ilvl="0">
      <w:start w:val="1"/>
      <w:numFmt w:val="decimal"/>
      <w:lvlText w:val="%1."/>
      <w:lvlJc w:val="left"/>
      <w:pPr>
        <w:tabs>
          <w:tab w:val="num" w:pos="0"/>
        </w:tabs>
        <w:ind w:left="720" w:hanging="360"/>
      </w:pPr>
    </w:lvl>
    <w:lvl w:ilvl="1">
      <w:start w:val="1"/>
      <w:numFmt w:val="decimal"/>
      <w:lvlText w:val="%1.%2"/>
      <w:lvlJc w:val="left"/>
      <w:pPr>
        <w:tabs>
          <w:tab w:val="num" w:pos="0"/>
        </w:tabs>
        <w:ind w:left="1140" w:hanging="420"/>
      </w:pPr>
      <w:rPr>
        <w:rFonts w:ascii="Courier New" w:hAnsi="Courier New" w:cs="Courier New"/>
      </w:rPr>
    </w:lvl>
    <w:lvl w:ilvl="2">
      <w:start w:val="1"/>
      <w:numFmt w:val="decimal"/>
      <w:lvlText w:val="%1.%2.%3"/>
      <w:lvlJc w:val="left"/>
      <w:pPr>
        <w:tabs>
          <w:tab w:val="num" w:pos="0"/>
        </w:tabs>
        <w:ind w:left="2280" w:hanging="720"/>
      </w:pPr>
      <w:rPr>
        <w:rFonts w:ascii="Courier New" w:hAnsi="Courier New" w:cs="Courier New"/>
      </w:rPr>
    </w:lvl>
    <w:lvl w:ilvl="3">
      <w:start w:val="1"/>
      <w:numFmt w:val="decimal"/>
      <w:lvlText w:val="%1.%2.%3.%4"/>
      <w:lvlJc w:val="left"/>
      <w:pPr>
        <w:tabs>
          <w:tab w:val="num" w:pos="0"/>
        </w:tabs>
        <w:ind w:left="2160" w:hanging="720"/>
      </w:pPr>
      <w:rPr>
        <w:rFonts w:ascii="Courier New" w:hAnsi="Courier New" w:cs="Courier New"/>
      </w:rPr>
    </w:lvl>
    <w:lvl w:ilvl="4">
      <w:start w:val="1"/>
      <w:numFmt w:val="decimal"/>
      <w:lvlText w:val="%1.%2.%3.%4.%5"/>
      <w:lvlJc w:val="left"/>
      <w:pPr>
        <w:tabs>
          <w:tab w:val="num" w:pos="0"/>
        </w:tabs>
        <w:ind w:left="2880" w:hanging="1080"/>
      </w:pPr>
      <w:rPr>
        <w:rFonts w:ascii="Courier New" w:hAnsi="Courier New" w:cs="Courier New"/>
      </w:rPr>
    </w:lvl>
    <w:lvl w:ilvl="5">
      <w:start w:val="1"/>
      <w:numFmt w:val="decimal"/>
      <w:lvlText w:val="%1.%2.%3.%4.%5.%6"/>
      <w:lvlJc w:val="left"/>
      <w:pPr>
        <w:tabs>
          <w:tab w:val="num" w:pos="0"/>
        </w:tabs>
        <w:ind w:left="3240" w:hanging="1080"/>
      </w:pPr>
      <w:rPr>
        <w:rFonts w:ascii="Courier New" w:hAnsi="Courier New" w:cs="Courier New"/>
      </w:rPr>
    </w:lvl>
    <w:lvl w:ilvl="6">
      <w:start w:val="1"/>
      <w:numFmt w:val="decimal"/>
      <w:lvlText w:val="%1.%2.%3.%4.%5.%6.%7"/>
      <w:lvlJc w:val="left"/>
      <w:pPr>
        <w:tabs>
          <w:tab w:val="num" w:pos="0"/>
        </w:tabs>
        <w:ind w:left="3960" w:hanging="1440"/>
      </w:pPr>
      <w:rPr>
        <w:rFonts w:ascii="Courier New" w:hAnsi="Courier New" w:cs="Courier New"/>
      </w:rPr>
    </w:lvl>
    <w:lvl w:ilvl="7">
      <w:start w:val="1"/>
      <w:numFmt w:val="decimal"/>
      <w:lvlText w:val="%1.%2.%3.%4.%5.%6.%7.%8"/>
      <w:lvlJc w:val="left"/>
      <w:pPr>
        <w:tabs>
          <w:tab w:val="num" w:pos="0"/>
        </w:tabs>
        <w:ind w:left="4320" w:hanging="1440"/>
      </w:pPr>
      <w:rPr>
        <w:rFonts w:ascii="Courier New" w:hAnsi="Courier New" w:cs="Courier New"/>
      </w:rPr>
    </w:lvl>
    <w:lvl w:ilvl="8">
      <w:start w:val="1"/>
      <w:numFmt w:val="decimal"/>
      <w:lvlText w:val="%1.%2.%3.%4.%5.%6.%7.%8.%9"/>
      <w:lvlJc w:val="left"/>
      <w:pPr>
        <w:tabs>
          <w:tab w:val="num" w:pos="0"/>
        </w:tabs>
        <w:ind w:left="5040" w:hanging="1800"/>
      </w:pPr>
      <w:rPr>
        <w:rFonts w:ascii="Courier New" w:hAnsi="Courier New" w:cs="Courier New"/>
      </w:rPr>
    </w:lvl>
  </w:abstractNum>
  <w:abstractNum w:abstractNumId="13" w15:restartNumberingAfterBreak="0">
    <w:nsid w:val="00000016"/>
    <w:multiLevelType w:val="multilevel"/>
    <w:tmpl w:val="727A3DE8"/>
    <w:name w:val="WW8Num21"/>
    <w:lvl w:ilvl="0">
      <w:start w:val="1"/>
      <w:numFmt w:val="bullet"/>
      <w:lvlText w:val=""/>
      <w:lvlJc w:val="left"/>
      <w:pPr>
        <w:tabs>
          <w:tab w:val="num" w:pos="0"/>
        </w:tabs>
        <w:ind w:left="720" w:hanging="360"/>
      </w:pPr>
      <w:rPr>
        <w:rFonts w:ascii="Symbol" w:hAnsi="Symbol" w:hint="default"/>
      </w:rPr>
    </w:lvl>
    <w:lvl w:ilvl="1">
      <w:start w:val="1"/>
      <w:numFmt w:val="decimal"/>
      <w:lvlText w:val="%1.%2"/>
      <w:lvlJc w:val="left"/>
      <w:pPr>
        <w:tabs>
          <w:tab w:val="num" w:pos="0"/>
        </w:tabs>
        <w:ind w:left="1140" w:hanging="420"/>
      </w:pPr>
      <w:rPr>
        <w:b/>
      </w:rPr>
    </w:lvl>
    <w:lvl w:ilvl="2">
      <w:start w:val="1"/>
      <w:numFmt w:val="decimal"/>
      <w:lvlText w:val="%1.%2.%3"/>
      <w:lvlJc w:val="left"/>
      <w:pPr>
        <w:tabs>
          <w:tab w:val="num" w:pos="0"/>
        </w:tabs>
        <w:ind w:left="2280" w:hanging="720"/>
      </w:pPr>
      <w:rPr>
        <w:b/>
      </w:rPr>
    </w:lvl>
    <w:lvl w:ilvl="3">
      <w:start w:val="1"/>
      <w:numFmt w:val="decimal"/>
      <w:lvlText w:val="%1.%2.%3.%4"/>
      <w:lvlJc w:val="left"/>
      <w:pPr>
        <w:tabs>
          <w:tab w:val="num" w:pos="0"/>
        </w:tabs>
        <w:ind w:left="2160" w:hanging="720"/>
      </w:pPr>
      <w:rPr>
        <w:b/>
      </w:rPr>
    </w:lvl>
    <w:lvl w:ilvl="4">
      <w:start w:val="1"/>
      <w:numFmt w:val="decimal"/>
      <w:lvlText w:val="%1.%2.%3.%4.%5"/>
      <w:lvlJc w:val="left"/>
      <w:pPr>
        <w:tabs>
          <w:tab w:val="num" w:pos="0"/>
        </w:tabs>
        <w:ind w:left="2880" w:hanging="1080"/>
      </w:pPr>
      <w:rPr>
        <w:b/>
      </w:rPr>
    </w:lvl>
    <w:lvl w:ilvl="5">
      <w:start w:val="1"/>
      <w:numFmt w:val="decimal"/>
      <w:lvlText w:val="%1.%2.%3.%4.%5.%6"/>
      <w:lvlJc w:val="left"/>
      <w:pPr>
        <w:tabs>
          <w:tab w:val="num" w:pos="0"/>
        </w:tabs>
        <w:ind w:left="3240" w:hanging="1080"/>
      </w:pPr>
      <w:rPr>
        <w:b/>
      </w:rPr>
    </w:lvl>
    <w:lvl w:ilvl="6">
      <w:start w:val="1"/>
      <w:numFmt w:val="decimal"/>
      <w:lvlText w:val="%1.%2.%3.%4.%5.%6.%7"/>
      <w:lvlJc w:val="left"/>
      <w:pPr>
        <w:tabs>
          <w:tab w:val="num" w:pos="0"/>
        </w:tabs>
        <w:ind w:left="3960" w:hanging="1440"/>
      </w:pPr>
      <w:rPr>
        <w:b/>
      </w:rPr>
    </w:lvl>
    <w:lvl w:ilvl="7">
      <w:start w:val="1"/>
      <w:numFmt w:val="decimal"/>
      <w:lvlText w:val="%1.%2.%3.%4.%5.%6.%7.%8"/>
      <w:lvlJc w:val="left"/>
      <w:pPr>
        <w:tabs>
          <w:tab w:val="num" w:pos="0"/>
        </w:tabs>
        <w:ind w:left="4320" w:hanging="1440"/>
      </w:pPr>
      <w:rPr>
        <w:b/>
      </w:rPr>
    </w:lvl>
    <w:lvl w:ilvl="8">
      <w:start w:val="1"/>
      <w:numFmt w:val="decimal"/>
      <w:lvlText w:val="%1.%2.%3.%4.%5.%6.%7.%8.%9"/>
      <w:lvlJc w:val="left"/>
      <w:pPr>
        <w:tabs>
          <w:tab w:val="num" w:pos="0"/>
        </w:tabs>
        <w:ind w:left="5040" w:hanging="1800"/>
      </w:pPr>
      <w:rPr>
        <w:b/>
      </w:rPr>
    </w:lvl>
  </w:abstractNum>
  <w:abstractNum w:abstractNumId="14" w15:restartNumberingAfterBreak="0">
    <w:nsid w:val="00000018"/>
    <w:multiLevelType w:val="singleLevel"/>
    <w:tmpl w:val="00000018"/>
    <w:name w:val="WW8Num26"/>
    <w:lvl w:ilvl="0">
      <w:start w:val="1"/>
      <w:numFmt w:val="bullet"/>
      <w:lvlText w:val=""/>
      <w:lvlJc w:val="left"/>
      <w:pPr>
        <w:tabs>
          <w:tab w:val="num" w:pos="0"/>
        </w:tabs>
        <w:ind w:left="1440" w:hanging="360"/>
      </w:pPr>
      <w:rPr>
        <w:rFonts w:ascii="Wingdings" w:hAnsi="Wingdings" w:cs="Wingdings"/>
      </w:rPr>
    </w:lvl>
  </w:abstractNum>
  <w:abstractNum w:abstractNumId="15" w15:restartNumberingAfterBreak="0">
    <w:nsid w:val="00000019"/>
    <w:multiLevelType w:val="singleLevel"/>
    <w:tmpl w:val="00000019"/>
    <w:name w:val="WW8Num20"/>
    <w:lvl w:ilvl="0">
      <w:start w:val="1"/>
      <w:numFmt w:val="bullet"/>
      <w:lvlText w:val=""/>
      <w:lvlJc w:val="left"/>
      <w:pPr>
        <w:tabs>
          <w:tab w:val="num" w:pos="720"/>
        </w:tabs>
        <w:ind w:left="720" w:hanging="360"/>
      </w:pPr>
      <w:rPr>
        <w:rFonts w:ascii="Symbol" w:hAnsi="Symbol" w:cs="Wingdings"/>
      </w:rPr>
    </w:lvl>
  </w:abstractNum>
  <w:abstractNum w:abstractNumId="16" w15:restartNumberingAfterBreak="0">
    <w:nsid w:val="0000001B"/>
    <w:multiLevelType w:val="singleLevel"/>
    <w:tmpl w:val="0000001B"/>
    <w:name w:val="WW8Num29"/>
    <w:lvl w:ilvl="0">
      <w:start w:val="1"/>
      <w:numFmt w:val="bullet"/>
      <w:lvlText w:val=""/>
      <w:lvlJc w:val="left"/>
      <w:pPr>
        <w:tabs>
          <w:tab w:val="num" w:pos="0"/>
        </w:tabs>
        <w:ind w:left="720" w:hanging="360"/>
      </w:pPr>
      <w:rPr>
        <w:rFonts w:ascii="Symbol" w:hAnsi="Symbol" w:cs="Arial"/>
        <w:b w:val="0"/>
        <w:i w:val="0"/>
        <w:sz w:val="22"/>
      </w:rPr>
    </w:lvl>
  </w:abstractNum>
  <w:abstractNum w:abstractNumId="17" w15:restartNumberingAfterBreak="0">
    <w:nsid w:val="0000001C"/>
    <w:multiLevelType w:val="singleLevel"/>
    <w:tmpl w:val="0000001C"/>
    <w:name w:val="WW8Num28"/>
    <w:lvl w:ilvl="0">
      <w:start w:val="1"/>
      <w:numFmt w:val="bullet"/>
      <w:lvlText w:val=""/>
      <w:lvlJc w:val="left"/>
      <w:pPr>
        <w:tabs>
          <w:tab w:val="num" w:pos="0"/>
        </w:tabs>
        <w:ind w:left="720" w:hanging="360"/>
      </w:pPr>
      <w:rPr>
        <w:rFonts w:ascii="Wingdings" w:hAnsi="Wingdings" w:cs="Wingdings"/>
      </w:rPr>
    </w:lvl>
  </w:abstractNum>
  <w:abstractNum w:abstractNumId="18" w15:restartNumberingAfterBreak="0">
    <w:nsid w:val="0000001F"/>
    <w:multiLevelType w:val="singleLevel"/>
    <w:tmpl w:val="0000001F"/>
    <w:name w:val="WW8Num25"/>
    <w:lvl w:ilvl="0">
      <w:numFmt w:val="bullet"/>
      <w:lvlText w:val="-"/>
      <w:lvlJc w:val="left"/>
      <w:pPr>
        <w:tabs>
          <w:tab w:val="num" w:pos="0"/>
        </w:tabs>
        <w:ind w:left="720" w:hanging="360"/>
      </w:pPr>
      <w:rPr>
        <w:rFonts w:ascii="Arial" w:hAnsi="Arial" w:cs="Wingdings"/>
      </w:rPr>
    </w:lvl>
  </w:abstractNum>
  <w:abstractNum w:abstractNumId="19" w15:restartNumberingAfterBreak="0">
    <w:nsid w:val="00000020"/>
    <w:multiLevelType w:val="singleLevel"/>
    <w:tmpl w:val="00000020"/>
    <w:name w:val="WW8Num31"/>
    <w:lvl w:ilvl="0">
      <w:start w:val="1"/>
      <w:numFmt w:val="bullet"/>
      <w:lvlText w:val=""/>
      <w:lvlJc w:val="left"/>
      <w:pPr>
        <w:tabs>
          <w:tab w:val="num" w:pos="720"/>
        </w:tabs>
        <w:ind w:left="720" w:hanging="360"/>
      </w:pPr>
      <w:rPr>
        <w:rFonts w:ascii="Symbol" w:hAnsi="Symbol" w:cs="Symbol"/>
      </w:rPr>
    </w:lvl>
  </w:abstractNum>
  <w:abstractNum w:abstractNumId="20" w15:restartNumberingAfterBreak="0">
    <w:nsid w:val="00000022"/>
    <w:multiLevelType w:val="singleLevel"/>
    <w:tmpl w:val="00000022"/>
    <w:name w:val="WW8Num32"/>
    <w:lvl w:ilvl="0">
      <w:start w:val="1"/>
      <w:numFmt w:val="bullet"/>
      <w:lvlText w:val=""/>
      <w:lvlJc w:val="left"/>
      <w:pPr>
        <w:tabs>
          <w:tab w:val="num" w:pos="0"/>
        </w:tabs>
        <w:ind w:left="720" w:hanging="360"/>
      </w:pPr>
      <w:rPr>
        <w:rFonts w:ascii="Symbol" w:hAnsi="Symbol" w:cs="Symbol"/>
      </w:rPr>
    </w:lvl>
  </w:abstractNum>
  <w:abstractNum w:abstractNumId="21"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Wingdings" w:hAnsi="Wingdings" w:cs="Wingdings"/>
      </w:rPr>
    </w:lvl>
  </w:abstractNum>
  <w:abstractNum w:abstractNumId="22" w15:restartNumberingAfterBreak="0">
    <w:nsid w:val="00000026"/>
    <w:multiLevelType w:val="singleLevel"/>
    <w:tmpl w:val="00000026"/>
    <w:name w:val="WW8Num38"/>
    <w:lvl w:ilvl="0">
      <w:start w:val="1"/>
      <w:numFmt w:val="bullet"/>
      <w:lvlText w:val=""/>
      <w:lvlJc w:val="left"/>
      <w:pPr>
        <w:tabs>
          <w:tab w:val="num" w:pos="0"/>
        </w:tabs>
        <w:ind w:left="720" w:hanging="360"/>
      </w:pPr>
      <w:rPr>
        <w:rFonts w:ascii="Symbol" w:hAnsi="Symbol" w:cs="Symbol"/>
      </w:rPr>
    </w:lvl>
  </w:abstractNum>
  <w:abstractNum w:abstractNumId="23"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rPr>
    </w:lvl>
  </w:abstractNum>
  <w:abstractNum w:abstractNumId="24"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Symbol" w:hAnsi="Symbol" w:cs="Symbol"/>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2F"/>
    <w:multiLevelType w:val="singleLevel"/>
    <w:tmpl w:val="0000002F"/>
    <w:name w:val="WW8Num48"/>
    <w:lvl w:ilvl="0">
      <w:start w:val="1"/>
      <w:numFmt w:val="bullet"/>
      <w:lvlText w:val=""/>
      <w:lvlJc w:val="left"/>
      <w:pPr>
        <w:tabs>
          <w:tab w:val="num" w:pos="0"/>
        </w:tabs>
        <w:ind w:left="720" w:hanging="360"/>
      </w:pPr>
      <w:rPr>
        <w:rFonts w:ascii="Symbol" w:hAnsi="Symbol" w:cs="Symbol"/>
      </w:rPr>
    </w:lvl>
  </w:abstractNum>
  <w:abstractNum w:abstractNumId="26" w15:restartNumberingAfterBreak="0">
    <w:nsid w:val="00000033"/>
    <w:multiLevelType w:val="singleLevel"/>
    <w:tmpl w:val="00000033"/>
    <w:name w:val="WW8Num52"/>
    <w:lvl w:ilvl="0">
      <w:start w:val="1"/>
      <w:numFmt w:val="bullet"/>
      <w:lvlText w:val=""/>
      <w:lvlJc w:val="left"/>
      <w:pPr>
        <w:tabs>
          <w:tab w:val="num" w:pos="720"/>
        </w:tabs>
        <w:ind w:left="720" w:hanging="360"/>
      </w:pPr>
      <w:rPr>
        <w:rFonts w:ascii="Symbol" w:hAnsi="Symbol" w:cs="Symbol"/>
      </w:rPr>
    </w:lvl>
  </w:abstractNum>
  <w:abstractNum w:abstractNumId="27" w15:restartNumberingAfterBreak="0">
    <w:nsid w:val="00000039"/>
    <w:multiLevelType w:val="singleLevel"/>
    <w:tmpl w:val="00000039"/>
    <w:name w:val="WW8Num58"/>
    <w:lvl w:ilvl="0">
      <w:start w:val="1"/>
      <w:numFmt w:val="bullet"/>
      <w:lvlText w:val=""/>
      <w:lvlJc w:val="left"/>
      <w:pPr>
        <w:tabs>
          <w:tab w:val="num" w:pos="0"/>
        </w:tabs>
        <w:ind w:left="720" w:hanging="360"/>
      </w:pPr>
      <w:rPr>
        <w:rFonts w:ascii="Wingdings" w:hAnsi="Wingdings" w:cs="Wingdings"/>
      </w:rPr>
    </w:lvl>
  </w:abstractNum>
  <w:abstractNum w:abstractNumId="28" w15:restartNumberingAfterBreak="0">
    <w:nsid w:val="0000003A"/>
    <w:multiLevelType w:val="singleLevel"/>
    <w:tmpl w:val="0000003A"/>
    <w:name w:val="WW8Num59"/>
    <w:lvl w:ilvl="0">
      <w:start w:val="1"/>
      <w:numFmt w:val="bullet"/>
      <w:lvlText w:val=""/>
      <w:lvlJc w:val="left"/>
      <w:pPr>
        <w:tabs>
          <w:tab w:val="num" w:pos="0"/>
        </w:tabs>
        <w:ind w:left="720" w:hanging="360"/>
      </w:pPr>
      <w:rPr>
        <w:rFonts w:ascii="Symbol" w:hAnsi="Symbol" w:cs="Symbol"/>
      </w:rPr>
    </w:lvl>
  </w:abstractNum>
  <w:abstractNum w:abstractNumId="29" w15:restartNumberingAfterBreak="0">
    <w:nsid w:val="0000003C"/>
    <w:multiLevelType w:val="singleLevel"/>
    <w:tmpl w:val="0000003C"/>
    <w:name w:val="WW8Num61"/>
    <w:lvl w:ilvl="0">
      <w:start w:val="1"/>
      <w:numFmt w:val="bullet"/>
      <w:lvlText w:val=""/>
      <w:lvlJc w:val="left"/>
      <w:pPr>
        <w:tabs>
          <w:tab w:val="num" w:pos="0"/>
        </w:tabs>
        <w:ind w:left="720" w:hanging="360"/>
      </w:pPr>
      <w:rPr>
        <w:rFonts w:ascii="Symbol" w:hAnsi="Symbol" w:cs="Symbol"/>
      </w:rPr>
    </w:lvl>
  </w:abstractNum>
  <w:abstractNum w:abstractNumId="30" w15:restartNumberingAfterBreak="0">
    <w:nsid w:val="0000003E"/>
    <w:multiLevelType w:val="singleLevel"/>
    <w:tmpl w:val="0000003E"/>
    <w:name w:val="WW8Num63"/>
    <w:lvl w:ilvl="0">
      <w:start w:val="1"/>
      <w:numFmt w:val="bullet"/>
      <w:lvlText w:val=""/>
      <w:lvlJc w:val="left"/>
      <w:pPr>
        <w:tabs>
          <w:tab w:val="num" w:pos="0"/>
        </w:tabs>
        <w:ind w:left="720" w:hanging="360"/>
      </w:pPr>
      <w:rPr>
        <w:rFonts w:ascii="Wingdings" w:hAnsi="Wingdings" w:cs="Wingdings"/>
      </w:rPr>
    </w:lvl>
  </w:abstractNum>
  <w:abstractNum w:abstractNumId="31" w15:restartNumberingAfterBreak="0">
    <w:nsid w:val="003E02A7"/>
    <w:multiLevelType w:val="hybridMultilevel"/>
    <w:tmpl w:val="CF4AFDF4"/>
    <w:lvl w:ilvl="0" w:tplc="00000022">
      <w:start w:val="1"/>
      <w:numFmt w:val="bullet"/>
      <w:lvlText w:val=""/>
      <w:lvlJc w:val="left"/>
      <w:pPr>
        <w:ind w:left="360" w:hanging="360"/>
      </w:pPr>
      <w:rPr>
        <w:rFonts w:ascii="Symbol" w:hAnsi="Symbol" w:cs="Symbo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03E21CE6"/>
    <w:multiLevelType w:val="hybridMultilevel"/>
    <w:tmpl w:val="8472764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05496E76"/>
    <w:multiLevelType w:val="hybridMultilevel"/>
    <w:tmpl w:val="30360D30"/>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34" w15:restartNumberingAfterBreak="0">
    <w:nsid w:val="11B030BD"/>
    <w:multiLevelType w:val="hybridMultilevel"/>
    <w:tmpl w:val="96CEEC10"/>
    <w:lvl w:ilvl="0" w:tplc="E8E06FCE">
      <w:start w:val="1"/>
      <w:numFmt w:val="decimal"/>
      <w:lvlText w:val="%1)"/>
      <w:lvlJc w:val="left"/>
      <w:pPr>
        <w:ind w:left="360" w:hanging="360"/>
      </w:pPr>
      <w:rPr>
        <w:rFonts w:hint="default"/>
        <w:b/>
        <w:sz w:val="2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148D2456"/>
    <w:multiLevelType w:val="hybridMultilevel"/>
    <w:tmpl w:val="08A61BE8"/>
    <w:lvl w:ilvl="0" w:tplc="BD641A2E">
      <w:numFmt w:val="bullet"/>
      <w:lvlText w:val="-"/>
      <w:lvlJc w:val="left"/>
      <w:pPr>
        <w:ind w:left="360" w:hanging="360"/>
      </w:pPr>
      <w:rPr>
        <w:rFonts w:ascii="Arial Narrow" w:eastAsia="Times New Roman" w:hAnsi="Arial Narrow"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159367A0"/>
    <w:multiLevelType w:val="hybridMultilevel"/>
    <w:tmpl w:val="3F2AC2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15D23F04"/>
    <w:multiLevelType w:val="hybridMultilevel"/>
    <w:tmpl w:val="9AFE9512"/>
    <w:lvl w:ilvl="0" w:tplc="00000022">
      <w:start w:val="1"/>
      <w:numFmt w:val="bullet"/>
      <w:lvlText w:val=""/>
      <w:lvlJc w:val="left"/>
      <w:pPr>
        <w:ind w:left="360" w:hanging="360"/>
      </w:pPr>
      <w:rPr>
        <w:rFonts w:ascii="Symbol" w:hAnsi="Symbol" w:cs="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21DB73E3"/>
    <w:multiLevelType w:val="hybridMultilevel"/>
    <w:tmpl w:val="DC74C782"/>
    <w:lvl w:ilvl="0" w:tplc="BD641A2E">
      <w:numFmt w:val="bullet"/>
      <w:lvlText w:val="-"/>
      <w:lvlJc w:val="left"/>
      <w:pPr>
        <w:ind w:left="360" w:hanging="360"/>
      </w:pPr>
      <w:rPr>
        <w:rFonts w:ascii="Arial Narrow" w:eastAsia="Times New Roman" w:hAnsi="Arial Narrow"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25DE69D0"/>
    <w:multiLevelType w:val="hybridMultilevel"/>
    <w:tmpl w:val="2A2E7F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15:restartNumberingAfterBreak="0">
    <w:nsid w:val="26304896"/>
    <w:multiLevelType w:val="hybridMultilevel"/>
    <w:tmpl w:val="E9E6C796"/>
    <w:lvl w:ilvl="0" w:tplc="240A0001">
      <w:start w:val="1"/>
      <w:numFmt w:val="bullet"/>
      <w:lvlText w:val=""/>
      <w:lvlJc w:val="left"/>
      <w:pPr>
        <w:ind w:left="696" w:hanging="360"/>
      </w:pPr>
      <w:rPr>
        <w:rFonts w:ascii="Symbol" w:hAnsi="Symbol" w:hint="default"/>
      </w:rPr>
    </w:lvl>
    <w:lvl w:ilvl="1" w:tplc="240A0003" w:tentative="1">
      <w:start w:val="1"/>
      <w:numFmt w:val="bullet"/>
      <w:lvlText w:val="o"/>
      <w:lvlJc w:val="left"/>
      <w:pPr>
        <w:ind w:left="1416" w:hanging="360"/>
      </w:pPr>
      <w:rPr>
        <w:rFonts w:ascii="Courier New" w:hAnsi="Courier New" w:cs="Courier New" w:hint="default"/>
      </w:rPr>
    </w:lvl>
    <w:lvl w:ilvl="2" w:tplc="240A0005" w:tentative="1">
      <w:start w:val="1"/>
      <w:numFmt w:val="bullet"/>
      <w:lvlText w:val=""/>
      <w:lvlJc w:val="left"/>
      <w:pPr>
        <w:ind w:left="2136" w:hanging="360"/>
      </w:pPr>
      <w:rPr>
        <w:rFonts w:ascii="Wingdings" w:hAnsi="Wingdings" w:hint="default"/>
      </w:rPr>
    </w:lvl>
    <w:lvl w:ilvl="3" w:tplc="240A0001" w:tentative="1">
      <w:start w:val="1"/>
      <w:numFmt w:val="bullet"/>
      <w:lvlText w:val=""/>
      <w:lvlJc w:val="left"/>
      <w:pPr>
        <w:ind w:left="2856" w:hanging="360"/>
      </w:pPr>
      <w:rPr>
        <w:rFonts w:ascii="Symbol" w:hAnsi="Symbol" w:hint="default"/>
      </w:rPr>
    </w:lvl>
    <w:lvl w:ilvl="4" w:tplc="240A0003" w:tentative="1">
      <w:start w:val="1"/>
      <w:numFmt w:val="bullet"/>
      <w:lvlText w:val="o"/>
      <w:lvlJc w:val="left"/>
      <w:pPr>
        <w:ind w:left="3576" w:hanging="360"/>
      </w:pPr>
      <w:rPr>
        <w:rFonts w:ascii="Courier New" w:hAnsi="Courier New" w:cs="Courier New" w:hint="default"/>
      </w:rPr>
    </w:lvl>
    <w:lvl w:ilvl="5" w:tplc="240A0005" w:tentative="1">
      <w:start w:val="1"/>
      <w:numFmt w:val="bullet"/>
      <w:lvlText w:val=""/>
      <w:lvlJc w:val="left"/>
      <w:pPr>
        <w:ind w:left="4296" w:hanging="360"/>
      </w:pPr>
      <w:rPr>
        <w:rFonts w:ascii="Wingdings" w:hAnsi="Wingdings" w:hint="default"/>
      </w:rPr>
    </w:lvl>
    <w:lvl w:ilvl="6" w:tplc="240A0001" w:tentative="1">
      <w:start w:val="1"/>
      <w:numFmt w:val="bullet"/>
      <w:lvlText w:val=""/>
      <w:lvlJc w:val="left"/>
      <w:pPr>
        <w:ind w:left="5016" w:hanging="360"/>
      </w:pPr>
      <w:rPr>
        <w:rFonts w:ascii="Symbol" w:hAnsi="Symbol" w:hint="default"/>
      </w:rPr>
    </w:lvl>
    <w:lvl w:ilvl="7" w:tplc="240A0003" w:tentative="1">
      <w:start w:val="1"/>
      <w:numFmt w:val="bullet"/>
      <w:lvlText w:val="o"/>
      <w:lvlJc w:val="left"/>
      <w:pPr>
        <w:ind w:left="5736" w:hanging="360"/>
      </w:pPr>
      <w:rPr>
        <w:rFonts w:ascii="Courier New" w:hAnsi="Courier New" w:cs="Courier New" w:hint="default"/>
      </w:rPr>
    </w:lvl>
    <w:lvl w:ilvl="8" w:tplc="240A0005" w:tentative="1">
      <w:start w:val="1"/>
      <w:numFmt w:val="bullet"/>
      <w:lvlText w:val=""/>
      <w:lvlJc w:val="left"/>
      <w:pPr>
        <w:ind w:left="6456" w:hanging="360"/>
      </w:pPr>
      <w:rPr>
        <w:rFonts w:ascii="Wingdings" w:hAnsi="Wingdings" w:hint="default"/>
      </w:rPr>
    </w:lvl>
  </w:abstractNum>
  <w:abstractNum w:abstractNumId="41" w15:restartNumberingAfterBreak="0">
    <w:nsid w:val="292C2B8F"/>
    <w:multiLevelType w:val="hybridMultilevel"/>
    <w:tmpl w:val="E46806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2A79120B"/>
    <w:multiLevelType w:val="hybridMultilevel"/>
    <w:tmpl w:val="92AAFBA8"/>
    <w:lvl w:ilvl="0" w:tplc="240A0015">
      <w:start w:val="2"/>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34485B24"/>
    <w:multiLevelType w:val="hybridMultilevel"/>
    <w:tmpl w:val="647684D8"/>
    <w:lvl w:ilvl="0" w:tplc="00000022">
      <w:start w:val="1"/>
      <w:numFmt w:val="bullet"/>
      <w:lvlText w:val=""/>
      <w:lvlJc w:val="left"/>
      <w:pPr>
        <w:ind w:left="360" w:hanging="360"/>
      </w:pPr>
      <w:rPr>
        <w:rFonts w:ascii="Symbol" w:hAnsi="Symbol" w:cs="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4" w15:restartNumberingAfterBreak="0">
    <w:nsid w:val="396939F5"/>
    <w:multiLevelType w:val="multilevel"/>
    <w:tmpl w:val="CD48C90E"/>
    <w:lvl w:ilvl="0">
      <w:start w:val="1"/>
      <w:numFmt w:val="decimal"/>
      <w:lvlText w:val="%1"/>
      <w:lvlJc w:val="left"/>
      <w:pPr>
        <w:tabs>
          <w:tab w:val="num" w:pos="858"/>
        </w:tabs>
        <w:ind w:left="858" w:hanging="432"/>
      </w:pPr>
      <w:rPr>
        <w:rFonts w:hint="default"/>
      </w:rPr>
    </w:lvl>
    <w:lvl w:ilvl="1">
      <w:start w:val="1"/>
      <w:numFmt w:val="decimal"/>
      <w:lvlText w:val="%1.%2"/>
      <w:lvlJc w:val="left"/>
      <w:pPr>
        <w:tabs>
          <w:tab w:val="num" w:pos="4190"/>
        </w:tabs>
        <w:ind w:left="4190" w:hanging="504"/>
      </w:pPr>
      <w:rPr>
        <w:rFonts w:hint="default"/>
      </w:rPr>
    </w:lvl>
    <w:lvl w:ilvl="2">
      <w:start w:val="1"/>
      <w:numFmt w:val="decimal"/>
      <w:lvlText w:val="%1.%2.%3"/>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3A6D3573"/>
    <w:multiLevelType w:val="multilevel"/>
    <w:tmpl w:val="CF3E2CC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3CF839E9"/>
    <w:multiLevelType w:val="hybridMultilevel"/>
    <w:tmpl w:val="E39C6F4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7" w15:restartNumberingAfterBreak="0">
    <w:nsid w:val="3FC22FFA"/>
    <w:multiLevelType w:val="hybridMultilevel"/>
    <w:tmpl w:val="62FCCBE2"/>
    <w:lvl w:ilvl="0" w:tplc="BD641A2E">
      <w:numFmt w:val="bullet"/>
      <w:lvlText w:val="-"/>
      <w:lvlJc w:val="left"/>
      <w:pPr>
        <w:ind w:left="360" w:hanging="360"/>
      </w:pPr>
      <w:rPr>
        <w:rFonts w:ascii="Arial Narrow" w:eastAsia="Times New Roman" w:hAnsi="Arial Narrow"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8" w15:restartNumberingAfterBreak="0">
    <w:nsid w:val="3FCE7B4F"/>
    <w:multiLevelType w:val="hybridMultilevel"/>
    <w:tmpl w:val="860285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40FC34BF"/>
    <w:multiLevelType w:val="hybridMultilevel"/>
    <w:tmpl w:val="7A48928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0" w15:restartNumberingAfterBreak="0">
    <w:nsid w:val="42B565E2"/>
    <w:multiLevelType w:val="multilevel"/>
    <w:tmpl w:val="A19C8E06"/>
    <w:lvl w:ilvl="0">
      <w:start w:val="1"/>
      <w:numFmt w:val="lowerLetter"/>
      <w:lvlText w:val="%1."/>
      <w:lvlJc w:val="left"/>
      <w:pPr>
        <w:tabs>
          <w:tab w:val="num" w:pos="0"/>
        </w:tabs>
        <w:ind w:left="720" w:hanging="360"/>
      </w:pPr>
    </w:lvl>
    <w:lvl w:ilvl="1">
      <w:start w:val="1"/>
      <w:numFmt w:val="decimal"/>
      <w:lvlText w:val="%1.%2"/>
      <w:lvlJc w:val="left"/>
      <w:pPr>
        <w:tabs>
          <w:tab w:val="num" w:pos="0"/>
        </w:tabs>
        <w:ind w:left="1140" w:hanging="420"/>
      </w:pPr>
      <w:rPr>
        <w:rFonts w:ascii="Courier New" w:hAnsi="Courier New" w:cs="Courier New"/>
      </w:rPr>
    </w:lvl>
    <w:lvl w:ilvl="2">
      <w:start w:val="1"/>
      <w:numFmt w:val="decimal"/>
      <w:lvlText w:val="%1.%2.%3"/>
      <w:lvlJc w:val="left"/>
      <w:pPr>
        <w:tabs>
          <w:tab w:val="num" w:pos="0"/>
        </w:tabs>
        <w:ind w:left="2280" w:hanging="720"/>
      </w:pPr>
      <w:rPr>
        <w:rFonts w:ascii="Courier New" w:hAnsi="Courier New" w:cs="Courier New"/>
      </w:rPr>
    </w:lvl>
    <w:lvl w:ilvl="3">
      <w:start w:val="1"/>
      <w:numFmt w:val="decimal"/>
      <w:lvlText w:val="%1.%2.%3.%4"/>
      <w:lvlJc w:val="left"/>
      <w:pPr>
        <w:tabs>
          <w:tab w:val="num" w:pos="0"/>
        </w:tabs>
        <w:ind w:left="2160" w:hanging="720"/>
      </w:pPr>
      <w:rPr>
        <w:rFonts w:ascii="Courier New" w:hAnsi="Courier New" w:cs="Courier New"/>
      </w:rPr>
    </w:lvl>
    <w:lvl w:ilvl="4">
      <w:start w:val="1"/>
      <w:numFmt w:val="decimal"/>
      <w:lvlText w:val="%1.%2.%3.%4.%5"/>
      <w:lvlJc w:val="left"/>
      <w:pPr>
        <w:tabs>
          <w:tab w:val="num" w:pos="0"/>
        </w:tabs>
        <w:ind w:left="2880" w:hanging="1080"/>
      </w:pPr>
      <w:rPr>
        <w:rFonts w:ascii="Courier New" w:hAnsi="Courier New" w:cs="Courier New"/>
      </w:rPr>
    </w:lvl>
    <w:lvl w:ilvl="5">
      <w:start w:val="1"/>
      <w:numFmt w:val="decimal"/>
      <w:lvlText w:val="%1.%2.%3.%4.%5.%6"/>
      <w:lvlJc w:val="left"/>
      <w:pPr>
        <w:tabs>
          <w:tab w:val="num" w:pos="0"/>
        </w:tabs>
        <w:ind w:left="3240" w:hanging="1080"/>
      </w:pPr>
      <w:rPr>
        <w:rFonts w:ascii="Courier New" w:hAnsi="Courier New" w:cs="Courier New"/>
      </w:rPr>
    </w:lvl>
    <w:lvl w:ilvl="6">
      <w:start w:val="1"/>
      <w:numFmt w:val="decimal"/>
      <w:lvlText w:val="%1.%2.%3.%4.%5.%6.%7"/>
      <w:lvlJc w:val="left"/>
      <w:pPr>
        <w:tabs>
          <w:tab w:val="num" w:pos="0"/>
        </w:tabs>
        <w:ind w:left="3960" w:hanging="1440"/>
      </w:pPr>
      <w:rPr>
        <w:rFonts w:ascii="Courier New" w:hAnsi="Courier New" w:cs="Courier New"/>
      </w:rPr>
    </w:lvl>
    <w:lvl w:ilvl="7">
      <w:start w:val="1"/>
      <w:numFmt w:val="decimal"/>
      <w:lvlText w:val="%1.%2.%3.%4.%5.%6.%7.%8"/>
      <w:lvlJc w:val="left"/>
      <w:pPr>
        <w:tabs>
          <w:tab w:val="num" w:pos="0"/>
        </w:tabs>
        <w:ind w:left="4320" w:hanging="1440"/>
      </w:pPr>
      <w:rPr>
        <w:rFonts w:ascii="Courier New" w:hAnsi="Courier New" w:cs="Courier New"/>
      </w:rPr>
    </w:lvl>
    <w:lvl w:ilvl="8">
      <w:start w:val="1"/>
      <w:numFmt w:val="decimal"/>
      <w:lvlText w:val="%1.%2.%3.%4.%5.%6.%7.%8.%9"/>
      <w:lvlJc w:val="left"/>
      <w:pPr>
        <w:tabs>
          <w:tab w:val="num" w:pos="0"/>
        </w:tabs>
        <w:ind w:left="5040" w:hanging="1800"/>
      </w:pPr>
      <w:rPr>
        <w:rFonts w:ascii="Courier New" w:hAnsi="Courier New" w:cs="Courier New"/>
      </w:rPr>
    </w:lvl>
  </w:abstractNum>
  <w:abstractNum w:abstractNumId="51" w15:restartNumberingAfterBreak="0">
    <w:nsid w:val="4547080F"/>
    <w:multiLevelType w:val="hybridMultilevel"/>
    <w:tmpl w:val="3F364B06"/>
    <w:lvl w:ilvl="0" w:tplc="BC0C9BEC">
      <w:start w:val="1"/>
      <w:numFmt w:val="lowerLetter"/>
      <w:pStyle w:val="TITULO2"/>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5B210D1"/>
    <w:multiLevelType w:val="hybridMultilevel"/>
    <w:tmpl w:val="C12A0914"/>
    <w:lvl w:ilvl="0" w:tplc="00000022">
      <w:start w:val="1"/>
      <w:numFmt w:val="bullet"/>
      <w:lvlText w:val=""/>
      <w:lvlJc w:val="left"/>
      <w:pPr>
        <w:ind w:left="360" w:hanging="360"/>
      </w:pPr>
      <w:rPr>
        <w:rFonts w:ascii="Symbol" w:hAnsi="Symbol" w:cs="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3" w15:restartNumberingAfterBreak="0">
    <w:nsid w:val="45B45C35"/>
    <w:multiLevelType w:val="hybridMultilevel"/>
    <w:tmpl w:val="145C8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EE62AC"/>
    <w:multiLevelType w:val="hybridMultilevel"/>
    <w:tmpl w:val="13A6350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F2C13A9"/>
    <w:multiLevelType w:val="hybridMultilevel"/>
    <w:tmpl w:val="D0EC90FA"/>
    <w:lvl w:ilvl="0" w:tplc="9D8A646A">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15:restartNumberingAfterBreak="0">
    <w:nsid w:val="50867AA2"/>
    <w:multiLevelType w:val="hybridMultilevel"/>
    <w:tmpl w:val="F9E6869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3F52EB1"/>
    <w:multiLevelType w:val="hybridMultilevel"/>
    <w:tmpl w:val="A3381DE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8" w15:restartNumberingAfterBreak="0">
    <w:nsid w:val="57F051D4"/>
    <w:multiLevelType w:val="hybridMultilevel"/>
    <w:tmpl w:val="14E2849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9" w15:restartNumberingAfterBreak="0">
    <w:nsid w:val="596F44B1"/>
    <w:multiLevelType w:val="hybridMultilevel"/>
    <w:tmpl w:val="3FC49224"/>
    <w:lvl w:ilvl="0" w:tplc="D680A73C">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15:restartNumberingAfterBreak="0">
    <w:nsid w:val="59A54ABB"/>
    <w:multiLevelType w:val="hybridMultilevel"/>
    <w:tmpl w:val="B2E2FCE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5D1E095B"/>
    <w:multiLevelType w:val="hybridMultilevel"/>
    <w:tmpl w:val="7B1C7A04"/>
    <w:lvl w:ilvl="0" w:tplc="BD641A2E">
      <w:numFmt w:val="bullet"/>
      <w:lvlText w:val="-"/>
      <w:lvlJc w:val="left"/>
      <w:pPr>
        <w:ind w:left="720" w:hanging="360"/>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2" w15:restartNumberingAfterBreak="0">
    <w:nsid w:val="5EBC19BE"/>
    <w:multiLevelType w:val="hybridMultilevel"/>
    <w:tmpl w:val="7FF6A07E"/>
    <w:lvl w:ilvl="0" w:tplc="0ED6AB9E">
      <w:start w:val="1"/>
      <w:numFmt w:val="lowerLetter"/>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63" w15:restartNumberingAfterBreak="0">
    <w:nsid w:val="60027C6C"/>
    <w:multiLevelType w:val="hybridMultilevel"/>
    <w:tmpl w:val="0E7E7E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4" w15:restartNumberingAfterBreak="0">
    <w:nsid w:val="60CF3A31"/>
    <w:multiLevelType w:val="hybridMultilevel"/>
    <w:tmpl w:val="43740C06"/>
    <w:lvl w:ilvl="0" w:tplc="BD641A2E">
      <w:numFmt w:val="bullet"/>
      <w:lvlText w:val="-"/>
      <w:lvlJc w:val="left"/>
      <w:pPr>
        <w:ind w:left="720" w:hanging="360"/>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5" w15:restartNumberingAfterBreak="0">
    <w:nsid w:val="6FEB59DF"/>
    <w:multiLevelType w:val="multilevel"/>
    <w:tmpl w:val="0186F2CA"/>
    <w:lvl w:ilvl="0">
      <w:start w:val="1"/>
      <w:numFmt w:val="decimal"/>
      <w:lvlText w:val="%1."/>
      <w:lvlJc w:val="left"/>
      <w:pPr>
        <w:ind w:left="360" w:hanging="360"/>
      </w:pPr>
      <w:rPr>
        <w:rFonts w:hint="default"/>
      </w:rPr>
    </w:lvl>
    <w:lvl w:ilvl="1">
      <w:start w:val="1"/>
      <w:numFmt w:val="decimal"/>
      <w:lvlText w:val="%1.%2."/>
      <w:lvlJc w:val="left"/>
      <w:pPr>
        <w:ind w:left="711" w:hanging="720"/>
      </w:pPr>
      <w:rPr>
        <w:rFonts w:hint="default"/>
      </w:rPr>
    </w:lvl>
    <w:lvl w:ilvl="2">
      <w:start w:val="1"/>
      <w:numFmt w:val="decimal"/>
      <w:lvlText w:val="%1.%2.%3."/>
      <w:lvlJc w:val="left"/>
      <w:pPr>
        <w:ind w:left="702" w:hanging="720"/>
      </w:pPr>
      <w:rPr>
        <w:rFonts w:hint="default"/>
      </w:rPr>
    </w:lvl>
    <w:lvl w:ilvl="3">
      <w:start w:val="1"/>
      <w:numFmt w:val="decimal"/>
      <w:lvlText w:val="%1.%2.%3.%4."/>
      <w:lvlJc w:val="left"/>
      <w:pPr>
        <w:ind w:left="1053" w:hanging="1080"/>
      </w:pPr>
      <w:rPr>
        <w:rFonts w:hint="default"/>
      </w:rPr>
    </w:lvl>
    <w:lvl w:ilvl="4">
      <w:start w:val="1"/>
      <w:numFmt w:val="decimal"/>
      <w:lvlText w:val="%1.%2.%3.%4.%5."/>
      <w:lvlJc w:val="left"/>
      <w:pPr>
        <w:ind w:left="1044"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386" w:hanging="1440"/>
      </w:pPr>
      <w:rPr>
        <w:rFonts w:hint="default"/>
      </w:rPr>
    </w:lvl>
    <w:lvl w:ilvl="7">
      <w:start w:val="1"/>
      <w:numFmt w:val="decimal"/>
      <w:lvlText w:val="%1.%2.%3.%4.%5.%6.%7.%8."/>
      <w:lvlJc w:val="left"/>
      <w:pPr>
        <w:ind w:left="1737" w:hanging="1800"/>
      </w:pPr>
      <w:rPr>
        <w:rFonts w:hint="default"/>
      </w:rPr>
    </w:lvl>
    <w:lvl w:ilvl="8">
      <w:start w:val="1"/>
      <w:numFmt w:val="decimal"/>
      <w:lvlText w:val="%1.%2.%3.%4.%5.%6.%7.%8.%9."/>
      <w:lvlJc w:val="left"/>
      <w:pPr>
        <w:ind w:left="1728" w:hanging="1800"/>
      </w:pPr>
      <w:rPr>
        <w:rFonts w:hint="default"/>
      </w:rPr>
    </w:lvl>
  </w:abstractNum>
  <w:abstractNum w:abstractNumId="66" w15:restartNumberingAfterBreak="0">
    <w:nsid w:val="714E06FF"/>
    <w:multiLevelType w:val="hybridMultilevel"/>
    <w:tmpl w:val="B32644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15:restartNumberingAfterBreak="0">
    <w:nsid w:val="72A45F5F"/>
    <w:multiLevelType w:val="hybridMultilevel"/>
    <w:tmpl w:val="F7368D20"/>
    <w:lvl w:ilvl="0" w:tplc="0C0A0017">
      <w:start w:val="1"/>
      <w:numFmt w:val="lowerLetter"/>
      <w:lvlText w:val="%1)"/>
      <w:lvlJc w:val="left"/>
      <w:pPr>
        <w:ind w:left="360" w:hanging="360"/>
      </w:pPr>
      <w:rPr>
        <w:rFonts w:cs="Times New Roman"/>
      </w:rPr>
    </w:lvl>
    <w:lvl w:ilvl="1" w:tplc="040A0019">
      <w:start w:val="1"/>
      <w:numFmt w:val="lowerLetter"/>
      <w:lvlText w:val="%2."/>
      <w:lvlJc w:val="left"/>
      <w:pPr>
        <w:ind w:left="1080" w:hanging="360"/>
      </w:pPr>
      <w:rPr>
        <w:rFonts w:cs="Times New Roman"/>
      </w:rPr>
    </w:lvl>
    <w:lvl w:ilvl="2" w:tplc="040A001B">
      <w:start w:val="1"/>
      <w:numFmt w:val="lowerRoman"/>
      <w:lvlText w:val="%3."/>
      <w:lvlJc w:val="right"/>
      <w:pPr>
        <w:ind w:left="1800" w:hanging="180"/>
      </w:pPr>
      <w:rPr>
        <w:rFonts w:cs="Times New Roman"/>
      </w:rPr>
    </w:lvl>
    <w:lvl w:ilvl="3" w:tplc="040A000F">
      <w:start w:val="1"/>
      <w:numFmt w:val="decimal"/>
      <w:lvlText w:val="%4."/>
      <w:lvlJc w:val="left"/>
      <w:pPr>
        <w:ind w:left="2520" w:hanging="360"/>
      </w:pPr>
      <w:rPr>
        <w:rFonts w:cs="Times New Roman"/>
      </w:rPr>
    </w:lvl>
    <w:lvl w:ilvl="4" w:tplc="040A0019">
      <w:start w:val="1"/>
      <w:numFmt w:val="lowerLetter"/>
      <w:lvlText w:val="%5."/>
      <w:lvlJc w:val="left"/>
      <w:pPr>
        <w:ind w:left="3240" w:hanging="360"/>
      </w:pPr>
      <w:rPr>
        <w:rFonts w:cs="Times New Roman"/>
      </w:rPr>
    </w:lvl>
    <w:lvl w:ilvl="5" w:tplc="040A001B">
      <w:start w:val="1"/>
      <w:numFmt w:val="lowerRoman"/>
      <w:lvlText w:val="%6."/>
      <w:lvlJc w:val="right"/>
      <w:pPr>
        <w:ind w:left="3960" w:hanging="180"/>
      </w:pPr>
      <w:rPr>
        <w:rFonts w:cs="Times New Roman"/>
      </w:rPr>
    </w:lvl>
    <w:lvl w:ilvl="6" w:tplc="040A000F">
      <w:start w:val="1"/>
      <w:numFmt w:val="decimal"/>
      <w:lvlText w:val="%7."/>
      <w:lvlJc w:val="left"/>
      <w:pPr>
        <w:ind w:left="4680" w:hanging="360"/>
      </w:pPr>
      <w:rPr>
        <w:rFonts w:cs="Times New Roman"/>
      </w:rPr>
    </w:lvl>
    <w:lvl w:ilvl="7" w:tplc="040A0019">
      <w:start w:val="1"/>
      <w:numFmt w:val="lowerLetter"/>
      <w:lvlText w:val="%8."/>
      <w:lvlJc w:val="left"/>
      <w:pPr>
        <w:ind w:left="5400" w:hanging="360"/>
      </w:pPr>
      <w:rPr>
        <w:rFonts w:cs="Times New Roman"/>
      </w:rPr>
    </w:lvl>
    <w:lvl w:ilvl="8" w:tplc="040A001B">
      <w:start w:val="1"/>
      <w:numFmt w:val="lowerRoman"/>
      <w:lvlText w:val="%9."/>
      <w:lvlJc w:val="right"/>
      <w:pPr>
        <w:ind w:left="6120" w:hanging="180"/>
      </w:pPr>
      <w:rPr>
        <w:rFonts w:cs="Times New Roman"/>
      </w:rPr>
    </w:lvl>
  </w:abstractNum>
  <w:abstractNum w:abstractNumId="68" w15:restartNumberingAfterBreak="0">
    <w:nsid w:val="78953EE6"/>
    <w:multiLevelType w:val="hybridMultilevel"/>
    <w:tmpl w:val="6FEE9B82"/>
    <w:lvl w:ilvl="0" w:tplc="240A0001">
      <w:start w:val="1"/>
      <w:numFmt w:val="bullet"/>
      <w:lvlText w:val=""/>
      <w:lvlJc w:val="left"/>
      <w:pPr>
        <w:ind w:left="-232" w:hanging="360"/>
      </w:pPr>
      <w:rPr>
        <w:rFonts w:ascii="Symbol" w:hAnsi="Symbol" w:hint="default"/>
      </w:rPr>
    </w:lvl>
    <w:lvl w:ilvl="1" w:tplc="240A0003" w:tentative="1">
      <w:start w:val="1"/>
      <w:numFmt w:val="bullet"/>
      <w:lvlText w:val="o"/>
      <w:lvlJc w:val="left"/>
      <w:pPr>
        <w:ind w:left="488" w:hanging="360"/>
      </w:pPr>
      <w:rPr>
        <w:rFonts w:ascii="Courier New" w:hAnsi="Courier New" w:cs="Courier New" w:hint="default"/>
      </w:rPr>
    </w:lvl>
    <w:lvl w:ilvl="2" w:tplc="240A0005" w:tentative="1">
      <w:start w:val="1"/>
      <w:numFmt w:val="bullet"/>
      <w:lvlText w:val=""/>
      <w:lvlJc w:val="left"/>
      <w:pPr>
        <w:ind w:left="1208" w:hanging="360"/>
      </w:pPr>
      <w:rPr>
        <w:rFonts w:ascii="Wingdings" w:hAnsi="Wingdings" w:hint="default"/>
      </w:rPr>
    </w:lvl>
    <w:lvl w:ilvl="3" w:tplc="240A0001" w:tentative="1">
      <w:start w:val="1"/>
      <w:numFmt w:val="bullet"/>
      <w:lvlText w:val=""/>
      <w:lvlJc w:val="left"/>
      <w:pPr>
        <w:ind w:left="1928" w:hanging="360"/>
      </w:pPr>
      <w:rPr>
        <w:rFonts w:ascii="Symbol" w:hAnsi="Symbol" w:hint="default"/>
      </w:rPr>
    </w:lvl>
    <w:lvl w:ilvl="4" w:tplc="240A0003" w:tentative="1">
      <w:start w:val="1"/>
      <w:numFmt w:val="bullet"/>
      <w:lvlText w:val="o"/>
      <w:lvlJc w:val="left"/>
      <w:pPr>
        <w:ind w:left="2648" w:hanging="360"/>
      </w:pPr>
      <w:rPr>
        <w:rFonts w:ascii="Courier New" w:hAnsi="Courier New" w:cs="Courier New" w:hint="default"/>
      </w:rPr>
    </w:lvl>
    <w:lvl w:ilvl="5" w:tplc="240A0005" w:tentative="1">
      <w:start w:val="1"/>
      <w:numFmt w:val="bullet"/>
      <w:lvlText w:val=""/>
      <w:lvlJc w:val="left"/>
      <w:pPr>
        <w:ind w:left="3368" w:hanging="360"/>
      </w:pPr>
      <w:rPr>
        <w:rFonts w:ascii="Wingdings" w:hAnsi="Wingdings" w:hint="default"/>
      </w:rPr>
    </w:lvl>
    <w:lvl w:ilvl="6" w:tplc="240A0001" w:tentative="1">
      <w:start w:val="1"/>
      <w:numFmt w:val="bullet"/>
      <w:lvlText w:val=""/>
      <w:lvlJc w:val="left"/>
      <w:pPr>
        <w:ind w:left="4088" w:hanging="360"/>
      </w:pPr>
      <w:rPr>
        <w:rFonts w:ascii="Symbol" w:hAnsi="Symbol" w:hint="default"/>
      </w:rPr>
    </w:lvl>
    <w:lvl w:ilvl="7" w:tplc="240A0003" w:tentative="1">
      <w:start w:val="1"/>
      <w:numFmt w:val="bullet"/>
      <w:lvlText w:val="o"/>
      <w:lvlJc w:val="left"/>
      <w:pPr>
        <w:ind w:left="4808" w:hanging="360"/>
      </w:pPr>
      <w:rPr>
        <w:rFonts w:ascii="Courier New" w:hAnsi="Courier New" w:cs="Courier New" w:hint="default"/>
      </w:rPr>
    </w:lvl>
    <w:lvl w:ilvl="8" w:tplc="240A0005" w:tentative="1">
      <w:start w:val="1"/>
      <w:numFmt w:val="bullet"/>
      <w:lvlText w:val=""/>
      <w:lvlJc w:val="left"/>
      <w:pPr>
        <w:ind w:left="5528" w:hanging="360"/>
      </w:pPr>
      <w:rPr>
        <w:rFonts w:ascii="Wingdings" w:hAnsi="Wingdings" w:hint="default"/>
      </w:rPr>
    </w:lvl>
  </w:abstractNum>
  <w:abstractNum w:abstractNumId="69" w15:restartNumberingAfterBreak="0">
    <w:nsid w:val="78DA0DF8"/>
    <w:multiLevelType w:val="hybridMultilevel"/>
    <w:tmpl w:val="1112605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0" w15:restartNumberingAfterBreak="0">
    <w:nsid w:val="7907473A"/>
    <w:multiLevelType w:val="multilevel"/>
    <w:tmpl w:val="523A1614"/>
    <w:lvl w:ilvl="0">
      <w:start w:val="1"/>
      <w:numFmt w:val="decimal"/>
      <w:lvlText w:val="%1."/>
      <w:lvlJc w:val="left"/>
      <w:pPr>
        <w:ind w:left="720" w:hanging="360"/>
      </w:pPr>
    </w:lvl>
    <w:lvl w:ilvl="1">
      <w:start w:val="6"/>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71" w15:restartNumberingAfterBreak="0">
    <w:nsid w:val="7DED3B37"/>
    <w:multiLevelType w:val="hybridMultilevel"/>
    <w:tmpl w:val="DEC0FA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4"/>
  </w:num>
  <w:num w:numId="2">
    <w:abstractNumId w:val="20"/>
  </w:num>
  <w:num w:numId="3">
    <w:abstractNumId w:val="5"/>
  </w:num>
  <w:num w:numId="4">
    <w:abstractNumId w:val="11"/>
  </w:num>
  <w:num w:numId="5">
    <w:abstractNumId w:val="22"/>
  </w:num>
  <w:num w:numId="6">
    <w:abstractNumId w:val="29"/>
  </w:num>
  <w:num w:numId="7">
    <w:abstractNumId w:val="53"/>
  </w:num>
  <w:num w:numId="8">
    <w:abstractNumId w:val="33"/>
  </w:num>
  <w:num w:numId="9">
    <w:abstractNumId w:val="45"/>
  </w:num>
  <w:num w:numId="10">
    <w:abstractNumId w:val="55"/>
  </w:num>
  <w:num w:numId="11">
    <w:abstractNumId w:val="46"/>
  </w:num>
  <w:num w:numId="12">
    <w:abstractNumId w:val="58"/>
  </w:num>
  <w:num w:numId="13">
    <w:abstractNumId w:val="39"/>
  </w:num>
  <w:num w:numId="14">
    <w:abstractNumId w:val="70"/>
  </w:num>
  <w:num w:numId="15">
    <w:abstractNumId w:val="40"/>
  </w:num>
  <w:num w:numId="16">
    <w:abstractNumId w:val="69"/>
  </w:num>
  <w:num w:numId="17">
    <w:abstractNumId w:val="36"/>
  </w:num>
  <w:num w:numId="18">
    <w:abstractNumId w:val="67"/>
  </w:num>
  <w:num w:numId="19">
    <w:abstractNumId w:val="57"/>
  </w:num>
  <w:num w:numId="20">
    <w:abstractNumId w:val="38"/>
  </w:num>
  <w:num w:numId="21">
    <w:abstractNumId w:val="66"/>
  </w:num>
  <w:num w:numId="22">
    <w:abstractNumId w:val="68"/>
  </w:num>
  <w:num w:numId="23">
    <w:abstractNumId w:val="59"/>
  </w:num>
  <w:num w:numId="24">
    <w:abstractNumId w:val="63"/>
  </w:num>
  <w:num w:numId="25">
    <w:abstractNumId w:val="71"/>
  </w:num>
  <w:num w:numId="26">
    <w:abstractNumId w:val="56"/>
  </w:num>
  <w:num w:numId="27">
    <w:abstractNumId w:val="60"/>
  </w:num>
  <w:num w:numId="28">
    <w:abstractNumId w:val="54"/>
  </w:num>
  <w:num w:numId="29">
    <w:abstractNumId w:val="32"/>
  </w:num>
  <w:num w:numId="30">
    <w:abstractNumId w:val="50"/>
  </w:num>
  <w:num w:numId="31">
    <w:abstractNumId w:val="51"/>
  </w:num>
  <w:num w:numId="32">
    <w:abstractNumId w:val="48"/>
  </w:num>
  <w:num w:numId="33">
    <w:abstractNumId w:val="41"/>
  </w:num>
  <w:num w:numId="34">
    <w:abstractNumId w:val="64"/>
  </w:num>
  <w:num w:numId="35">
    <w:abstractNumId w:val="42"/>
  </w:num>
  <w:num w:numId="36">
    <w:abstractNumId w:val="34"/>
  </w:num>
  <w:num w:numId="37">
    <w:abstractNumId w:val="44"/>
  </w:num>
  <w:num w:numId="38">
    <w:abstractNumId w:val="65"/>
  </w:num>
  <w:num w:numId="39">
    <w:abstractNumId w:val="49"/>
  </w:num>
  <w:num w:numId="40">
    <w:abstractNumId w:val="47"/>
  </w:num>
  <w:num w:numId="41">
    <w:abstractNumId w:val="61"/>
  </w:num>
  <w:num w:numId="42">
    <w:abstractNumId w:val="62"/>
  </w:num>
  <w:num w:numId="43">
    <w:abstractNumId w:val="35"/>
  </w:num>
  <w:num w:numId="44">
    <w:abstractNumId w:val="52"/>
  </w:num>
  <w:num w:numId="45">
    <w:abstractNumId w:val="43"/>
  </w:num>
  <w:num w:numId="46">
    <w:abstractNumId w:val="31"/>
  </w:num>
  <w:num w:numId="47">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C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s-MX" w:vendorID="64" w:dllVersion="6" w:nlCheck="1" w:checkStyle="1"/>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es-MX" w:vendorID="64" w:dllVersion="0" w:nlCheck="1" w:checkStyle="0"/>
  <w:activeWritingStyle w:appName="MSWord" w:lang="es-CO" w:vendorID="64" w:dllVersion="131078" w:nlCheck="1" w:checkStyle="1"/>
  <w:activeWritingStyle w:appName="MSWord" w:lang="es-A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4A"/>
    <w:rsid w:val="000002F4"/>
    <w:rsid w:val="000006E1"/>
    <w:rsid w:val="000009B9"/>
    <w:rsid w:val="000022EA"/>
    <w:rsid w:val="00004FB3"/>
    <w:rsid w:val="000062D0"/>
    <w:rsid w:val="00011645"/>
    <w:rsid w:val="00012EC7"/>
    <w:rsid w:val="00013984"/>
    <w:rsid w:val="0001512B"/>
    <w:rsid w:val="00021917"/>
    <w:rsid w:val="00021CD9"/>
    <w:rsid w:val="00024A02"/>
    <w:rsid w:val="00025330"/>
    <w:rsid w:val="000255A7"/>
    <w:rsid w:val="000256D7"/>
    <w:rsid w:val="00032D03"/>
    <w:rsid w:val="0003578B"/>
    <w:rsid w:val="00040A5B"/>
    <w:rsid w:val="000417D3"/>
    <w:rsid w:val="00041AA1"/>
    <w:rsid w:val="000421E8"/>
    <w:rsid w:val="00042B5D"/>
    <w:rsid w:val="000444D1"/>
    <w:rsid w:val="0004513F"/>
    <w:rsid w:val="000452B7"/>
    <w:rsid w:val="00047401"/>
    <w:rsid w:val="0004746B"/>
    <w:rsid w:val="0005007C"/>
    <w:rsid w:val="00051F6C"/>
    <w:rsid w:val="00052F76"/>
    <w:rsid w:val="000535CC"/>
    <w:rsid w:val="00055558"/>
    <w:rsid w:val="00057749"/>
    <w:rsid w:val="00061CFA"/>
    <w:rsid w:val="00062035"/>
    <w:rsid w:val="000700CC"/>
    <w:rsid w:val="00071487"/>
    <w:rsid w:val="00071CB6"/>
    <w:rsid w:val="00071E54"/>
    <w:rsid w:val="00072521"/>
    <w:rsid w:val="000729C5"/>
    <w:rsid w:val="00073C81"/>
    <w:rsid w:val="00074696"/>
    <w:rsid w:val="00075434"/>
    <w:rsid w:val="00076020"/>
    <w:rsid w:val="00076558"/>
    <w:rsid w:val="00077C78"/>
    <w:rsid w:val="000803DF"/>
    <w:rsid w:val="0008116E"/>
    <w:rsid w:val="0008264D"/>
    <w:rsid w:val="00083306"/>
    <w:rsid w:val="00087AE4"/>
    <w:rsid w:val="00090FE2"/>
    <w:rsid w:val="00091AE9"/>
    <w:rsid w:val="00092202"/>
    <w:rsid w:val="00093580"/>
    <w:rsid w:val="000942F4"/>
    <w:rsid w:val="00094ED0"/>
    <w:rsid w:val="00095574"/>
    <w:rsid w:val="00096777"/>
    <w:rsid w:val="000A140B"/>
    <w:rsid w:val="000A162D"/>
    <w:rsid w:val="000A1EC9"/>
    <w:rsid w:val="000A4628"/>
    <w:rsid w:val="000A4656"/>
    <w:rsid w:val="000B1C51"/>
    <w:rsid w:val="000B1FD1"/>
    <w:rsid w:val="000B348E"/>
    <w:rsid w:val="000B35D0"/>
    <w:rsid w:val="000B3BEE"/>
    <w:rsid w:val="000B6905"/>
    <w:rsid w:val="000B6EF9"/>
    <w:rsid w:val="000C0719"/>
    <w:rsid w:val="000C0FD0"/>
    <w:rsid w:val="000C118C"/>
    <w:rsid w:val="000C3B94"/>
    <w:rsid w:val="000C3DC7"/>
    <w:rsid w:val="000C52DD"/>
    <w:rsid w:val="000D30D4"/>
    <w:rsid w:val="000D3E20"/>
    <w:rsid w:val="000D3EF5"/>
    <w:rsid w:val="000D40A7"/>
    <w:rsid w:val="000D61B3"/>
    <w:rsid w:val="000E0604"/>
    <w:rsid w:val="000E075B"/>
    <w:rsid w:val="000E0769"/>
    <w:rsid w:val="000E1A9B"/>
    <w:rsid w:val="000E1B10"/>
    <w:rsid w:val="000E23B4"/>
    <w:rsid w:val="000E246B"/>
    <w:rsid w:val="000E417F"/>
    <w:rsid w:val="000E6630"/>
    <w:rsid w:val="000F0896"/>
    <w:rsid w:val="000F5F3B"/>
    <w:rsid w:val="000F7FC5"/>
    <w:rsid w:val="0010074E"/>
    <w:rsid w:val="00100E52"/>
    <w:rsid w:val="001031A3"/>
    <w:rsid w:val="0010358D"/>
    <w:rsid w:val="0010378D"/>
    <w:rsid w:val="00103E02"/>
    <w:rsid w:val="001051F3"/>
    <w:rsid w:val="00105BE0"/>
    <w:rsid w:val="00106CBA"/>
    <w:rsid w:val="0011206F"/>
    <w:rsid w:val="00115281"/>
    <w:rsid w:val="0011676A"/>
    <w:rsid w:val="00122292"/>
    <w:rsid w:val="00124093"/>
    <w:rsid w:val="00130F6B"/>
    <w:rsid w:val="00134976"/>
    <w:rsid w:val="00134B2A"/>
    <w:rsid w:val="00136209"/>
    <w:rsid w:val="00136EAE"/>
    <w:rsid w:val="00136F7A"/>
    <w:rsid w:val="00137E7B"/>
    <w:rsid w:val="001405DA"/>
    <w:rsid w:val="00143018"/>
    <w:rsid w:val="0014592C"/>
    <w:rsid w:val="00147566"/>
    <w:rsid w:val="00147F6D"/>
    <w:rsid w:val="00151FD4"/>
    <w:rsid w:val="001530A3"/>
    <w:rsid w:val="001541B4"/>
    <w:rsid w:val="001569AE"/>
    <w:rsid w:val="001571F3"/>
    <w:rsid w:val="0016068C"/>
    <w:rsid w:val="00163C35"/>
    <w:rsid w:val="00165163"/>
    <w:rsid w:val="001703B0"/>
    <w:rsid w:val="0017419F"/>
    <w:rsid w:val="00176AFD"/>
    <w:rsid w:val="00176E45"/>
    <w:rsid w:val="00177387"/>
    <w:rsid w:val="00177AAA"/>
    <w:rsid w:val="00180F9C"/>
    <w:rsid w:val="001849B3"/>
    <w:rsid w:val="00186B9D"/>
    <w:rsid w:val="00186BE7"/>
    <w:rsid w:val="00190E31"/>
    <w:rsid w:val="00191658"/>
    <w:rsid w:val="001926F0"/>
    <w:rsid w:val="001A0CBE"/>
    <w:rsid w:val="001A0FDE"/>
    <w:rsid w:val="001A10C0"/>
    <w:rsid w:val="001A16F0"/>
    <w:rsid w:val="001A5136"/>
    <w:rsid w:val="001A53A5"/>
    <w:rsid w:val="001A6839"/>
    <w:rsid w:val="001A7DA1"/>
    <w:rsid w:val="001B0D37"/>
    <w:rsid w:val="001B1E22"/>
    <w:rsid w:val="001B6FCB"/>
    <w:rsid w:val="001B7105"/>
    <w:rsid w:val="001B75B2"/>
    <w:rsid w:val="001C121D"/>
    <w:rsid w:val="001C2480"/>
    <w:rsid w:val="001C26B4"/>
    <w:rsid w:val="001C4786"/>
    <w:rsid w:val="001C5113"/>
    <w:rsid w:val="001C577A"/>
    <w:rsid w:val="001C6EB1"/>
    <w:rsid w:val="001D1BD5"/>
    <w:rsid w:val="001D2DE4"/>
    <w:rsid w:val="001D4490"/>
    <w:rsid w:val="001D4C08"/>
    <w:rsid w:val="001D4C85"/>
    <w:rsid w:val="001D6302"/>
    <w:rsid w:val="001E2D5E"/>
    <w:rsid w:val="001E4028"/>
    <w:rsid w:val="001E6B7B"/>
    <w:rsid w:val="001E6ED5"/>
    <w:rsid w:val="001E773A"/>
    <w:rsid w:val="001F1550"/>
    <w:rsid w:val="001F40A8"/>
    <w:rsid w:val="001F4F64"/>
    <w:rsid w:val="001F545F"/>
    <w:rsid w:val="001F5F41"/>
    <w:rsid w:val="00200643"/>
    <w:rsid w:val="00202357"/>
    <w:rsid w:val="0021309E"/>
    <w:rsid w:val="00213E4A"/>
    <w:rsid w:val="00214499"/>
    <w:rsid w:val="00215696"/>
    <w:rsid w:val="002205C2"/>
    <w:rsid w:val="00221494"/>
    <w:rsid w:val="00222A0B"/>
    <w:rsid w:val="00222CFE"/>
    <w:rsid w:val="0022302D"/>
    <w:rsid w:val="0022413A"/>
    <w:rsid w:val="00224373"/>
    <w:rsid w:val="00232074"/>
    <w:rsid w:val="0023270D"/>
    <w:rsid w:val="00236426"/>
    <w:rsid w:val="00240615"/>
    <w:rsid w:val="00240A23"/>
    <w:rsid w:val="00241E17"/>
    <w:rsid w:val="0024610D"/>
    <w:rsid w:val="00250922"/>
    <w:rsid w:val="00254830"/>
    <w:rsid w:val="00254B80"/>
    <w:rsid w:val="00255132"/>
    <w:rsid w:val="00255EC4"/>
    <w:rsid w:val="002567F3"/>
    <w:rsid w:val="00256C81"/>
    <w:rsid w:val="00257A3C"/>
    <w:rsid w:val="00260A86"/>
    <w:rsid w:val="0026267D"/>
    <w:rsid w:val="00264133"/>
    <w:rsid w:val="00272128"/>
    <w:rsid w:val="00272338"/>
    <w:rsid w:val="00272575"/>
    <w:rsid w:val="002726DF"/>
    <w:rsid w:val="00280328"/>
    <w:rsid w:val="002804F2"/>
    <w:rsid w:val="002830CD"/>
    <w:rsid w:val="00286092"/>
    <w:rsid w:val="0028666F"/>
    <w:rsid w:val="00287D4B"/>
    <w:rsid w:val="00290FA6"/>
    <w:rsid w:val="002913CF"/>
    <w:rsid w:val="00291C53"/>
    <w:rsid w:val="00292223"/>
    <w:rsid w:val="00293C23"/>
    <w:rsid w:val="00296AEA"/>
    <w:rsid w:val="002A088A"/>
    <w:rsid w:val="002A36B2"/>
    <w:rsid w:val="002A70B9"/>
    <w:rsid w:val="002B1C96"/>
    <w:rsid w:val="002B2E68"/>
    <w:rsid w:val="002B3685"/>
    <w:rsid w:val="002B54E6"/>
    <w:rsid w:val="002B7A60"/>
    <w:rsid w:val="002C05B3"/>
    <w:rsid w:val="002C079A"/>
    <w:rsid w:val="002C2D94"/>
    <w:rsid w:val="002C4698"/>
    <w:rsid w:val="002C6976"/>
    <w:rsid w:val="002D0681"/>
    <w:rsid w:val="002D0B0C"/>
    <w:rsid w:val="002D39B8"/>
    <w:rsid w:val="002D5344"/>
    <w:rsid w:val="002D5B25"/>
    <w:rsid w:val="002E1C2A"/>
    <w:rsid w:val="002E351B"/>
    <w:rsid w:val="002E4E5D"/>
    <w:rsid w:val="002F08F3"/>
    <w:rsid w:val="002F38DA"/>
    <w:rsid w:val="002F62C9"/>
    <w:rsid w:val="002F78F9"/>
    <w:rsid w:val="002F7A94"/>
    <w:rsid w:val="00304AB4"/>
    <w:rsid w:val="00305092"/>
    <w:rsid w:val="00307EF1"/>
    <w:rsid w:val="003102E7"/>
    <w:rsid w:val="003114C2"/>
    <w:rsid w:val="0031536F"/>
    <w:rsid w:val="003173C4"/>
    <w:rsid w:val="00317780"/>
    <w:rsid w:val="00320C66"/>
    <w:rsid w:val="00322EBA"/>
    <w:rsid w:val="00324033"/>
    <w:rsid w:val="003242DE"/>
    <w:rsid w:val="0032451D"/>
    <w:rsid w:val="003273DA"/>
    <w:rsid w:val="00330238"/>
    <w:rsid w:val="0033101C"/>
    <w:rsid w:val="00331BD6"/>
    <w:rsid w:val="003325F1"/>
    <w:rsid w:val="00333A72"/>
    <w:rsid w:val="00334D2A"/>
    <w:rsid w:val="00335C14"/>
    <w:rsid w:val="003375B0"/>
    <w:rsid w:val="00340BB8"/>
    <w:rsid w:val="0034103E"/>
    <w:rsid w:val="003420A4"/>
    <w:rsid w:val="00342458"/>
    <w:rsid w:val="00345A1C"/>
    <w:rsid w:val="00351D2A"/>
    <w:rsid w:val="00353B43"/>
    <w:rsid w:val="00354BDB"/>
    <w:rsid w:val="00354D93"/>
    <w:rsid w:val="00354D96"/>
    <w:rsid w:val="00355434"/>
    <w:rsid w:val="00355D1A"/>
    <w:rsid w:val="00355FA3"/>
    <w:rsid w:val="00357E0C"/>
    <w:rsid w:val="00360627"/>
    <w:rsid w:val="00363196"/>
    <w:rsid w:val="0036554F"/>
    <w:rsid w:val="0037090F"/>
    <w:rsid w:val="00372990"/>
    <w:rsid w:val="00376577"/>
    <w:rsid w:val="00376B61"/>
    <w:rsid w:val="003801FD"/>
    <w:rsid w:val="003802A3"/>
    <w:rsid w:val="003847EA"/>
    <w:rsid w:val="00384926"/>
    <w:rsid w:val="00386274"/>
    <w:rsid w:val="003866B1"/>
    <w:rsid w:val="00390090"/>
    <w:rsid w:val="00390D4F"/>
    <w:rsid w:val="00391B69"/>
    <w:rsid w:val="00391CAF"/>
    <w:rsid w:val="00393774"/>
    <w:rsid w:val="003A0635"/>
    <w:rsid w:val="003A2FD0"/>
    <w:rsid w:val="003A3DCC"/>
    <w:rsid w:val="003A553A"/>
    <w:rsid w:val="003A6180"/>
    <w:rsid w:val="003A645C"/>
    <w:rsid w:val="003A727C"/>
    <w:rsid w:val="003B2821"/>
    <w:rsid w:val="003B676B"/>
    <w:rsid w:val="003B71ED"/>
    <w:rsid w:val="003B7A1F"/>
    <w:rsid w:val="003C0BF6"/>
    <w:rsid w:val="003C2C8D"/>
    <w:rsid w:val="003C471D"/>
    <w:rsid w:val="003C530E"/>
    <w:rsid w:val="003C650A"/>
    <w:rsid w:val="003D2E8C"/>
    <w:rsid w:val="003D3195"/>
    <w:rsid w:val="003D47C1"/>
    <w:rsid w:val="003D5C4D"/>
    <w:rsid w:val="003D64E4"/>
    <w:rsid w:val="003D6BE2"/>
    <w:rsid w:val="003D76E3"/>
    <w:rsid w:val="003E3C75"/>
    <w:rsid w:val="003E50E3"/>
    <w:rsid w:val="003E7DA1"/>
    <w:rsid w:val="003F11E4"/>
    <w:rsid w:val="003F130D"/>
    <w:rsid w:val="003F329A"/>
    <w:rsid w:val="003F3CCA"/>
    <w:rsid w:val="003F494D"/>
    <w:rsid w:val="003F5DCC"/>
    <w:rsid w:val="003F7355"/>
    <w:rsid w:val="003F7B63"/>
    <w:rsid w:val="00400B95"/>
    <w:rsid w:val="00405AB1"/>
    <w:rsid w:val="00405E19"/>
    <w:rsid w:val="00406978"/>
    <w:rsid w:val="0041230A"/>
    <w:rsid w:val="00413154"/>
    <w:rsid w:val="0041477A"/>
    <w:rsid w:val="004204FC"/>
    <w:rsid w:val="00422453"/>
    <w:rsid w:val="00425670"/>
    <w:rsid w:val="0042759E"/>
    <w:rsid w:val="00433CEA"/>
    <w:rsid w:val="00434678"/>
    <w:rsid w:val="0043468C"/>
    <w:rsid w:val="00440EB5"/>
    <w:rsid w:val="0044216E"/>
    <w:rsid w:val="0044332B"/>
    <w:rsid w:val="004448CA"/>
    <w:rsid w:val="00445FD5"/>
    <w:rsid w:val="00446CE3"/>
    <w:rsid w:val="0045115B"/>
    <w:rsid w:val="0045156C"/>
    <w:rsid w:val="0045186F"/>
    <w:rsid w:val="004525D4"/>
    <w:rsid w:val="00454293"/>
    <w:rsid w:val="00454CFA"/>
    <w:rsid w:val="00454E18"/>
    <w:rsid w:val="00457409"/>
    <w:rsid w:val="00457531"/>
    <w:rsid w:val="00457A98"/>
    <w:rsid w:val="00457F27"/>
    <w:rsid w:val="004601DA"/>
    <w:rsid w:val="004645F7"/>
    <w:rsid w:val="0046475E"/>
    <w:rsid w:val="004647EF"/>
    <w:rsid w:val="0046486A"/>
    <w:rsid w:val="00467F31"/>
    <w:rsid w:val="00474D07"/>
    <w:rsid w:val="00477A6E"/>
    <w:rsid w:val="00481ED6"/>
    <w:rsid w:val="00482168"/>
    <w:rsid w:val="00482612"/>
    <w:rsid w:val="004829F5"/>
    <w:rsid w:val="00485487"/>
    <w:rsid w:val="00485708"/>
    <w:rsid w:val="004865AE"/>
    <w:rsid w:val="00487255"/>
    <w:rsid w:val="004917A0"/>
    <w:rsid w:val="00492546"/>
    <w:rsid w:val="004A2B5E"/>
    <w:rsid w:val="004B2FB2"/>
    <w:rsid w:val="004B4D1D"/>
    <w:rsid w:val="004B4D4A"/>
    <w:rsid w:val="004B5665"/>
    <w:rsid w:val="004C388C"/>
    <w:rsid w:val="004C4D7E"/>
    <w:rsid w:val="004C5837"/>
    <w:rsid w:val="004D0B88"/>
    <w:rsid w:val="004D1344"/>
    <w:rsid w:val="004D208E"/>
    <w:rsid w:val="004D3115"/>
    <w:rsid w:val="004D31BA"/>
    <w:rsid w:val="004E0D9C"/>
    <w:rsid w:val="004E31C0"/>
    <w:rsid w:val="004E35A6"/>
    <w:rsid w:val="004E471B"/>
    <w:rsid w:val="004E54C8"/>
    <w:rsid w:val="004E5AAC"/>
    <w:rsid w:val="004E6F66"/>
    <w:rsid w:val="004E71AD"/>
    <w:rsid w:val="004F1D7E"/>
    <w:rsid w:val="004F6844"/>
    <w:rsid w:val="0050345A"/>
    <w:rsid w:val="00503CE3"/>
    <w:rsid w:val="00504411"/>
    <w:rsid w:val="005047A6"/>
    <w:rsid w:val="00504D65"/>
    <w:rsid w:val="005112FD"/>
    <w:rsid w:val="00514235"/>
    <w:rsid w:val="00517278"/>
    <w:rsid w:val="00520A61"/>
    <w:rsid w:val="00521655"/>
    <w:rsid w:val="00521DFC"/>
    <w:rsid w:val="00525499"/>
    <w:rsid w:val="00526291"/>
    <w:rsid w:val="00530BF1"/>
    <w:rsid w:val="00532E16"/>
    <w:rsid w:val="00532EA2"/>
    <w:rsid w:val="00533135"/>
    <w:rsid w:val="00534FF5"/>
    <w:rsid w:val="00535525"/>
    <w:rsid w:val="0053620F"/>
    <w:rsid w:val="005368B3"/>
    <w:rsid w:val="00542445"/>
    <w:rsid w:val="0054485E"/>
    <w:rsid w:val="00546CF3"/>
    <w:rsid w:val="005522D6"/>
    <w:rsid w:val="00553096"/>
    <w:rsid w:val="0055624C"/>
    <w:rsid w:val="005638C2"/>
    <w:rsid w:val="00564ED1"/>
    <w:rsid w:val="00565095"/>
    <w:rsid w:val="00566C16"/>
    <w:rsid w:val="00570C2F"/>
    <w:rsid w:val="00571A62"/>
    <w:rsid w:val="00572CDC"/>
    <w:rsid w:val="00573D97"/>
    <w:rsid w:val="00574BA7"/>
    <w:rsid w:val="00580698"/>
    <w:rsid w:val="00581851"/>
    <w:rsid w:val="00582B62"/>
    <w:rsid w:val="00582DB1"/>
    <w:rsid w:val="005842A0"/>
    <w:rsid w:val="00584935"/>
    <w:rsid w:val="00585AC7"/>
    <w:rsid w:val="00585CE4"/>
    <w:rsid w:val="0059551D"/>
    <w:rsid w:val="00596483"/>
    <w:rsid w:val="005A08DA"/>
    <w:rsid w:val="005A2E6C"/>
    <w:rsid w:val="005A5025"/>
    <w:rsid w:val="005A7FBC"/>
    <w:rsid w:val="005B1FFA"/>
    <w:rsid w:val="005B3524"/>
    <w:rsid w:val="005B4E11"/>
    <w:rsid w:val="005B53E2"/>
    <w:rsid w:val="005B5EEC"/>
    <w:rsid w:val="005B6ACD"/>
    <w:rsid w:val="005B7861"/>
    <w:rsid w:val="005B7E54"/>
    <w:rsid w:val="005C3068"/>
    <w:rsid w:val="005C52AB"/>
    <w:rsid w:val="005C5626"/>
    <w:rsid w:val="005C5E71"/>
    <w:rsid w:val="005D06FB"/>
    <w:rsid w:val="005D077E"/>
    <w:rsid w:val="005D0A08"/>
    <w:rsid w:val="005D14ED"/>
    <w:rsid w:val="005D14F1"/>
    <w:rsid w:val="005D3985"/>
    <w:rsid w:val="005D3FAC"/>
    <w:rsid w:val="005D7611"/>
    <w:rsid w:val="005E37D6"/>
    <w:rsid w:val="005E70CF"/>
    <w:rsid w:val="005E789C"/>
    <w:rsid w:val="005F0FFC"/>
    <w:rsid w:val="005F1030"/>
    <w:rsid w:val="005F301C"/>
    <w:rsid w:val="005F7523"/>
    <w:rsid w:val="006008EE"/>
    <w:rsid w:val="00600C89"/>
    <w:rsid w:val="00601F34"/>
    <w:rsid w:val="00604E2B"/>
    <w:rsid w:val="00606AD3"/>
    <w:rsid w:val="006079F7"/>
    <w:rsid w:val="00612AF4"/>
    <w:rsid w:val="0061391D"/>
    <w:rsid w:val="00614605"/>
    <w:rsid w:val="00624B79"/>
    <w:rsid w:val="00625A36"/>
    <w:rsid w:val="00625BA1"/>
    <w:rsid w:val="006356F1"/>
    <w:rsid w:val="0063744D"/>
    <w:rsid w:val="00637607"/>
    <w:rsid w:val="0064113D"/>
    <w:rsid w:val="00641677"/>
    <w:rsid w:val="006418DB"/>
    <w:rsid w:val="00645A4F"/>
    <w:rsid w:val="00647AF1"/>
    <w:rsid w:val="00650DFC"/>
    <w:rsid w:val="00651511"/>
    <w:rsid w:val="00654003"/>
    <w:rsid w:val="00654016"/>
    <w:rsid w:val="00654B54"/>
    <w:rsid w:val="00655A18"/>
    <w:rsid w:val="0065603D"/>
    <w:rsid w:val="0065718D"/>
    <w:rsid w:val="00662EBB"/>
    <w:rsid w:val="00663A29"/>
    <w:rsid w:val="0066412F"/>
    <w:rsid w:val="00665134"/>
    <w:rsid w:val="00665E2C"/>
    <w:rsid w:val="0066795B"/>
    <w:rsid w:val="00670056"/>
    <w:rsid w:val="00671DAE"/>
    <w:rsid w:val="006726DB"/>
    <w:rsid w:val="0067277D"/>
    <w:rsid w:val="00672B61"/>
    <w:rsid w:val="0067583B"/>
    <w:rsid w:val="00677D64"/>
    <w:rsid w:val="00681412"/>
    <w:rsid w:val="00683500"/>
    <w:rsid w:val="00684501"/>
    <w:rsid w:val="0068771D"/>
    <w:rsid w:val="00691719"/>
    <w:rsid w:val="00691AC1"/>
    <w:rsid w:val="006936F5"/>
    <w:rsid w:val="00693B9B"/>
    <w:rsid w:val="00696FB1"/>
    <w:rsid w:val="006A0367"/>
    <w:rsid w:val="006A18DB"/>
    <w:rsid w:val="006A19D0"/>
    <w:rsid w:val="006A42D0"/>
    <w:rsid w:val="006A72C9"/>
    <w:rsid w:val="006A78E3"/>
    <w:rsid w:val="006B1418"/>
    <w:rsid w:val="006B214E"/>
    <w:rsid w:val="006B3547"/>
    <w:rsid w:val="006B4BA3"/>
    <w:rsid w:val="006B5BA6"/>
    <w:rsid w:val="006C0C8D"/>
    <w:rsid w:val="006C307F"/>
    <w:rsid w:val="006C36F4"/>
    <w:rsid w:val="006C658B"/>
    <w:rsid w:val="006C7DFD"/>
    <w:rsid w:val="006D2F2B"/>
    <w:rsid w:val="006D378A"/>
    <w:rsid w:val="006D3F92"/>
    <w:rsid w:val="006D43C9"/>
    <w:rsid w:val="006D5DA2"/>
    <w:rsid w:val="006D6FBC"/>
    <w:rsid w:val="006E124E"/>
    <w:rsid w:val="006E1AAB"/>
    <w:rsid w:val="006E4226"/>
    <w:rsid w:val="006E6A8A"/>
    <w:rsid w:val="006E7977"/>
    <w:rsid w:val="006E7A05"/>
    <w:rsid w:val="006F1A33"/>
    <w:rsid w:val="006F3421"/>
    <w:rsid w:val="006F3927"/>
    <w:rsid w:val="006F49F0"/>
    <w:rsid w:val="006F5928"/>
    <w:rsid w:val="006F5C75"/>
    <w:rsid w:val="006F6272"/>
    <w:rsid w:val="007013F6"/>
    <w:rsid w:val="00702976"/>
    <w:rsid w:val="00705058"/>
    <w:rsid w:val="007066B1"/>
    <w:rsid w:val="007113E6"/>
    <w:rsid w:val="00711958"/>
    <w:rsid w:val="00711E88"/>
    <w:rsid w:val="00712571"/>
    <w:rsid w:val="00712573"/>
    <w:rsid w:val="007125DF"/>
    <w:rsid w:val="00712ABF"/>
    <w:rsid w:val="007131CA"/>
    <w:rsid w:val="0071442C"/>
    <w:rsid w:val="007208A3"/>
    <w:rsid w:val="0072237D"/>
    <w:rsid w:val="00722654"/>
    <w:rsid w:val="007229D4"/>
    <w:rsid w:val="00723DAD"/>
    <w:rsid w:val="007240EB"/>
    <w:rsid w:val="0072448F"/>
    <w:rsid w:val="00727D4A"/>
    <w:rsid w:val="007306EC"/>
    <w:rsid w:val="007319AF"/>
    <w:rsid w:val="00732B11"/>
    <w:rsid w:val="007335DE"/>
    <w:rsid w:val="00734CE4"/>
    <w:rsid w:val="00734DB4"/>
    <w:rsid w:val="007361D8"/>
    <w:rsid w:val="00737A86"/>
    <w:rsid w:val="00740F80"/>
    <w:rsid w:val="007455CB"/>
    <w:rsid w:val="00745D0B"/>
    <w:rsid w:val="0074710D"/>
    <w:rsid w:val="00751224"/>
    <w:rsid w:val="00753FFE"/>
    <w:rsid w:val="00754CAA"/>
    <w:rsid w:val="0075567B"/>
    <w:rsid w:val="00755B9A"/>
    <w:rsid w:val="00756A54"/>
    <w:rsid w:val="007576E9"/>
    <w:rsid w:val="007619A6"/>
    <w:rsid w:val="00762BA7"/>
    <w:rsid w:val="00763645"/>
    <w:rsid w:val="00763864"/>
    <w:rsid w:val="00770C68"/>
    <w:rsid w:val="00771DF2"/>
    <w:rsid w:val="007768E0"/>
    <w:rsid w:val="00777A28"/>
    <w:rsid w:val="00786994"/>
    <w:rsid w:val="00796AFF"/>
    <w:rsid w:val="00796D4F"/>
    <w:rsid w:val="00796FEE"/>
    <w:rsid w:val="007A0C26"/>
    <w:rsid w:val="007A2E0E"/>
    <w:rsid w:val="007A4394"/>
    <w:rsid w:val="007A507C"/>
    <w:rsid w:val="007A5CE3"/>
    <w:rsid w:val="007A6C8E"/>
    <w:rsid w:val="007B3094"/>
    <w:rsid w:val="007B4BB6"/>
    <w:rsid w:val="007B5939"/>
    <w:rsid w:val="007B5DC9"/>
    <w:rsid w:val="007B7174"/>
    <w:rsid w:val="007B72C8"/>
    <w:rsid w:val="007B74BA"/>
    <w:rsid w:val="007C374F"/>
    <w:rsid w:val="007D0DAD"/>
    <w:rsid w:val="007D102B"/>
    <w:rsid w:val="007D42B8"/>
    <w:rsid w:val="007D5051"/>
    <w:rsid w:val="007D61C7"/>
    <w:rsid w:val="007D7B8F"/>
    <w:rsid w:val="007E263E"/>
    <w:rsid w:val="007F2F80"/>
    <w:rsid w:val="007F3AEA"/>
    <w:rsid w:val="007F3B92"/>
    <w:rsid w:val="007F4F65"/>
    <w:rsid w:val="007F5AE9"/>
    <w:rsid w:val="00805B85"/>
    <w:rsid w:val="00807DC4"/>
    <w:rsid w:val="0081645A"/>
    <w:rsid w:val="00820338"/>
    <w:rsid w:val="00822587"/>
    <w:rsid w:val="00822614"/>
    <w:rsid w:val="00824399"/>
    <w:rsid w:val="008255FE"/>
    <w:rsid w:val="00827CF5"/>
    <w:rsid w:val="00831B07"/>
    <w:rsid w:val="00831EF3"/>
    <w:rsid w:val="00833F29"/>
    <w:rsid w:val="008348AC"/>
    <w:rsid w:val="00834FBB"/>
    <w:rsid w:val="00835446"/>
    <w:rsid w:val="008372B0"/>
    <w:rsid w:val="00841263"/>
    <w:rsid w:val="00841FC6"/>
    <w:rsid w:val="00844410"/>
    <w:rsid w:val="00845F82"/>
    <w:rsid w:val="008469B8"/>
    <w:rsid w:val="008472BE"/>
    <w:rsid w:val="008474F5"/>
    <w:rsid w:val="0085097F"/>
    <w:rsid w:val="00850E83"/>
    <w:rsid w:val="008516AE"/>
    <w:rsid w:val="00851DFF"/>
    <w:rsid w:val="00851F9C"/>
    <w:rsid w:val="00856840"/>
    <w:rsid w:val="00862B51"/>
    <w:rsid w:val="0086556A"/>
    <w:rsid w:val="00865671"/>
    <w:rsid w:val="00866A07"/>
    <w:rsid w:val="00866A08"/>
    <w:rsid w:val="00866FE3"/>
    <w:rsid w:val="00870938"/>
    <w:rsid w:val="00871D9B"/>
    <w:rsid w:val="00872F64"/>
    <w:rsid w:val="00873AE7"/>
    <w:rsid w:val="0087456E"/>
    <w:rsid w:val="00874C39"/>
    <w:rsid w:val="00875C07"/>
    <w:rsid w:val="00876E0B"/>
    <w:rsid w:val="00884FF4"/>
    <w:rsid w:val="008858FB"/>
    <w:rsid w:val="00885B1C"/>
    <w:rsid w:val="008903C6"/>
    <w:rsid w:val="00890A78"/>
    <w:rsid w:val="00892AF2"/>
    <w:rsid w:val="008931C7"/>
    <w:rsid w:val="00896600"/>
    <w:rsid w:val="008977B5"/>
    <w:rsid w:val="00897EA7"/>
    <w:rsid w:val="008A17D8"/>
    <w:rsid w:val="008A316C"/>
    <w:rsid w:val="008A473C"/>
    <w:rsid w:val="008A4C88"/>
    <w:rsid w:val="008A4DC4"/>
    <w:rsid w:val="008A5BB8"/>
    <w:rsid w:val="008A5DB6"/>
    <w:rsid w:val="008A5E7C"/>
    <w:rsid w:val="008A63CA"/>
    <w:rsid w:val="008B23FA"/>
    <w:rsid w:val="008B495C"/>
    <w:rsid w:val="008B4E70"/>
    <w:rsid w:val="008B50FD"/>
    <w:rsid w:val="008C1563"/>
    <w:rsid w:val="008C2446"/>
    <w:rsid w:val="008C3F9F"/>
    <w:rsid w:val="008C5169"/>
    <w:rsid w:val="008C755A"/>
    <w:rsid w:val="008C79D5"/>
    <w:rsid w:val="008D4379"/>
    <w:rsid w:val="008D44AF"/>
    <w:rsid w:val="008D4E0D"/>
    <w:rsid w:val="008D5C30"/>
    <w:rsid w:val="008D64B8"/>
    <w:rsid w:val="008D6EC4"/>
    <w:rsid w:val="008E2117"/>
    <w:rsid w:val="008E3157"/>
    <w:rsid w:val="008E334E"/>
    <w:rsid w:val="008E43AF"/>
    <w:rsid w:val="008E4AD1"/>
    <w:rsid w:val="008E5511"/>
    <w:rsid w:val="008E7E8C"/>
    <w:rsid w:val="008F038D"/>
    <w:rsid w:val="008F18DF"/>
    <w:rsid w:val="008F2046"/>
    <w:rsid w:val="008F52B2"/>
    <w:rsid w:val="008F6EF4"/>
    <w:rsid w:val="008F7326"/>
    <w:rsid w:val="008F7936"/>
    <w:rsid w:val="0090035E"/>
    <w:rsid w:val="0090507B"/>
    <w:rsid w:val="00905EA3"/>
    <w:rsid w:val="00906958"/>
    <w:rsid w:val="00910A87"/>
    <w:rsid w:val="00914503"/>
    <w:rsid w:val="00916091"/>
    <w:rsid w:val="00917CB9"/>
    <w:rsid w:val="00920734"/>
    <w:rsid w:val="00921C86"/>
    <w:rsid w:val="00925C53"/>
    <w:rsid w:val="00926BC2"/>
    <w:rsid w:val="00933659"/>
    <w:rsid w:val="00936F90"/>
    <w:rsid w:val="00936F94"/>
    <w:rsid w:val="00940496"/>
    <w:rsid w:val="00942E44"/>
    <w:rsid w:val="00943E87"/>
    <w:rsid w:val="00943F35"/>
    <w:rsid w:val="00945189"/>
    <w:rsid w:val="00947982"/>
    <w:rsid w:val="00950DD9"/>
    <w:rsid w:val="00950F7B"/>
    <w:rsid w:val="00953308"/>
    <w:rsid w:val="00954310"/>
    <w:rsid w:val="009547EB"/>
    <w:rsid w:val="00957DEA"/>
    <w:rsid w:val="00960F35"/>
    <w:rsid w:val="009616FA"/>
    <w:rsid w:val="009627BF"/>
    <w:rsid w:val="00965FEE"/>
    <w:rsid w:val="00965FF2"/>
    <w:rsid w:val="009662B2"/>
    <w:rsid w:val="009667C3"/>
    <w:rsid w:val="00966BB6"/>
    <w:rsid w:val="00971F59"/>
    <w:rsid w:val="00974D3E"/>
    <w:rsid w:val="00974E67"/>
    <w:rsid w:val="00974E68"/>
    <w:rsid w:val="00974FF0"/>
    <w:rsid w:val="0097797A"/>
    <w:rsid w:val="009844AB"/>
    <w:rsid w:val="00984CBC"/>
    <w:rsid w:val="00986A29"/>
    <w:rsid w:val="009923DA"/>
    <w:rsid w:val="00992947"/>
    <w:rsid w:val="00994A01"/>
    <w:rsid w:val="00995641"/>
    <w:rsid w:val="00996B31"/>
    <w:rsid w:val="009A023B"/>
    <w:rsid w:val="009A0F12"/>
    <w:rsid w:val="009A1B22"/>
    <w:rsid w:val="009A48C5"/>
    <w:rsid w:val="009A651B"/>
    <w:rsid w:val="009B00FE"/>
    <w:rsid w:val="009B0F6B"/>
    <w:rsid w:val="009B11D7"/>
    <w:rsid w:val="009B1907"/>
    <w:rsid w:val="009B2702"/>
    <w:rsid w:val="009B766F"/>
    <w:rsid w:val="009C0678"/>
    <w:rsid w:val="009C0DAF"/>
    <w:rsid w:val="009C0F30"/>
    <w:rsid w:val="009C1783"/>
    <w:rsid w:val="009C5039"/>
    <w:rsid w:val="009C5E69"/>
    <w:rsid w:val="009C6029"/>
    <w:rsid w:val="009C77AB"/>
    <w:rsid w:val="009C7D4E"/>
    <w:rsid w:val="009D0497"/>
    <w:rsid w:val="009D5D7B"/>
    <w:rsid w:val="009D76EE"/>
    <w:rsid w:val="009E0727"/>
    <w:rsid w:val="009E0F39"/>
    <w:rsid w:val="009E4013"/>
    <w:rsid w:val="009E749D"/>
    <w:rsid w:val="009F0D0B"/>
    <w:rsid w:val="009F1FD4"/>
    <w:rsid w:val="009F2113"/>
    <w:rsid w:val="009F6923"/>
    <w:rsid w:val="00A00578"/>
    <w:rsid w:val="00A00B09"/>
    <w:rsid w:val="00A0161A"/>
    <w:rsid w:val="00A021C6"/>
    <w:rsid w:val="00A11A78"/>
    <w:rsid w:val="00A12BCF"/>
    <w:rsid w:val="00A133BD"/>
    <w:rsid w:val="00A13D4A"/>
    <w:rsid w:val="00A15B13"/>
    <w:rsid w:val="00A17364"/>
    <w:rsid w:val="00A202C9"/>
    <w:rsid w:val="00A20A52"/>
    <w:rsid w:val="00A23444"/>
    <w:rsid w:val="00A24745"/>
    <w:rsid w:val="00A2474A"/>
    <w:rsid w:val="00A3015C"/>
    <w:rsid w:val="00A31693"/>
    <w:rsid w:val="00A31813"/>
    <w:rsid w:val="00A34CB2"/>
    <w:rsid w:val="00A352B1"/>
    <w:rsid w:val="00A37C2C"/>
    <w:rsid w:val="00A423D3"/>
    <w:rsid w:val="00A42E31"/>
    <w:rsid w:val="00A44445"/>
    <w:rsid w:val="00A45755"/>
    <w:rsid w:val="00A47AA0"/>
    <w:rsid w:val="00A47B1E"/>
    <w:rsid w:val="00A50E7E"/>
    <w:rsid w:val="00A52601"/>
    <w:rsid w:val="00A5641E"/>
    <w:rsid w:val="00A567A7"/>
    <w:rsid w:val="00A569F2"/>
    <w:rsid w:val="00A56B63"/>
    <w:rsid w:val="00A56C9F"/>
    <w:rsid w:val="00A61390"/>
    <w:rsid w:val="00A6275E"/>
    <w:rsid w:val="00A652DE"/>
    <w:rsid w:val="00A66E9A"/>
    <w:rsid w:val="00A67A9A"/>
    <w:rsid w:val="00A67EE5"/>
    <w:rsid w:val="00A72129"/>
    <w:rsid w:val="00A74B13"/>
    <w:rsid w:val="00A7565F"/>
    <w:rsid w:val="00A758F1"/>
    <w:rsid w:val="00A7649F"/>
    <w:rsid w:val="00A76C3A"/>
    <w:rsid w:val="00A778C2"/>
    <w:rsid w:val="00A77DE2"/>
    <w:rsid w:val="00A802F1"/>
    <w:rsid w:val="00A80374"/>
    <w:rsid w:val="00A81BB7"/>
    <w:rsid w:val="00A83707"/>
    <w:rsid w:val="00A83A07"/>
    <w:rsid w:val="00A8781D"/>
    <w:rsid w:val="00A966D7"/>
    <w:rsid w:val="00A975E3"/>
    <w:rsid w:val="00AA2B9B"/>
    <w:rsid w:val="00AA3F8E"/>
    <w:rsid w:val="00AA489F"/>
    <w:rsid w:val="00AA4DBD"/>
    <w:rsid w:val="00AA582E"/>
    <w:rsid w:val="00AA628A"/>
    <w:rsid w:val="00AB2A60"/>
    <w:rsid w:val="00AB5739"/>
    <w:rsid w:val="00AB5E96"/>
    <w:rsid w:val="00AB5EB6"/>
    <w:rsid w:val="00AC1982"/>
    <w:rsid w:val="00AC4F3B"/>
    <w:rsid w:val="00AC5521"/>
    <w:rsid w:val="00AC5E49"/>
    <w:rsid w:val="00AC680B"/>
    <w:rsid w:val="00AC7AA2"/>
    <w:rsid w:val="00AC7B79"/>
    <w:rsid w:val="00AD0188"/>
    <w:rsid w:val="00AD08F2"/>
    <w:rsid w:val="00AD0A5B"/>
    <w:rsid w:val="00AD0F99"/>
    <w:rsid w:val="00AD1A57"/>
    <w:rsid w:val="00AD2EA4"/>
    <w:rsid w:val="00AD6CBA"/>
    <w:rsid w:val="00AD71B9"/>
    <w:rsid w:val="00AD7AC3"/>
    <w:rsid w:val="00AE113D"/>
    <w:rsid w:val="00AE2DE2"/>
    <w:rsid w:val="00AE3E58"/>
    <w:rsid w:val="00AE4375"/>
    <w:rsid w:val="00AE5276"/>
    <w:rsid w:val="00AE6841"/>
    <w:rsid w:val="00AF03CC"/>
    <w:rsid w:val="00AF30A0"/>
    <w:rsid w:val="00B00CBE"/>
    <w:rsid w:val="00B04B12"/>
    <w:rsid w:val="00B073FD"/>
    <w:rsid w:val="00B120B6"/>
    <w:rsid w:val="00B14466"/>
    <w:rsid w:val="00B23899"/>
    <w:rsid w:val="00B244E6"/>
    <w:rsid w:val="00B25936"/>
    <w:rsid w:val="00B27EE2"/>
    <w:rsid w:val="00B27F50"/>
    <w:rsid w:val="00B325F7"/>
    <w:rsid w:val="00B407BD"/>
    <w:rsid w:val="00B425D5"/>
    <w:rsid w:val="00B42D90"/>
    <w:rsid w:val="00B47E21"/>
    <w:rsid w:val="00B5346B"/>
    <w:rsid w:val="00B55EED"/>
    <w:rsid w:val="00B666E5"/>
    <w:rsid w:val="00B6740A"/>
    <w:rsid w:val="00B70D7B"/>
    <w:rsid w:val="00B717B5"/>
    <w:rsid w:val="00B74382"/>
    <w:rsid w:val="00B74518"/>
    <w:rsid w:val="00B74782"/>
    <w:rsid w:val="00B76984"/>
    <w:rsid w:val="00B770F8"/>
    <w:rsid w:val="00B77B66"/>
    <w:rsid w:val="00B77E58"/>
    <w:rsid w:val="00B80517"/>
    <w:rsid w:val="00B87A9E"/>
    <w:rsid w:val="00B9211F"/>
    <w:rsid w:val="00B937BD"/>
    <w:rsid w:val="00B94953"/>
    <w:rsid w:val="00B97A79"/>
    <w:rsid w:val="00B97CEA"/>
    <w:rsid w:val="00BA0653"/>
    <w:rsid w:val="00BA06E7"/>
    <w:rsid w:val="00BA4636"/>
    <w:rsid w:val="00BA4C5D"/>
    <w:rsid w:val="00BA5832"/>
    <w:rsid w:val="00BA5FD7"/>
    <w:rsid w:val="00BA679C"/>
    <w:rsid w:val="00BA7A2D"/>
    <w:rsid w:val="00BB0B7F"/>
    <w:rsid w:val="00BB2872"/>
    <w:rsid w:val="00BB42D0"/>
    <w:rsid w:val="00BB5E5F"/>
    <w:rsid w:val="00BB627D"/>
    <w:rsid w:val="00BC09E8"/>
    <w:rsid w:val="00BC5345"/>
    <w:rsid w:val="00BC54A0"/>
    <w:rsid w:val="00BC5946"/>
    <w:rsid w:val="00BC5A8B"/>
    <w:rsid w:val="00BC7B8E"/>
    <w:rsid w:val="00BD4C0D"/>
    <w:rsid w:val="00BD5369"/>
    <w:rsid w:val="00BD6C84"/>
    <w:rsid w:val="00BD78E0"/>
    <w:rsid w:val="00BE3748"/>
    <w:rsid w:val="00BE43D2"/>
    <w:rsid w:val="00BE48C8"/>
    <w:rsid w:val="00BE4CFE"/>
    <w:rsid w:val="00BE7697"/>
    <w:rsid w:val="00BE788A"/>
    <w:rsid w:val="00BF0033"/>
    <w:rsid w:val="00BF2189"/>
    <w:rsid w:val="00BF26EA"/>
    <w:rsid w:val="00BF278D"/>
    <w:rsid w:val="00BF60B2"/>
    <w:rsid w:val="00BF7290"/>
    <w:rsid w:val="00C0002D"/>
    <w:rsid w:val="00C00B94"/>
    <w:rsid w:val="00C0375E"/>
    <w:rsid w:val="00C0504E"/>
    <w:rsid w:val="00C0627A"/>
    <w:rsid w:val="00C1369B"/>
    <w:rsid w:val="00C15DF0"/>
    <w:rsid w:val="00C1657D"/>
    <w:rsid w:val="00C203D7"/>
    <w:rsid w:val="00C21E80"/>
    <w:rsid w:val="00C2750F"/>
    <w:rsid w:val="00C3018A"/>
    <w:rsid w:val="00C30A00"/>
    <w:rsid w:val="00C317C6"/>
    <w:rsid w:val="00C32785"/>
    <w:rsid w:val="00C3561A"/>
    <w:rsid w:val="00C35BD6"/>
    <w:rsid w:val="00C37D92"/>
    <w:rsid w:val="00C41A76"/>
    <w:rsid w:val="00C42A7D"/>
    <w:rsid w:val="00C42D1E"/>
    <w:rsid w:val="00C500AC"/>
    <w:rsid w:val="00C52A54"/>
    <w:rsid w:val="00C53F7F"/>
    <w:rsid w:val="00C55572"/>
    <w:rsid w:val="00C55C25"/>
    <w:rsid w:val="00C601D1"/>
    <w:rsid w:val="00C60223"/>
    <w:rsid w:val="00C617C3"/>
    <w:rsid w:val="00C620C6"/>
    <w:rsid w:val="00C62AB0"/>
    <w:rsid w:val="00C64578"/>
    <w:rsid w:val="00C64A5C"/>
    <w:rsid w:val="00C7014A"/>
    <w:rsid w:val="00C7063C"/>
    <w:rsid w:val="00C70E8A"/>
    <w:rsid w:val="00C72666"/>
    <w:rsid w:val="00C73368"/>
    <w:rsid w:val="00C74BCA"/>
    <w:rsid w:val="00C75AA7"/>
    <w:rsid w:val="00C766C6"/>
    <w:rsid w:val="00C80E58"/>
    <w:rsid w:val="00C831FB"/>
    <w:rsid w:val="00C83D83"/>
    <w:rsid w:val="00C86E77"/>
    <w:rsid w:val="00C908A2"/>
    <w:rsid w:val="00C91A3A"/>
    <w:rsid w:val="00C93BAF"/>
    <w:rsid w:val="00CA0928"/>
    <w:rsid w:val="00CA2754"/>
    <w:rsid w:val="00CA398D"/>
    <w:rsid w:val="00CA58B7"/>
    <w:rsid w:val="00CA61F4"/>
    <w:rsid w:val="00CA66FE"/>
    <w:rsid w:val="00CA69FB"/>
    <w:rsid w:val="00CB20D2"/>
    <w:rsid w:val="00CB2C15"/>
    <w:rsid w:val="00CB3282"/>
    <w:rsid w:val="00CB3A73"/>
    <w:rsid w:val="00CB515F"/>
    <w:rsid w:val="00CC0715"/>
    <w:rsid w:val="00CC1111"/>
    <w:rsid w:val="00CC2008"/>
    <w:rsid w:val="00CC388A"/>
    <w:rsid w:val="00CC7679"/>
    <w:rsid w:val="00CC7720"/>
    <w:rsid w:val="00CD0B1E"/>
    <w:rsid w:val="00CD232C"/>
    <w:rsid w:val="00CD2358"/>
    <w:rsid w:val="00CD27C7"/>
    <w:rsid w:val="00CD601E"/>
    <w:rsid w:val="00CD60BF"/>
    <w:rsid w:val="00CE09CF"/>
    <w:rsid w:val="00CE0E37"/>
    <w:rsid w:val="00CE36F8"/>
    <w:rsid w:val="00CE3713"/>
    <w:rsid w:val="00CE4805"/>
    <w:rsid w:val="00CE7D94"/>
    <w:rsid w:val="00CF0B8C"/>
    <w:rsid w:val="00CF0C49"/>
    <w:rsid w:val="00CF3632"/>
    <w:rsid w:val="00CF501A"/>
    <w:rsid w:val="00CF6EFD"/>
    <w:rsid w:val="00CF72FD"/>
    <w:rsid w:val="00CF7DB2"/>
    <w:rsid w:val="00D006C3"/>
    <w:rsid w:val="00D013E5"/>
    <w:rsid w:val="00D027A8"/>
    <w:rsid w:val="00D02EE1"/>
    <w:rsid w:val="00D06276"/>
    <w:rsid w:val="00D1113B"/>
    <w:rsid w:val="00D120AD"/>
    <w:rsid w:val="00D17524"/>
    <w:rsid w:val="00D17A2B"/>
    <w:rsid w:val="00D202D1"/>
    <w:rsid w:val="00D20F10"/>
    <w:rsid w:val="00D21D39"/>
    <w:rsid w:val="00D22375"/>
    <w:rsid w:val="00D30FE1"/>
    <w:rsid w:val="00D316EB"/>
    <w:rsid w:val="00D32506"/>
    <w:rsid w:val="00D329E9"/>
    <w:rsid w:val="00D341EE"/>
    <w:rsid w:val="00D34DA1"/>
    <w:rsid w:val="00D363D1"/>
    <w:rsid w:val="00D40E9F"/>
    <w:rsid w:val="00D440BE"/>
    <w:rsid w:val="00D4435E"/>
    <w:rsid w:val="00D456FB"/>
    <w:rsid w:val="00D45B02"/>
    <w:rsid w:val="00D50264"/>
    <w:rsid w:val="00D512BB"/>
    <w:rsid w:val="00D51D67"/>
    <w:rsid w:val="00D54C27"/>
    <w:rsid w:val="00D55CE0"/>
    <w:rsid w:val="00D561D9"/>
    <w:rsid w:val="00D56723"/>
    <w:rsid w:val="00D579BB"/>
    <w:rsid w:val="00D60DFC"/>
    <w:rsid w:val="00D61FF1"/>
    <w:rsid w:val="00D62BF2"/>
    <w:rsid w:val="00D632E6"/>
    <w:rsid w:val="00D63705"/>
    <w:rsid w:val="00D64360"/>
    <w:rsid w:val="00D67D90"/>
    <w:rsid w:val="00D702B4"/>
    <w:rsid w:val="00D70D20"/>
    <w:rsid w:val="00D71A5D"/>
    <w:rsid w:val="00D71F19"/>
    <w:rsid w:val="00D7509C"/>
    <w:rsid w:val="00D82651"/>
    <w:rsid w:val="00D837FF"/>
    <w:rsid w:val="00D84838"/>
    <w:rsid w:val="00D854F9"/>
    <w:rsid w:val="00D85EE0"/>
    <w:rsid w:val="00D86E35"/>
    <w:rsid w:val="00D90D85"/>
    <w:rsid w:val="00D91171"/>
    <w:rsid w:val="00D9446F"/>
    <w:rsid w:val="00D96635"/>
    <w:rsid w:val="00DA0734"/>
    <w:rsid w:val="00DA119E"/>
    <w:rsid w:val="00DA247B"/>
    <w:rsid w:val="00DB17E6"/>
    <w:rsid w:val="00DB2D5E"/>
    <w:rsid w:val="00DB7C5B"/>
    <w:rsid w:val="00DC0414"/>
    <w:rsid w:val="00DC1A9F"/>
    <w:rsid w:val="00DC2C3E"/>
    <w:rsid w:val="00DC6ED6"/>
    <w:rsid w:val="00DD02A1"/>
    <w:rsid w:val="00DD077D"/>
    <w:rsid w:val="00DD0D4A"/>
    <w:rsid w:val="00DD2369"/>
    <w:rsid w:val="00DD25BB"/>
    <w:rsid w:val="00DD359C"/>
    <w:rsid w:val="00DD477A"/>
    <w:rsid w:val="00DD5990"/>
    <w:rsid w:val="00DD73CD"/>
    <w:rsid w:val="00DE3F79"/>
    <w:rsid w:val="00DE5FFA"/>
    <w:rsid w:val="00DE7EF2"/>
    <w:rsid w:val="00DF12D5"/>
    <w:rsid w:val="00DF1BEF"/>
    <w:rsid w:val="00DF3635"/>
    <w:rsid w:val="00DF60D8"/>
    <w:rsid w:val="00DF66AC"/>
    <w:rsid w:val="00E02450"/>
    <w:rsid w:val="00E027CE"/>
    <w:rsid w:val="00E04F7C"/>
    <w:rsid w:val="00E068A5"/>
    <w:rsid w:val="00E0736D"/>
    <w:rsid w:val="00E11A89"/>
    <w:rsid w:val="00E12755"/>
    <w:rsid w:val="00E1281B"/>
    <w:rsid w:val="00E12BF8"/>
    <w:rsid w:val="00E156C6"/>
    <w:rsid w:val="00E15ED1"/>
    <w:rsid w:val="00E15F06"/>
    <w:rsid w:val="00E16913"/>
    <w:rsid w:val="00E16FFA"/>
    <w:rsid w:val="00E24541"/>
    <w:rsid w:val="00E24832"/>
    <w:rsid w:val="00E24AB2"/>
    <w:rsid w:val="00E25C56"/>
    <w:rsid w:val="00E274DD"/>
    <w:rsid w:val="00E27ED6"/>
    <w:rsid w:val="00E31DB0"/>
    <w:rsid w:val="00E32899"/>
    <w:rsid w:val="00E345FC"/>
    <w:rsid w:val="00E3520D"/>
    <w:rsid w:val="00E3659A"/>
    <w:rsid w:val="00E3759E"/>
    <w:rsid w:val="00E4004C"/>
    <w:rsid w:val="00E41199"/>
    <w:rsid w:val="00E41B20"/>
    <w:rsid w:val="00E42040"/>
    <w:rsid w:val="00E440DD"/>
    <w:rsid w:val="00E46703"/>
    <w:rsid w:val="00E46DE9"/>
    <w:rsid w:val="00E52501"/>
    <w:rsid w:val="00E548D5"/>
    <w:rsid w:val="00E60EAA"/>
    <w:rsid w:val="00E613E8"/>
    <w:rsid w:val="00E63F4D"/>
    <w:rsid w:val="00E64F04"/>
    <w:rsid w:val="00E658C8"/>
    <w:rsid w:val="00E65E5E"/>
    <w:rsid w:val="00E71A89"/>
    <w:rsid w:val="00E75F76"/>
    <w:rsid w:val="00E7723F"/>
    <w:rsid w:val="00E807AE"/>
    <w:rsid w:val="00E85E8B"/>
    <w:rsid w:val="00E8761C"/>
    <w:rsid w:val="00E877DC"/>
    <w:rsid w:val="00E9101C"/>
    <w:rsid w:val="00E92801"/>
    <w:rsid w:val="00E95B9E"/>
    <w:rsid w:val="00E9606D"/>
    <w:rsid w:val="00E96776"/>
    <w:rsid w:val="00E96ED4"/>
    <w:rsid w:val="00E978AF"/>
    <w:rsid w:val="00EA1002"/>
    <w:rsid w:val="00EA1753"/>
    <w:rsid w:val="00EA315A"/>
    <w:rsid w:val="00EA3A41"/>
    <w:rsid w:val="00EA55CC"/>
    <w:rsid w:val="00EB1D52"/>
    <w:rsid w:val="00EB2641"/>
    <w:rsid w:val="00EB5C18"/>
    <w:rsid w:val="00EB6319"/>
    <w:rsid w:val="00EB7746"/>
    <w:rsid w:val="00EC17ED"/>
    <w:rsid w:val="00EC3490"/>
    <w:rsid w:val="00EC3F2E"/>
    <w:rsid w:val="00EC40CF"/>
    <w:rsid w:val="00EC4F0A"/>
    <w:rsid w:val="00EC50C2"/>
    <w:rsid w:val="00EC6073"/>
    <w:rsid w:val="00EC6C7E"/>
    <w:rsid w:val="00EC7210"/>
    <w:rsid w:val="00EC7736"/>
    <w:rsid w:val="00ED0721"/>
    <w:rsid w:val="00ED10A7"/>
    <w:rsid w:val="00ED4A69"/>
    <w:rsid w:val="00ED570D"/>
    <w:rsid w:val="00ED62DF"/>
    <w:rsid w:val="00ED7470"/>
    <w:rsid w:val="00ED77CC"/>
    <w:rsid w:val="00EE1321"/>
    <w:rsid w:val="00EE4F1F"/>
    <w:rsid w:val="00EE5A61"/>
    <w:rsid w:val="00EE5C70"/>
    <w:rsid w:val="00EF0E5C"/>
    <w:rsid w:val="00EF0F03"/>
    <w:rsid w:val="00EF3BB5"/>
    <w:rsid w:val="00EF56B6"/>
    <w:rsid w:val="00EF6F5B"/>
    <w:rsid w:val="00F0391A"/>
    <w:rsid w:val="00F1012D"/>
    <w:rsid w:val="00F10BB7"/>
    <w:rsid w:val="00F10FBB"/>
    <w:rsid w:val="00F13CA8"/>
    <w:rsid w:val="00F142D3"/>
    <w:rsid w:val="00F155D5"/>
    <w:rsid w:val="00F15A45"/>
    <w:rsid w:val="00F15A68"/>
    <w:rsid w:val="00F17048"/>
    <w:rsid w:val="00F20E2D"/>
    <w:rsid w:val="00F2214D"/>
    <w:rsid w:val="00F2225D"/>
    <w:rsid w:val="00F237B0"/>
    <w:rsid w:val="00F25130"/>
    <w:rsid w:val="00F26013"/>
    <w:rsid w:val="00F260B7"/>
    <w:rsid w:val="00F27575"/>
    <w:rsid w:val="00F27FD3"/>
    <w:rsid w:val="00F30FEB"/>
    <w:rsid w:val="00F32FE4"/>
    <w:rsid w:val="00F3672C"/>
    <w:rsid w:val="00F37BF2"/>
    <w:rsid w:val="00F401A6"/>
    <w:rsid w:val="00F47294"/>
    <w:rsid w:val="00F47F80"/>
    <w:rsid w:val="00F50FB2"/>
    <w:rsid w:val="00F512DD"/>
    <w:rsid w:val="00F5188F"/>
    <w:rsid w:val="00F51F67"/>
    <w:rsid w:val="00F5266D"/>
    <w:rsid w:val="00F55D9A"/>
    <w:rsid w:val="00F60F62"/>
    <w:rsid w:val="00F61AC6"/>
    <w:rsid w:val="00F63B51"/>
    <w:rsid w:val="00F66A60"/>
    <w:rsid w:val="00F71E35"/>
    <w:rsid w:val="00F7288D"/>
    <w:rsid w:val="00F72C0C"/>
    <w:rsid w:val="00F74E01"/>
    <w:rsid w:val="00F80D1A"/>
    <w:rsid w:val="00F82147"/>
    <w:rsid w:val="00F825B9"/>
    <w:rsid w:val="00F91CC0"/>
    <w:rsid w:val="00F94583"/>
    <w:rsid w:val="00F955D7"/>
    <w:rsid w:val="00F95C00"/>
    <w:rsid w:val="00F9713E"/>
    <w:rsid w:val="00F97844"/>
    <w:rsid w:val="00FA13CE"/>
    <w:rsid w:val="00FA24A6"/>
    <w:rsid w:val="00FA3100"/>
    <w:rsid w:val="00FA47B4"/>
    <w:rsid w:val="00FA595B"/>
    <w:rsid w:val="00FA66BF"/>
    <w:rsid w:val="00FA7DFC"/>
    <w:rsid w:val="00FB2BB9"/>
    <w:rsid w:val="00FB4EED"/>
    <w:rsid w:val="00FB58E7"/>
    <w:rsid w:val="00FB5E56"/>
    <w:rsid w:val="00FB6988"/>
    <w:rsid w:val="00FB72D9"/>
    <w:rsid w:val="00FC10FF"/>
    <w:rsid w:val="00FC20C1"/>
    <w:rsid w:val="00FC3CF0"/>
    <w:rsid w:val="00FC3DC9"/>
    <w:rsid w:val="00FC48C1"/>
    <w:rsid w:val="00FC76A4"/>
    <w:rsid w:val="00FD0EB6"/>
    <w:rsid w:val="00FD2D44"/>
    <w:rsid w:val="00FE0EAE"/>
    <w:rsid w:val="00FE3CA6"/>
    <w:rsid w:val="00FF2627"/>
    <w:rsid w:val="00FF7D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A52DF4C"/>
  <w15:docId w15:val="{AB8CF791-DAC6-47D1-8C6C-8BFA48F3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748"/>
    <w:rPr>
      <w:rFonts w:ascii="Arial" w:eastAsia="Times New Roman" w:hAnsi="Arial"/>
      <w:lang w:val="es-CO" w:eastAsia="es-CO"/>
    </w:rPr>
  </w:style>
  <w:style w:type="paragraph" w:styleId="Ttulo1">
    <w:name w:val="heading 1"/>
    <w:basedOn w:val="Normal"/>
    <w:next w:val="Normal"/>
    <w:link w:val="Ttulo1Car"/>
    <w:qFormat/>
    <w:rsid w:val="00AB5EB6"/>
    <w:pPr>
      <w:keepNext/>
      <w:jc w:val="center"/>
      <w:outlineLvl w:val="0"/>
    </w:pPr>
    <w:rPr>
      <w:b/>
      <w:lang w:val="es-ES_tradnl" w:eastAsia="es-ES"/>
    </w:rPr>
  </w:style>
  <w:style w:type="paragraph" w:styleId="Ttulo2">
    <w:name w:val="heading 2"/>
    <w:basedOn w:val="Normal"/>
    <w:next w:val="Normal"/>
    <w:link w:val="Ttulo2Car"/>
    <w:qFormat/>
    <w:rsid w:val="00AB5EB6"/>
    <w:pPr>
      <w:keepNext/>
      <w:outlineLvl w:val="1"/>
    </w:pPr>
    <w:rPr>
      <w:b/>
      <w:lang w:val="es-ES_tradnl" w:eastAsia="es-ES"/>
    </w:rPr>
  </w:style>
  <w:style w:type="paragraph" w:styleId="Ttulo3">
    <w:name w:val="heading 3"/>
    <w:basedOn w:val="Normal"/>
    <w:next w:val="Normal"/>
    <w:link w:val="Ttulo3Car"/>
    <w:qFormat/>
    <w:rsid w:val="00AB5EB6"/>
    <w:pPr>
      <w:keepNext/>
      <w:jc w:val="center"/>
      <w:outlineLvl w:val="2"/>
    </w:pPr>
    <w:rPr>
      <w:b/>
      <w:sz w:val="18"/>
      <w:lang w:val="es-ES_tradnl" w:eastAsia="es-ES"/>
    </w:rPr>
  </w:style>
  <w:style w:type="paragraph" w:styleId="Ttulo4">
    <w:name w:val="heading 4"/>
    <w:basedOn w:val="Normal"/>
    <w:next w:val="Normal"/>
    <w:link w:val="Ttulo4Car"/>
    <w:qFormat/>
    <w:rsid w:val="00AB5EB6"/>
    <w:pPr>
      <w:keepNext/>
      <w:spacing w:before="240" w:after="60"/>
      <w:outlineLvl w:val="3"/>
    </w:pPr>
    <w:rPr>
      <w:b/>
      <w:sz w:val="24"/>
      <w:lang w:val="es-ES_tradnl" w:eastAsia="es-ES"/>
    </w:rPr>
  </w:style>
  <w:style w:type="paragraph" w:styleId="Ttulo5">
    <w:name w:val="heading 5"/>
    <w:basedOn w:val="Normal"/>
    <w:next w:val="Normal"/>
    <w:link w:val="Ttulo5Car"/>
    <w:qFormat/>
    <w:rsid w:val="00AB5EB6"/>
    <w:pPr>
      <w:spacing w:before="240" w:after="60"/>
      <w:outlineLvl w:val="4"/>
    </w:pPr>
    <w:rPr>
      <w:rFonts w:ascii="Times New Roman" w:hAnsi="Times New Roman"/>
      <w:sz w:val="22"/>
      <w:lang w:val="es-ES_tradnl" w:eastAsia="es-ES"/>
    </w:rPr>
  </w:style>
  <w:style w:type="paragraph" w:styleId="Ttulo6">
    <w:name w:val="heading 6"/>
    <w:basedOn w:val="Normal"/>
    <w:next w:val="Normal"/>
    <w:link w:val="Ttulo6Car"/>
    <w:qFormat/>
    <w:rsid w:val="00AB5EB6"/>
    <w:pPr>
      <w:spacing w:before="240" w:after="60"/>
      <w:outlineLvl w:val="5"/>
    </w:pPr>
    <w:rPr>
      <w:rFonts w:ascii="Times New Roman" w:hAnsi="Times New Roman"/>
      <w:i/>
      <w:sz w:val="22"/>
      <w:lang w:val="es-ES_tradnl" w:eastAsia="es-ES"/>
    </w:rPr>
  </w:style>
  <w:style w:type="paragraph" w:styleId="Ttulo7">
    <w:name w:val="heading 7"/>
    <w:basedOn w:val="Normal"/>
    <w:next w:val="Normal"/>
    <w:link w:val="Ttulo7Car"/>
    <w:qFormat/>
    <w:rsid w:val="00AB5EB6"/>
    <w:pPr>
      <w:spacing w:before="240" w:after="60"/>
      <w:outlineLvl w:val="6"/>
    </w:pPr>
    <w:rPr>
      <w:lang w:val="es-ES_tradnl" w:eastAsia="es-ES"/>
    </w:rPr>
  </w:style>
  <w:style w:type="paragraph" w:styleId="Ttulo8">
    <w:name w:val="heading 8"/>
    <w:basedOn w:val="Normal"/>
    <w:next w:val="Normal"/>
    <w:link w:val="Ttulo8Car"/>
    <w:qFormat/>
    <w:rsid w:val="00AB5EB6"/>
    <w:pPr>
      <w:spacing w:before="240" w:after="60"/>
      <w:outlineLvl w:val="7"/>
    </w:pPr>
    <w:rPr>
      <w:i/>
      <w:lang w:val="es-ES_tradnl" w:eastAsia="es-ES"/>
    </w:rPr>
  </w:style>
  <w:style w:type="paragraph" w:styleId="Ttulo9">
    <w:name w:val="heading 9"/>
    <w:basedOn w:val="Normal"/>
    <w:next w:val="Normal"/>
    <w:link w:val="Ttulo9Car"/>
    <w:qFormat/>
    <w:rsid w:val="00AB5EB6"/>
    <w:pPr>
      <w:spacing w:before="240" w:after="60"/>
      <w:outlineLvl w:val="8"/>
    </w:pPr>
    <w:rPr>
      <w:b/>
      <w:i/>
      <w:sz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
    <w:basedOn w:val="Normal"/>
    <w:link w:val="EncabezadoCar"/>
    <w:rsid w:val="009E78FF"/>
    <w:pPr>
      <w:tabs>
        <w:tab w:val="center" w:pos="4419"/>
        <w:tab w:val="right" w:pos="8838"/>
      </w:tabs>
    </w:pPr>
  </w:style>
  <w:style w:type="character" w:customStyle="1" w:styleId="EncabezadoCar">
    <w:name w:val="Encabezado Car"/>
    <w:aliases w:val="Encabezado1 Car"/>
    <w:link w:val="Encabezado"/>
    <w:uiPriority w:val="99"/>
    <w:rsid w:val="009E78FF"/>
    <w:rPr>
      <w:rFonts w:ascii="Arial" w:eastAsia="Times New Roman" w:hAnsi="Arial" w:cs="Times New Roman"/>
      <w:sz w:val="20"/>
      <w:szCs w:val="20"/>
      <w:lang w:eastAsia="es-CO"/>
    </w:rPr>
  </w:style>
  <w:style w:type="paragraph" w:styleId="Textodeglobo">
    <w:name w:val="Balloon Text"/>
    <w:basedOn w:val="Normal"/>
    <w:link w:val="TextodegloboCar"/>
    <w:uiPriority w:val="99"/>
    <w:semiHidden/>
    <w:unhideWhenUsed/>
    <w:rsid w:val="009E78FF"/>
    <w:rPr>
      <w:rFonts w:ascii="Tahoma" w:hAnsi="Tahoma"/>
      <w:sz w:val="16"/>
      <w:szCs w:val="16"/>
    </w:rPr>
  </w:style>
  <w:style w:type="character" w:customStyle="1" w:styleId="TextodegloboCar">
    <w:name w:val="Texto de globo Car"/>
    <w:link w:val="Textodeglobo"/>
    <w:uiPriority w:val="99"/>
    <w:semiHidden/>
    <w:rsid w:val="009E78FF"/>
    <w:rPr>
      <w:rFonts w:ascii="Tahoma" w:eastAsia="Times New Roman" w:hAnsi="Tahoma" w:cs="Tahoma"/>
      <w:sz w:val="16"/>
      <w:szCs w:val="16"/>
      <w:lang w:eastAsia="es-CO"/>
    </w:rPr>
  </w:style>
  <w:style w:type="table" w:styleId="Tablaconcuadrcula">
    <w:name w:val="Table Grid"/>
    <w:basedOn w:val="Tablanormal"/>
    <w:rsid w:val="009E78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edepgina">
    <w:name w:val="footer"/>
    <w:basedOn w:val="Normal"/>
    <w:link w:val="PiedepginaCar"/>
    <w:uiPriority w:val="99"/>
    <w:unhideWhenUsed/>
    <w:rsid w:val="00E6344B"/>
    <w:pPr>
      <w:tabs>
        <w:tab w:val="center" w:pos="4419"/>
        <w:tab w:val="right" w:pos="8838"/>
      </w:tabs>
    </w:pPr>
  </w:style>
  <w:style w:type="character" w:customStyle="1" w:styleId="PiedepginaCar">
    <w:name w:val="Pie de página Car"/>
    <w:link w:val="Piedepgina"/>
    <w:uiPriority w:val="99"/>
    <w:rsid w:val="00E6344B"/>
    <w:rPr>
      <w:rFonts w:ascii="Arial" w:eastAsia="Times New Roman" w:hAnsi="Arial"/>
    </w:rPr>
  </w:style>
  <w:style w:type="paragraph" w:styleId="NormalWeb">
    <w:name w:val="Normal (Web)"/>
    <w:basedOn w:val="Normal"/>
    <w:link w:val="NormalWebCar"/>
    <w:uiPriority w:val="99"/>
    <w:unhideWhenUsed/>
    <w:rsid w:val="00A867E4"/>
    <w:pPr>
      <w:spacing w:before="100" w:beforeAutospacing="1" w:after="100" w:afterAutospacing="1"/>
    </w:pPr>
    <w:rPr>
      <w:rFonts w:ascii="Times New Roman" w:hAnsi="Times New Roman"/>
      <w:sz w:val="24"/>
      <w:szCs w:val="24"/>
      <w:lang w:val="es-ES" w:eastAsia="es-ES"/>
    </w:rPr>
  </w:style>
  <w:style w:type="paragraph" w:customStyle="1" w:styleId="Car2">
    <w:name w:val="Car2"/>
    <w:basedOn w:val="Normal"/>
    <w:rsid w:val="00454CFA"/>
    <w:pPr>
      <w:spacing w:after="160" w:line="240" w:lineRule="exact"/>
    </w:pPr>
    <w:rPr>
      <w:rFonts w:ascii="Verdana" w:hAnsi="Verdana" w:cs="Verdana"/>
      <w:lang w:val="es-ES" w:eastAsia="en-US"/>
    </w:rPr>
  </w:style>
  <w:style w:type="paragraph" w:customStyle="1" w:styleId="CarCarCarCarCarCarCarCarCar">
    <w:name w:val="Car Car Car Car Car Car Car Car Car"/>
    <w:basedOn w:val="Normal"/>
    <w:rsid w:val="0033101C"/>
    <w:pPr>
      <w:spacing w:after="160" w:line="240" w:lineRule="exact"/>
    </w:pPr>
    <w:rPr>
      <w:rFonts w:ascii="Verdana" w:hAnsi="Verdana"/>
      <w:lang w:val="es-ES_tradnl" w:eastAsia="en-US"/>
    </w:rPr>
  </w:style>
  <w:style w:type="character" w:styleId="Hipervnculo">
    <w:name w:val="Hyperlink"/>
    <w:uiPriority w:val="99"/>
    <w:rsid w:val="00EF56B6"/>
    <w:rPr>
      <w:color w:val="0000FF"/>
      <w:u w:val="single"/>
    </w:rPr>
  </w:style>
  <w:style w:type="character" w:customStyle="1" w:styleId="Ttulo1Car">
    <w:name w:val="Título 1 Car"/>
    <w:link w:val="Ttulo1"/>
    <w:rsid w:val="000B1FD1"/>
    <w:rPr>
      <w:rFonts w:ascii="Arial" w:eastAsia="Times New Roman" w:hAnsi="Arial"/>
      <w:b/>
      <w:lang w:val="es-ES_tradnl" w:eastAsia="es-ES"/>
    </w:rPr>
  </w:style>
  <w:style w:type="paragraph" w:styleId="Subttulo">
    <w:name w:val="Subtitle"/>
    <w:basedOn w:val="Normal"/>
    <w:link w:val="SubttuloCar"/>
    <w:qFormat/>
    <w:rsid w:val="000B1FD1"/>
    <w:pPr>
      <w:spacing w:after="60"/>
      <w:jc w:val="center"/>
      <w:outlineLvl w:val="1"/>
    </w:pPr>
    <w:rPr>
      <w:sz w:val="24"/>
      <w:szCs w:val="24"/>
      <w:lang w:val="es-ES" w:eastAsia="es-ES"/>
    </w:rPr>
  </w:style>
  <w:style w:type="character" w:customStyle="1" w:styleId="SubttuloCar">
    <w:name w:val="Subtítulo Car"/>
    <w:link w:val="Subttulo"/>
    <w:rsid w:val="000B1FD1"/>
    <w:rPr>
      <w:rFonts w:ascii="Arial" w:eastAsia="Times New Roman" w:hAnsi="Arial"/>
      <w:sz w:val="24"/>
      <w:szCs w:val="24"/>
      <w:lang w:val="es-ES" w:eastAsia="es-ES"/>
    </w:rPr>
  </w:style>
  <w:style w:type="paragraph" w:styleId="TtulodeTDC">
    <w:name w:val="TOC Heading"/>
    <w:basedOn w:val="Ttulo1"/>
    <w:next w:val="Normal"/>
    <w:uiPriority w:val="39"/>
    <w:qFormat/>
    <w:rsid w:val="000B1FD1"/>
    <w:pPr>
      <w:keepLines/>
      <w:spacing w:before="480" w:line="276" w:lineRule="auto"/>
      <w:ind w:left="720" w:hanging="360"/>
      <w:jc w:val="left"/>
      <w:outlineLvl w:val="9"/>
    </w:pPr>
    <w:rPr>
      <w:rFonts w:ascii="Arial Narrow" w:hAnsi="Arial Narrow"/>
      <w:bCs/>
      <w:color w:val="365F91"/>
      <w:sz w:val="28"/>
      <w:szCs w:val="28"/>
      <w:lang w:val="es-CO" w:eastAsia="es-CO"/>
    </w:rPr>
  </w:style>
  <w:style w:type="character" w:customStyle="1" w:styleId="Ttulo2Car">
    <w:name w:val="Título 2 Car"/>
    <w:link w:val="Ttulo2"/>
    <w:rsid w:val="000B1FD1"/>
    <w:rPr>
      <w:rFonts w:ascii="Arial" w:eastAsia="Times New Roman" w:hAnsi="Arial"/>
      <w:b/>
      <w:lang w:val="es-ES_tradnl" w:eastAsia="es-ES"/>
    </w:rPr>
  </w:style>
  <w:style w:type="character" w:customStyle="1" w:styleId="Ttulo3Car">
    <w:name w:val="Título 3 Car"/>
    <w:link w:val="Ttulo3"/>
    <w:rsid w:val="000B1FD1"/>
    <w:rPr>
      <w:rFonts w:ascii="Arial" w:eastAsia="Times New Roman" w:hAnsi="Arial"/>
      <w:b/>
      <w:sz w:val="18"/>
      <w:lang w:val="es-ES_tradnl" w:eastAsia="es-ES"/>
    </w:rPr>
  </w:style>
  <w:style w:type="character" w:customStyle="1" w:styleId="Ttulo4Car">
    <w:name w:val="Título 4 Car"/>
    <w:link w:val="Ttulo4"/>
    <w:rsid w:val="000B1FD1"/>
    <w:rPr>
      <w:rFonts w:ascii="Arial" w:eastAsia="Times New Roman" w:hAnsi="Arial"/>
      <w:b/>
      <w:sz w:val="24"/>
      <w:lang w:val="es-ES_tradnl" w:eastAsia="es-ES"/>
    </w:rPr>
  </w:style>
  <w:style w:type="character" w:customStyle="1" w:styleId="Ttulo5Car">
    <w:name w:val="Título 5 Car"/>
    <w:link w:val="Ttulo5"/>
    <w:rsid w:val="000B1FD1"/>
    <w:rPr>
      <w:rFonts w:ascii="Times New Roman" w:eastAsia="Times New Roman" w:hAnsi="Times New Roman"/>
      <w:sz w:val="22"/>
      <w:lang w:val="es-ES_tradnl" w:eastAsia="es-ES"/>
    </w:rPr>
  </w:style>
  <w:style w:type="character" w:customStyle="1" w:styleId="Ttulo6Car">
    <w:name w:val="Título 6 Car"/>
    <w:link w:val="Ttulo6"/>
    <w:rsid w:val="000B1FD1"/>
    <w:rPr>
      <w:rFonts w:ascii="Times New Roman" w:eastAsia="Times New Roman" w:hAnsi="Times New Roman"/>
      <w:i/>
      <w:sz w:val="22"/>
      <w:lang w:val="es-ES_tradnl" w:eastAsia="es-ES"/>
    </w:rPr>
  </w:style>
  <w:style w:type="character" w:customStyle="1" w:styleId="Ttulo7Car">
    <w:name w:val="Título 7 Car"/>
    <w:link w:val="Ttulo7"/>
    <w:rsid w:val="000B1FD1"/>
    <w:rPr>
      <w:rFonts w:ascii="Arial" w:eastAsia="Times New Roman" w:hAnsi="Arial"/>
      <w:lang w:val="es-ES_tradnl" w:eastAsia="es-ES"/>
    </w:rPr>
  </w:style>
  <w:style w:type="character" w:customStyle="1" w:styleId="Ttulo8Car">
    <w:name w:val="Título 8 Car"/>
    <w:link w:val="Ttulo8"/>
    <w:rsid w:val="000B1FD1"/>
    <w:rPr>
      <w:rFonts w:ascii="Arial" w:eastAsia="Times New Roman" w:hAnsi="Arial"/>
      <w:i/>
      <w:lang w:val="es-ES_tradnl" w:eastAsia="es-ES"/>
    </w:rPr>
  </w:style>
  <w:style w:type="character" w:customStyle="1" w:styleId="Ttulo9Car">
    <w:name w:val="Título 9 Car"/>
    <w:link w:val="Ttulo9"/>
    <w:rsid w:val="000B1FD1"/>
    <w:rPr>
      <w:rFonts w:ascii="Arial" w:eastAsia="Times New Roman" w:hAnsi="Arial"/>
      <w:b/>
      <w:i/>
      <w:sz w:val="18"/>
      <w:lang w:val="es-ES_tradnl" w:eastAsia="es-ES"/>
    </w:rPr>
  </w:style>
  <w:style w:type="character" w:styleId="Refdenotaalpie">
    <w:name w:val="footnote reference"/>
    <w:aliases w:val="Ref,de nota al pie,referencia nota al pie,Ref. de nota al pie2,Nota de pie,Texto de nota al pie,Referencia nota al pie,BVI fnr,BVI fnr Car Car,BVI fnr Car,BVI fnr Car Car Car Car,normal, BVI fnr, BVI fnr Car Car,Footnotes refss,4_G"/>
    <w:uiPriority w:val="99"/>
    <w:rsid w:val="000B1FD1"/>
    <w:rPr>
      <w:vertAlign w:val="superscript"/>
    </w:rPr>
  </w:style>
  <w:style w:type="paragraph" w:styleId="Textonotapie">
    <w:name w:val="footnote text"/>
    <w:aliases w:val="ft,Texto nota pie_mujer,Footnote Text Char Car,Nota a pie/Bibliog,Footnote Text Char Char,Footnote Text1 Char,Footnote Text Char Char Char Char,texto de nota al pie,Footnote Text Char Car Car Car,Texto nota pie Car1,Car,Car3 Car,Car Car1"/>
    <w:basedOn w:val="Normal"/>
    <w:link w:val="TextonotapieCar"/>
    <w:uiPriority w:val="99"/>
    <w:rsid w:val="000B1FD1"/>
    <w:rPr>
      <w:rFonts w:ascii="Times New Roman" w:hAnsi="Times New Roman"/>
      <w:lang w:val="es-ES" w:eastAsia="es-ES"/>
    </w:rPr>
  </w:style>
  <w:style w:type="character" w:customStyle="1" w:styleId="TextonotapieCar">
    <w:name w:val="Texto nota pie Car"/>
    <w:aliases w:val="ft Car1,Texto nota pie_mujer Car1,Footnote Text Char Car Car1,Nota a pie/Bibliog Car1,Footnote Text Char Char Car1,Footnote Text1 Char Car1,Footnote Text Char Char Char Char Car1,texto de nota al pie Car1,Texto nota pie Car1 Car"/>
    <w:link w:val="Textonotapie"/>
    <w:uiPriority w:val="99"/>
    <w:rsid w:val="000B1FD1"/>
    <w:rPr>
      <w:rFonts w:ascii="Times New Roman" w:eastAsia="Times New Roman" w:hAnsi="Times New Roman"/>
      <w:lang w:val="es-ES" w:eastAsia="es-ES"/>
    </w:rPr>
  </w:style>
  <w:style w:type="paragraph" w:customStyle="1" w:styleId="Default">
    <w:name w:val="Default"/>
    <w:rsid w:val="000B1FD1"/>
    <w:pPr>
      <w:autoSpaceDE w:val="0"/>
      <w:autoSpaceDN w:val="0"/>
      <w:adjustRightInd w:val="0"/>
    </w:pPr>
    <w:rPr>
      <w:rFonts w:ascii="Times New Roman" w:hAnsi="Times New Roman"/>
      <w:color w:val="000000"/>
      <w:sz w:val="24"/>
      <w:szCs w:val="24"/>
      <w:lang w:val="es-CO" w:eastAsia="es-CO"/>
    </w:rPr>
  </w:style>
  <w:style w:type="paragraph" w:styleId="Textocomentario">
    <w:name w:val="annotation text"/>
    <w:basedOn w:val="Normal"/>
    <w:link w:val="TextocomentarioCar"/>
    <w:uiPriority w:val="99"/>
    <w:rsid w:val="000B1FD1"/>
    <w:pPr>
      <w:jc w:val="both"/>
    </w:pPr>
    <w:rPr>
      <w:lang w:eastAsia="es-ES"/>
    </w:rPr>
  </w:style>
  <w:style w:type="character" w:customStyle="1" w:styleId="TextocomentarioCar">
    <w:name w:val="Texto comentario Car"/>
    <w:link w:val="Textocomentario"/>
    <w:uiPriority w:val="99"/>
    <w:rsid w:val="000B1FD1"/>
    <w:rPr>
      <w:rFonts w:ascii="Arial" w:eastAsia="Times New Roman" w:hAnsi="Arial"/>
      <w:lang w:eastAsia="es-ES"/>
    </w:rPr>
  </w:style>
  <w:style w:type="paragraph" w:styleId="Prrafodelista">
    <w:name w:val="List Paragraph"/>
    <w:basedOn w:val="Normal"/>
    <w:link w:val="PrrafodelistaCar"/>
    <w:uiPriority w:val="34"/>
    <w:qFormat/>
    <w:rsid w:val="000B1FD1"/>
    <w:pPr>
      <w:spacing w:after="200" w:line="276" w:lineRule="auto"/>
      <w:ind w:left="720"/>
      <w:contextualSpacing/>
    </w:pPr>
    <w:rPr>
      <w:rFonts w:ascii="Calibri" w:eastAsia="Calibri" w:hAnsi="Calibri"/>
      <w:sz w:val="22"/>
      <w:szCs w:val="22"/>
      <w:lang w:val="es-AR"/>
    </w:rPr>
  </w:style>
  <w:style w:type="character" w:customStyle="1" w:styleId="TextonotapieCar2">
    <w:name w:val="Texto nota pie Car2"/>
    <w:aliases w:val="ft Car,Texto nota pie_mujer Car,Texto nota pie Car Car,Footnote Text Char Car Car,Nota a pie/Bibliog Car,Footnote Text Char Char Car,Footnote Text1 Char Car,Footnote Text Char Char Char Char Car,texto de nota al pie Car,Car Car"/>
    <w:rsid w:val="000B1FD1"/>
    <w:rPr>
      <w:rFonts w:ascii="Arial" w:hAnsi="Arial" w:cs="Arial"/>
      <w:sz w:val="16"/>
      <w:szCs w:val="16"/>
      <w:lang w:val="es-CO" w:eastAsia="es-ES" w:bidi="ar-SA"/>
    </w:rPr>
  </w:style>
  <w:style w:type="paragraph" w:customStyle="1" w:styleId="Pa9">
    <w:name w:val="Pa9"/>
    <w:basedOn w:val="Normal"/>
    <w:next w:val="Normal"/>
    <w:rsid w:val="000B1FD1"/>
    <w:pPr>
      <w:autoSpaceDE w:val="0"/>
      <w:autoSpaceDN w:val="0"/>
      <w:adjustRightInd w:val="0"/>
      <w:spacing w:before="20" w:after="20" w:line="191" w:lineRule="atLeast"/>
    </w:pPr>
    <w:rPr>
      <w:rFonts w:ascii="Times New Roman" w:hAnsi="Times New Roman"/>
      <w:sz w:val="24"/>
      <w:szCs w:val="24"/>
      <w:lang w:val="es-ES" w:eastAsia="es-ES"/>
    </w:rPr>
  </w:style>
  <w:style w:type="character" w:styleId="Textoennegrita">
    <w:name w:val="Strong"/>
    <w:uiPriority w:val="22"/>
    <w:qFormat/>
    <w:rsid w:val="000B1FD1"/>
    <w:rPr>
      <w:b/>
      <w:bCs/>
    </w:rPr>
  </w:style>
  <w:style w:type="character" w:styleId="Refdecomentario">
    <w:name w:val="annotation reference"/>
    <w:uiPriority w:val="99"/>
    <w:unhideWhenUsed/>
    <w:rsid w:val="000B1FD1"/>
    <w:rPr>
      <w:sz w:val="16"/>
      <w:szCs w:val="16"/>
    </w:rPr>
  </w:style>
  <w:style w:type="paragraph" w:styleId="Textoindependiente3">
    <w:name w:val="Body Text 3"/>
    <w:basedOn w:val="Normal"/>
    <w:link w:val="Textoindependiente3Car"/>
    <w:rsid w:val="000B1FD1"/>
    <w:pPr>
      <w:spacing w:after="120"/>
    </w:pPr>
    <w:rPr>
      <w:rFonts w:ascii="Times New Roman" w:hAnsi="Times New Roman"/>
      <w:sz w:val="16"/>
      <w:szCs w:val="16"/>
      <w:lang w:val="es-ES" w:eastAsia="es-ES"/>
    </w:rPr>
  </w:style>
  <w:style w:type="character" w:customStyle="1" w:styleId="Textoindependiente3Car">
    <w:name w:val="Texto independiente 3 Car"/>
    <w:link w:val="Textoindependiente3"/>
    <w:rsid w:val="000B1FD1"/>
    <w:rPr>
      <w:rFonts w:ascii="Times New Roman" w:eastAsia="Times New Roman" w:hAnsi="Times New Roman"/>
      <w:sz w:val="16"/>
      <w:szCs w:val="16"/>
      <w:lang w:val="es-ES" w:eastAsia="es-ES"/>
    </w:rPr>
  </w:style>
  <w:style w:type="paragraph" w:customStyle="1" w:styleId="TITULO2">
    <w:name w:val="TITULO 2"/>
    <w:basedOn w:val="Prrafodelista"/>
    <w:link w:val="TITULO2Car"/>
    <w:autoRedefine/>
    <w:qFormat/>
    <w:rsid w:val="005B6ACD"/>
    <w:pPr>
      <w:numPr>
        <w:numId w:val="31"/>
      </w:numPr>
      <w:spacing w:after="0" w:line="240" w:lineRule="auto"/>
    </w:pPr>
    <w:rPr>
      <w:rFonts w:ascii="Arial" w:hAnsi="Arial" w:cs="Arial"/>
      <w:b/>
      <w:color w:val="000000"/>
      <w:lang w:eastAsia="en-US"/>
    </w:rPr>
  </w:style>
  <w:style w:type="character" w:customStyle="1" w:styleId="PrrafodelistaCar">
    <w:name w:val="Párrafo de lista Car"/>
    <w:link w:val="Prrafodelista"/>
    <w:uiPriority w:val="34"/>
    <w:rsid w:val="000B1FD1"/>
    <w:rPr>
      <w:sz w:val="22"/>
      <w:szCs w:val="22"/>
      <w:lang w:val="es-AR"/>
    </w:rPr>
  </w:style>
  <w:style w:type="paragraph" w:styleId="Puesto">
    <w:name w:val="Title"/>
    <w:basedOn w:val="Normal"/>
    <w:next w:val="Normal"/>
    <w:link w:val="PuestoCar"/>
    <w:qFormat/>
    <w:rsid w:val="000B1FD1"/>
    <w:pPr>
      <w:spacing w:before="240" w:after="60"/>
      <w:jc w:val="center"/>
      <w:outlineLvl w:val="0"/>
    </w:pPr>
    <w:rPr>
      <w:rFonts w:ascii="Cambria" w:hAnsi="Cambria"/>
      <w:b/>
      <w:bCs/>
      <w:kern w:val="28"/>
      <w:sz w:val="32"/>
      <w:szCs w:val="32"/>
      <w:lang w:val="es-MX" w:eastAsia="zh-CN"/>
    </w:rPr>
  </w:style>
  <w:style w:type="character" w:customStyle="1" w:styleId="PuestoCar">
    <w:name w:val="Puesto Car"/>
    <w:link w:val="Puesto"/>
    <w:rsid w:val="000B1FD1"/>
    <w:rPr>
      <w:rFonts w:ascii="Cambria" w:eastAsia="Times New Roman" w:hAnsi="Cambria"/>
      <w:b/>
      <w:bCs/>
      <w:kern w:val="28"/>
      <w:sz w:val="32"/>
      <w:szCs w:val="32"/>
      <w:lang w:val="es-MX" w:eastAsia="zh-CN"/>
    </w:rPr>
  </w:style>
  <w:style w:type="character" w:customStyle="1" w:styleId="TITULO2Car">
    <w:name w:val="TITULO 2 Car"/>
    <w:link w:val="TITULO2"/>
    <w:rsid w:val="005B6ACD"/>
    <w:rPr>
      <w:rFonts w:ascii="Arial" w:hAnsi="Arial" w:cs="Arial"/>
      <w:b/>
      <w:color w:val="000000"/>
      <w:sz w:val="22"/>
      <w:szCs w:val="22"/>
      <w:lang w:val="es-AR" w:eastAsia="en-US"/>
    </w:rPr>
  </w:style>
  <w:style w:type="paragraph" w:styleId="Textoindependiente">
    <w:name w:val="Body Text"/>
    <w:aliases w:val="body text,bt,TextindepT2,Subsection Body Text,TextindepT2 Car Car,TextindepT2 Car Car Car Car Car Car Car Car Car,body text Car,bt Car,TextindepT2 Car,TextindepT2 Car Car Car,Subsection Body Text Car Car Car Car Car Car Car Car Car"/>
    <w:basedOn w:val="Normal"/>
    <w:link w:val="TextoindependienteCar"/>
    <w:unhideWhenUsed/>
    <w:rsid w:val="000B1FD1"/>
    <w:pPr>
      <w:spacing w:after="120"/>
    </w:pPr>
    <w:rPr>
      <w:rFonts w:ascii="Times New Roman" w:hAnsi="Times New Roman"/>
      <w:sz w:val="24"/>
      <w:szCs w:val="24"/>
      <w:lang w:val="es-ES" w:eastAsia="es-ES"/>
    </w:rPr>
  </w:style>
  <w:style w:type="character" w:customStyle="1" w:styleId="TextoindependienteCar">
    <w:name w:val="Texto independiente Car"/>
    <w:aliases w:val="body text Car1,bt Car1,TextindepT2 Car1,Subsection Body Text Car,TextindepT2 Car Car Car1,TextindepT2 Car Car Car Car Car Car Car Car Car Car,body text Car Car,bt Car Car,TextindepT2 Car Car1,TextindepT2 Car Car Car Car"/>
    <w:link w:val="Textoindependiente"/>
    <w:rsid w:val="000B1FD1"/>
    <w:rPr>
      <w:rFonts w:ascii="Times New Roman" w:eastAsia="Times New Roman" w:hAnsi="Times New Roman"/>
      <w:sz w:val="24"/>
      <w:szCs w:val="24"/>
      <w:lang w:val="es-ES" w:eastAsia="es-ES"/>
    </w:rPr>
  </w:style>
  <w:style w:type="paragraph" w:styleId="Revisin">
    <w:name w:val="Revision"/>
    <w:hidden/>
    <w:uiPriority w:val="99"/>
    <w:semiHidden/>
    <w:rsid w:val="000B1FD1"/>
    <w:rPr>
      <w:rFonts w:ascii="Times New Roman" w:eastAsia="SimSun" w:hAnsi="Times New Roman"/>
      <w:sz w:val="24"/>
      <w:szCs w:val="24"/>
      <w:lang w:eastAsia="zh-CN"/>
    </w:rPr>
  </w:style>
  <w:style w:type="paragraph" w:styleId="Asuntodelcomentario">
    <w:name w:val="annotation subject"/>
    <w:basedOn w:val="Textocomentario"/>
    <w:next w:val="Textocomentario"/>
    <w:link w:val="AsuntodelcomentarioCar"/>
    <w:uiPriority w:val="99"/>
    <w:semiHidden/>
    <w:unhideWhenUsed/>
    <w:rsid w:val="000B1FD1"/>
    <w:pPr>
      <w:jc w:val="left"/>
    </w:pPr>
    <w:rPr>
      <w:rFonts w:eastAsia="SimSun"/>
      <w:b/>
      <w:bCs/>
      <w:lang w:val="es-MX" w:eastAsia="zh-CN"/>
    </w:rPr>
  </w:style>
  <w:style w:type="character" w:customStyle="1" w:styleId="AsuntodelcomentarioCar">
    <w:name w:val="Asunto del comentario Car"/>
    <w:link w:val="Asuntodelcomentario"/>
    <w:uiPriority w:val="99"/>
    <w:semiHidden/>
    <w:rsid w:val="000B1FD1"/>
    <w:rPr>
      <w:rFonts w:ascii="Arial" w:eastAsia="SimSun" w:hAnsi="Arial"/>
      <w:b/>
      <w:bCs/>
      <w:lang w:val="es-MX" w:eastAsia="zh-CN"/>
    </w:rPr>
  </w:style>
  <w:style w:type="character" w:customStyle="1" w:styleId="Caracteresdenotaalpie">
    <w:name w:val="Caracteres de nota al pie"/>
    <w:rsid w:val="000B1FD1"/>
    <w:rPr>
      <w:vertAlign w:val="superscript"/>
    </w:rPr>
  </w:style>
  <w:style w:type="character" w:customStyle="1" w:styleId="apple-converted-space">
    <w:name w:val="apple-converted-space"/>
    <w:rsid w:val="000B1FD1"/>
    <w:rPr>
      <w:rFonts w:cs="Times New Roman"/>
    </w:rPr>
  </w:style>
  <w:style w:type="character" w:styleId="nfasis">
    <w:name w:val="Emphasis"/>
    <w:qFormat/>
    <w:rsid w:val="000B1FD1"/>
    <w:rPr>
      <w:rFonts w:cs="Times New Roman"/>
      <w:i/>
      <w:iCs/>
    </w:rPr>
  </w:style>
  <w:style w:type="character" w:customStyle="1" w:styleId="Refdenotaalpie1">
    <w:name w:val="Ref. de nota al pie1"/>
    <w:rsid w:val="000B1FD1"/>
    <w:rPr>
      <w:vertAlign w:val="superscript"/>
    </w:rPr>
  </w:style>
  <w:style w:type="paragraph" w:customStyle="1" w:styleId="Normal1">
    <w:name w:val="Normal1"/>
    <w:rsid w:val="000B1FD1"/>
    <w:pPr>
      <w:suppressAutoHyphens/>
      <w:autoSpaceDE w:val="0"/>
    </w:pPr>
    <w:rPr>
      <w:rFonts w:ascii="Times New Roman" w:hAnsi="Times New Roman"/>
      <w:color w:val="000000"/>
      <w:sz w:val="24"/>
      <w:szCs w:val="24"/>
      <w:lang w:val="es-CO" w:eastAsia="zh-CN"/>
    </w:rPr>
  </w:style>
  <w:style w:type="paragraph" w:customStyle="1" w:styleId="Textoindependiente31">
    <w:name w:val="Texto independiente 31"/>
    <w:basedOn w:val="Normal"/>
    <w:rsid w:val="000B1FD1"/>
    <w:pPr>
      <w:suppressAutoHyphens/>
      <w:spacing w:after="120"/>
    </w:pPr>
    <w:rPr>
      <w:rFonts w:ascii="Times New Roman" w:hAnsi="Times New Roman"/>
      <w:sz w:val="16"/>
      <w:szCs w:val="16"/>
      <w:lang w:val="es-ES" w:eastAsia="zh-CN"/>
    </w:rPr>
  </w:style>
  <w:style w:type="paragraph" w:customStyle="1" w:styleId="Prrafodelista1">
    <w:name w:val="Párrafo de lista1"/>
    <w:basedOn w:val="Normal"/>
    <w:rsid w:val="000B1FD1"/>
    <w:pPr>
      <w:suppressAutoHyphens/>
      <w:ind w:left="720"/>
    </w:pPr>
    <w:rPr>
      <w:rFonts w:ascii="Times New Roman" w:eastAsia="Calibri" w:hAnsi="Times New Roman"/>
      <w:sz w:val="24"/>
      <w:szCs w:val="24"/>
      <w:lang w:val="es-ES" w:eastAsia="zh-CN"/>
    </w:rPr>
  </w:style>
  <w:style w:type="paragraph" w:customStyle="1" w:styleId="Prrafodelista11">
    <w:name w:val="Párrafo de lista11"/>
    <w:basedOn w:val="Normal"/>
    <w:rsid w:val="000B1FD1"/>
    <w:pPr>
      <w:suppressAutoHyphens/>
      <w:spacing w:after="200" w:line="276" w:lineRule="auto"/>
      <w:ind w:left="720"/>
      <w:contextualSpacing/>
    </w:pPr>
    <w:rPr>
      <w:rFonts w:ascii="Calibri" w:eastAsia="Calibri" w:hAnsi="Calibri" w:cs="Calibri"/>
      <w:sz w:val="22"/>
      <w:szCs w:val="22"/>
      <w:lang w:val="es-AR" w:eastAsia="zh-CN"/>
    </w:rPr>
  </w:style>
  <w:style w:type="paragraph" w:customStyle="1" w:styleId="Prrafodelista2">
    <w:name w:val="Párrafo de lista2"/>
    <w:basedOn w:val="Normal"/>
    <w:qFormat/>
    <w:rsid w:val="000B1FD1"/>
    <w:pPr>
      <w:suppressAutoHyphens/>
      <w:ind w:left="720"/>
    </w:pPr>
    <w:rPr>
      <w:rFonts w:ascii="Times New Roman" w:eastAsia="Calibri" w:hAnsi="Times New Roman"/>
      <w:sz w:val="24"/>
      <w:szCs w:val="24"/>
      <w:lang w:val="es-ES" w:eastAsia="zh-CN"/>
    </w:rPr>
  </w:style>
  <w:style w:type="paragraph" w:customStyle="1" w:styleId="Textoindependiente21">
    <w:name w:val="Texto independiente 21"/>
    <w:basedOn w:val="Normal"/>
    <w:rsid w:val="000B1FD1"/>
    <w:pPr>
      <w:suppressAutoHyphens/>
      <w:spacing w:after="120" w:line="480" w:lineRule="auto"/>
    </w:pPr>
    <w:rPr>
      <w:rFonts w:ascii="Times New Roman" w:eastAsia="Calibri" w:hAnsi="Times New Roman"/>
      <w:sz w:val="24"/>
      <w:szCs w:val="24"/>
      <w:lang w:val="es-ES" w:eastAsia="zh-CN"/>
    </w:rPr>
  </w:style>
  <w:style w:type="paragraph" w:customStyle="1" w:styleId="Standard">
    <w:name w:val="Standard"/>
    <w:rsid w:val="000B1FD1"/>
    <w:pPr>
      <w:widowControl w:val="0"/>
      <w:suppressAutoHyphens/>
      <w:autoSpaceDN w:val="0"/>
      <w:textAlignment w:val="baseline"/>
    </w:pPr>
    <w:rPr>
      <w:rFonts w:ascii="Times New Roman" w:eastAsia="SimSun" w:hAnsi="Times New Roman" w:cs="Mangal"/>
      <w:kern w:val="3"/>
      <w:sz w:val="24"/>
      <w:szCs w:val="24"/>
      <w:lang w:val="es-CO" w:eastAsia="zh-CN" w:bidi="hi-IN"/>
    </w:rPr>
  </w:style>
  <w:style w:type="paragraph" w:customStyle="1" w:styleId="TableContents">
    <w:name w:val="Table Contents"/>
    <w:basedOn w:val="Standard"/>
    <w:rsid w:val="000B1FD1"/>
    <w:pPr>
      <w:suppressLineNumbers/>
    </w:pPr>
  </w:style>
  <w:style w:type="paragraph" w:styleId="TDC2">
    <w:name w:val="toc 2"/>
    <w:basedOn w:val="Normal"/>
    <w:next w:val="Normal"/>
    <w:autoRedefine/>
    <w:uiPriority w:val="39"/>
    <w:unhideWhenUsed/>
    <w:qFormat/>
    <w:rsid w:val="002C079A"/>
    <w:pPr>
      <w:tabs>
        <w:tab w:val="left" w:pos="880"/>
        <w:tab w:val="right" w:leader="dot" w:pos="9394"/>
      </w:tabs>
      <w:spacing w:after="100" w:line="276" w:lineRule="auto"/>
    </w:pPr>
    <w:rPr>
      <w:rFonts w:ascii="Calibri" w:hAnsi="Calibri"/>
      <w:sz w:val="22"/>
      <w:szCs w:val="22"/>
    </w:rPr>
  </w:style>
  <w:style w:type="paragraph" w:styleId="TDC1">
    <w:name w:val="toc 1"/>
    <w:basedOn w:val="Normal"/>
    <w:next w:val="Normal"/>
    <w:autoRedefine/>
    <w:uiPriority w:val="39"/>
    <w:unhideWhenUsed/>
    <w:qFormat/>
    <w:rsid w:val="000B1FD1"/>
    <w:pPr>
      <w:spacing w:after="100" w:line="276" w:lineRule="auto"/>
    </w:pPr>
    <w:rPr>
      <w:rFonts w:ascii="Arial Narrow" w:hAnsi="Arial Narrow"/>
      <w:sz w:val="24"/>
      <w:szCs w:val="22"/>
    </w:rPr>
  </w:style>
  <w:style w:type="paragraph" w:styleId="TDC3">
    <w:name w:val="toc 3"/>
    <w:basedOn w:val="Normal"/>
    <w:next w:val="Normal"/>
    <w:autoRedefine/>
    <w:uiPriority w:val="39"/>
    <w:unhideWhenUsed/>
    <w:qFormat/>
    <w:rsid w:val="000B1FD1"/>
    <w:pPr>
      <w:spacing w:after="100" w:line="276" w:lineRule="auto"/>
      <w:ind w:left="440"/>
    </w:pPr>
    <w:rPr>
      <w:rFonts w:ascii="Calibri" w:hAnsi="Calibri"/>
      <w:sz w:val="22"/>
      <w:szCs w:val="22"/>
    </w:rPr>
  </w:style>
  <w:style w:type="paragraph" w:customStyle="1" w:styleId="Estilopredeterminado">
    <w:name w:val="Estilo predeterminado"/>
    <w:rsid w:val="000B1FD1"/>
    <w:pPr>
      <w:suppressAutoHyphens/>
      <w:spacing w:after="200" w:line="276" w:lineRule="auto"/>
    </w:pPr>
    <w:rPr>
      <w:rFonts w:eastAsia="MS Minngs" w:cs="Calibri"/>
      <w:sz w:val="22"/>
      <w:szCs w:val="22"/>
      <w:lang w:val="es-CO" w:eastAsia="en-US"/>
    </w:rPr>
  </w:style>
  <w:style w:type="paragraph" w:customStyle="1" w:styleId="Encabezado1">
    <w:name w:val="Encabezado 1"/>
    <w:basedOn w:val="Estilopredeterminado"/>
    <w:next w:val="Estilopredeterminado"/>
    <w:rsid w:val="00BD78E0"/>
    <w:pPr>
      <w:keepNext/>
      <w:tabs>
        <w:tab w:val="num" w:pos="504"/>
      </w:tabs>
      <w:ind w:left="504" w:hanging="432"/>
      <w:jc w:val="center"/>
      <w:outlineLvl w:val="0"/>
    </w:pPr>
    <w:rPr>
      <w:rFonts w:ascii="Arial" w:eastAsia="Times New Roman" w:hAnsi="Arial" w:cs="Arial"/>
      <w:b/>
      <w:sz w:val="20"/>
      <w:szCs w:val="20"/>
      <w:lang w:val="es-ES" w:eastAsia="zh-CN"/>
    </w:rPr>
  </w:style>
  <w:style w:type="paragraph" w:styleId="Sinespaciado">
    <w:name w:val="No Spacing"/>
    <w:uiPriority w:val="1"/>
    <w:qFormat/>
    <w:rsid w:val="00F72C0C"/>
    <w:rPr>
      <w:rFonts w:ascii="Arial" w:eastAsia="Times New Roman" w:hAnsi="Arial"/>
      <w:lang w:val="es-CO" w:eastAsia="es-CO"/>
    </w:rPr>
  </w:style>
  <w:style w:type="character" w:customStyle="1" w:styleId="EnlacedeInternet">
    <w:name w:val="Enlace de Internet"/>
    <w:rsid w:val="00CD60BF"/>
    <w:rPr>
      <w:color w:val="0000FF"/>
      <w:u w:val="single"/>
    </w:rPr>
  </w:style>
  <w:style w:type="paragraph" w:customStyle="1" w:styleId="Cuerpodetexto">
    <w:name w:val="Cuerpo de texto"/>
    <w:basedOn w:val="Normal"/>
    <w:rsid w:val="00CD60BF"/>
    <w:pPr>
      <w:suppressAutoHyphens/>
      <w:spacing w:after="120" w:line="276" w:lineRule="auto"/>
    </w:pPr>
    <w:rPr>
      <w:rFonts w:ascii="Times New Roman" w:hAnsi="Times New Roman"/>
      <w:lang w:eastAsia="zh-CN"/>
    </w:rPr>
  </w:style>
  <w:style w:type="character" w:customStyle="1" w:styleId="Listavistosa-nfasis1Car1">
    <w:name w:val="Lista vistosa - Énfasis 1 Car1"/>
    <w:link w:val="Listavistosa-nfasis1"/>
    <w:rsid w:val="00CD60BF"/>
    <w:rPr>
      <w:rFonts w:ascii="Times New Roman" w:eastAsia="Times New Roman" w:hAnsi="Times New Roman"/>
      <w:lang w:eastAsia="zh-CN"/>
    </w:rPr>
  </w:style>
  <w:style w:type="paragraph" w:customStyle="1" w:styleId="Prrafodelista3">
    <w:name w:val="Párrafo de lista3"/>
    <w:basedOn w:val="Normal"/>
    <w:link w:val="ListParagraphChar"/>
    <w:rsid w:val="00CD60BF"/>
    <w:pPr>
      <w:spacing w:after="200" w:line="276" w:lineRule="auto"/>
      <w:ind w:left="720"/>
    </w:pPr>
    <w:rPr>
      <w:rFonts w:ascii="Calibri" w:hAnsi="Calibri"/>
      <w:sz w:val="22"/>
      <w:szCs w:val="22"/>
      <w:lang w:val="es-AR" w:eastAsia="es-ES"/>
    </w:rPr>
  </w:style>
  <w:style w:type="character" w:customStyle="1" w:styleId="ListParagraphChar">
    <w:name w:val="List Paragraph Char"/>
    <w:link w:val="Prrafodelista3"/>
    <w:locked/>
    <w:rsid w:val="00CD60BF"/>
    <w:rPr>
      <w:rFonts w:eastAsia="Times New Roman"/>
      <w:sz w:val="22"/>
      <w:szCs w:val="22"/>
      <w:lang w:val="es-AR" w:eastAsia="es-ES"/>
    </w:rPr>
  </w:style>
  <w:style w:type="paragraph" w:customStyle="1" w:styleId="Textoindependiente211">
    <w:name w:val="Texto independiente 211"/>
    <w:basedOn w:val="Normal"/>
    <w:rsid w:val="00CD60BF"/>
    <w:pPr>
      <w:widowControl w:val="0"/>
      <w:overflowPunct w:val="0"/>
      <w:autoSpaceDE w:val="0"/>
      <w:autoSpaceDN w:val="0"/>
      <w:adjustRightInd w:val="0"/>
      <w:jc w:val="both"/>
      <w:textAlignment w:val="baseline"/>
    </w:pPr>
    <w:rPr>
      <w:rFonts w:eastAsia="Calibri" w:cs="Arial"/>
      <w:sz w:val="22"/>
      <w:szCs w:val="22"/>
      <w:lang w:eastAsia="es-ES"/>
    </w:rPr>
  </w:style>
  <w:style w:type="character" w:customStyle="1" w:styleId="NormalWebCar">
    <w:name w:val="Normal (Web) Car"/>
    <w:link w:val="NormalWeb"/>
    <w:locked/>
    <w:rsid w:val="00CD60BF"/>
    <w:rPr>
      <w:rFonts w:ascii="Times New Roman" w:eastAsia="Times New Roman" w:hAnsi="Times New Roman"/>
      <w:sz w:val="24"/>
      <w:szCs w:val="24"/>
      <w:lang w:val="es-ES" w:eastAsia="es-ES"/>
    </w:rPr>
  </w:style>
  <w:style w:type="paragraph" w:customStyle="1" w:styleId="Listavistosa-nfasis11">
    <w:name w:val="Lista vistosa - Énfasis 11"/>
    <w:basedOn w:val="Normal"/>
    <w:link w:val="Listavistosa-nfasis1Car"/>
    <w:qFormat/>
    <w:rsid w:val="00CD60BF"/>
    <w:pPr>
      <w:ind w:left="720"/>
      <w:contextualSpacing/>
    </w:pPr>
    <w:rPr>
      <w:rFonts w:eastAsia="Calibri"/>
    </w:rPr>
  </w:style>
  <w:style w:type="character" w:customStyle="1" w:styleId="Listavistosa-nfasis1Car">
    <w:name w:val="Lista vistosa - Énfasis 1 Car"/>
    <w:link w:val="Listavistosa-nfasis11"/>
    <w:locked/>
    <w:rsid w:val="00CD60BF"/>
    <w:rPr>
      <w:rFonts w:ascii="Arial" w:hAnsi="Arial"/>
    </w:rPr>
  </w:style>
  <w:style w:type="table" w:styleId="Listavistosa-nfasis1">
    <w:name w:val="Colorful List Accent 1"/>
    <w:basedOn w:val="Tablanormal"/>
    <w:link w:val="Listavistosa-nfasis1Car1"/>
    <w:semiHidden/>
    <w:unhideWhenUsed/>
    <w:rsid w:val="00CD60BF"/>
    <w:rPr>
      <w:rFonts w:ascii="Times New Roman" w:eastAsia="Times New Roman" w:hAnsi="Times New Roman"/>
      <w:lang w:eastAsia="zh-CN"/>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Car20">
    <w:name w:val="Car2"/>
    <w:basedOn w:val="Normal"/>
    <w:rsid w:val="000C0FD0"/>
    <w:pPr>
      <w:spacing w:after="160" w:line="240" w:lineRule="exact"/>
    </w:pPr>
    <w:rPr>
      <w:rFonts w:ascii="Verdana" w:hAnsi="Verdana" w:cs="Verdana"/>
      <w:lang w:val="es-ES" w:eastAsia="en-US"/>
    </w:rPr>
  </w:style>
  <w:style w:type="paragraph" w:customStyle="1" w:styleId="ListParagraph0">
    <w:name w:val="List Paragraph0"/>
    <w:basedOn w:val="Normal"/>
    <w:rsid w:val="00C617C3"/>
    <w:pPr>
      <w:spacing w:after="200" w:line="276" w:lineRule="auto"/>
      <w:ind w:left="720"/>
    </w:pPr>
    <w:rPr>
      <w:rFonts w:ascii="Calibri" w:hAnsi="Calibri"/>
      <w:sz w:val="22"/>
      <w:szCs w:val="22"/>
      <w:lang w:val="es-AR" w:eastAsia="es-ES"/>
    </w:rPr>
  </w:style>
  <w:style w:type="paragraph" w:styleId="Textonotaalfinal">
    <w:name w:val="endnote text"/>
    <w:basedOn w:val="Normal"/>
    <w:link w:val="TextonotaalfinalCar"/>
    <w:uiPriority w:val="99"/>
    <w:semiHidden/>
    <w:unhideWhenUsed/>
    <w:rsid w:val="00671DAE"/>
  </w:style>
  <w:style w:type="character" w:customStyle="1" w:styleId="TextonotaalfinalCar">
    <w:name w:val="Texto nota al final Car"/>
    <w:basedOn w:val="Fuentedeprrafopredeter"/>
    <w:link w:val="Textonotaalfinal"/>
    <w:uiPriority w:val="99"/>
    <w:semiHidden/>
    <w:rsid w:val="00671DAE"/>
    <w:rPr>
      <w:rFonts w:ascii="Arial" w:eastAsia="Times New Roman" w:hAnsi="Arial"/>
      <w:lang w:val="es-CO" w:eastAsia="es-CO"/>
    </w:rPr>
  </w:style>
  <w:style w:type="character" w:styleId="Refdenotaalfinal">
    <w:name w:val="endnote reference"/>
    <w:basedOn w:val="Fuentedeprrafopredeter"/>
    <w:uiPriority w:val="99"/>
    <w:semiHidden/>
    <w:unhideWhenUsed/>
    <w:rsid w:val="00671DAE"/>
    <w:rPr>
      <w:vertAlign w:val="superscript"/>
    </w:rPr>
  </w:style>
  <w:style w:type="paragraph" w:styleId="Mapadeldocumento">
    <w:name w:val="Document Map"/>
    <w:basedOn w:val="Normal"/>
    <w:link w:val="MapadeldocumentoCar"/>
    <w:uiPriority w:val="99"/>
    <w:semiHidden/>
    <w:unhideWhenUsed/>
    <w:rsid w:val="00FC3CF0"/>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C3CF0"/>
    <w:rPr>
      <w:rFonts w:ascii="Tahoma" w:eastAsia="Times New Roman" w:hAnsi="Tahoma" w:cs="Tahoma"/>
      <w:sz w:val="16"/>
      <w:szCs w:val="16"/>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9482">
      <w:bodyDiv w:val="1"/>
      <w:marLeft w:val="0"/>
      <w:marRight w:val="0"/>
      <w:marTop w:val="0"/>
      <w:marBottom w:val="0"/>
      <w:divBdr>
        <w:top w:val="none" w:sz="0" w:space="0" w:color="auto"/>
        <w:left w:val="none" w:sz="0" w:space="0" w:color="auto"/>
        <w:bottom w:val="none" w:sz="0" w:space="0" w:color="auto"/>
        <w:right w:val="none" w:sz="0" w:space="0" w:color="auto"/>
      </w:divBdr>
      <w:divsChild>
        <w:div w:id="289869701">
          <w:marLeft w:val="0"/>
          <w:marRight w:val="0"/>
          <w:marTop w:val="0"/>
          <w:marBottom w:val="0"/>
          <w:divBdr>
            <w:top w:val="none" w:sz="0" w:space="0" w:color="auto"/>
            <w:left w:val="none" w:sz="0" w:space="0" w:color="auto"/>
            <w:bottom w:val="none" w:sz="0" w:space="0" w:color="auto"/>
            <w:right w:val="none" w:sz="0" w:space="0" w:color="auto"/>
          </w:divBdr>
        </w:div>
        <w:div w:id="912737428">
          <w:marLeft w:val="0"/>
          <w:marRight w:val="0"/>
          <w:marTop w:val="0"/>
          <w:marBottom w:val="0"/>
          <w:divBdr>
            <w:top w:val="none" w:sz="0" w:space="0" w:color="auto"/>
            <w:left w:val="none" w:sz="0" w:space="0" w:color="auto"/>
            <w:bottom w:val="none" w:sz="0" w:space="0" w:color="auto"/>
            <w:right w:val="none" w:sz="0" w:space="0" w:color="auto"/>
          </w:divBdr>
        </w:div>
        <w:div w:id="1488280824">
          <w:marLeft w:val="0"/>
          <w:marRight w:val="0"/>
          <w:marTop w:val="0"/>
          <w:marBottom w:val="0"/>
          <w:divBdr>
            <w:top w:val="none" w:sz="0" w:space="0" w:color="auto"/>
            <w:left w:val="none" w:sz="0" w:space="0" w:color="auto"/>
            <w:bottom w:val="none" w:sz="0" w:space="0" w:color="auto"/>
            <w:right w:val="none" w:sz="0" w:space="0" w:color="auto"/>
          </w:divBdr>
          <w:divsChild>
            <w:div w:id="840002096">
              <w:marLeft w:val="0"/>
              <w:marRight w:val="0"/>
              <w:marTop w:val="0"/>
              <w:marBottom w:val="0"/>
              <w:divBdr>
                <w:top w:val="none" w:sz="0" w:space="0" w:color="auto"/>
                <w:left w:val="none" w:sz="0" w:space="0" w:color="auto"/>
                <w:bottom w:val="none" w:sz="0" w:space="0" w:color="auto"/>
                <w:right w:val="none" w:sz="0" w:space="0" w:color="auto"/>
              </w:divBdr>
            </w:div>
          </w:divsChild>
        </w:div>
        <w:div w:id="1680621088">
          <w:marLeft w:val="0"/>
          <w:marRight w:val="0"/>
          <w:marTop w:val="0"/>
          <w:marBottom w:val="0"/>
          <w:divBdr>
            <w:top w:val="none" w:sz="0" w:space="0" w:color="auto"/>
            <w:left w:val="none" w:sz="0" w:space="0" w:color="auto"/>
            <w:bottom w:val="none" w:sz="0" w:space="0" w:color="auto"/>
            <w:right w:val="none" w:sz="0" w:space="0" w:color="auto"/>
          </w:divBdr>
        </w:div>
        <w:div w:id="1710181137">
          <w:marLeft w:val="0"/>
          <w:marRight w:val="0"/>
          <w:marTop w:val="0"/>
          <w:marBottom w:val="0"/>
          <w:divBdr>
            <w:top w:val="none" w:sz="0" w:space="0" w:color="auto"/>
            <w:left w:val="none" w:sz="0" w:space="0" w:color="auto"/>
            <w:bottom w:val="none" w:sz="0" w:space="0" w:color="auto"/>
            <w:right w:val="none" w:sz="0" w:space="0" w:color="auto"/>
          </w:divBdr>
        </w:div>
        <w:div w:id="1861503731">
          <w:marLeft w:val="0"/>
          <w:marRight w:val="0"/>
          <w:marTop w:val="0"/>
          <w:marBottom w:val="0"/>
          <w:divBdr>
            <w:top w:val="none" w:sz="0" w:space="0" w:color="auto"/>
            <w:left w:val="none" w:sz="0" w:space="0" w:color="auto"/>
            <w:bottom w:val="none" w:sz="0" w:space="0" w:color="auto"/>
            <w:right w:val="none" w:sz="0" w:space="0" w:color="auto"/>
          </w:divBdr>
        </w:div>
        <w:div w:id="1899590700">
          <w:marLeft w:val="0"/>
          <w:marRight w:val="0"/>
          <w:marTop w:val="0"/>
          <w:marBottom w:val="0"/>
          <w:divBdr>
            <w:top w:val="none" w:sz="0" w:space="0" w:color="auto"/>
            <w:left w:val="none" w:sz="0" w:space="0" w:color="auto"/>
            <w:bottom w:val="none" w:sz="0" w:space="0" w:color="auto"/>
            <w:right w:val="none" w:sz="0" w:space="0" w:color="auto"/>
          </w:divBdr>
        </w:div>
        <w:div w:id="1925841640">
          <w:marLeft w:val="0"/>
          <w:marRight w:val="0"/>
          <w:marTop w:val="0"/>
          <w:marBottom w:val="0"/>
          <w:divBdr>
            <w:top w:val="none" w:sz="0" w:space="0" w:color="auto"/>
            <w:left w:val="none" w:sz="0" w:space="0" w:color="auto"/>
            <w:bottom w:val="none" w:sz="0" w:space="0" w:color="auto"/>
            <w:right w:val="none" w:sz="0" w:space="0" w:color="auto"/>
          </w:divBdr>
        </w:div>
      </w:divsChild>
    </w:div>
    <w:div w:id="66266526">
      <w:bodyDiv w:val="1"/>
      <w:marLeft w:val="0"/>
      <w:marRight w:val="0"/>
      <w:marTop w:val="0"/>
      <w:marBottom w:val="0"/>
      <w:divBdr>
        <w:top w:val="none" w:sz="0" w:space="0" w:color="auto"/>
        <w:left w:val="none" w:sz="0" w:space="0" w:color="auto"/>
        <w:bottom w:val="none" w:sz="0" w:space="0" w:color="auto"/>
        <w:right w:val="none" w:sz="0" w:space="0" w:color="auto"/>
      </w:divBdr>
    </w:div>
    <w:div w:id="73285727">
      <w:bodyDiv w:val="1"/>
      <w:marLeft w:val="0"/>
      <w:marRight w:val="0"/>
      <w:marTop w:val="0"/>
      <w:marBottom w:val="0"/>
      <w:divBdr>
        <w:top w:val="none" w:sz="0" w:space="0" w:color="auto"/>
        <w:left w:val="none" w:sz="0" w:space="0" w:color="auto"/>
        <w:bottom w:val="none" w:sz="0" w:space="0" w:color="auto"/>
        <w:right w:val="none" w:sz="0" w:space="0" w:color="auto"/>
      </w:divBdr>
      <w:divsChild>
        <w:div w:id="665011148">
          <w:marLeft w:val="0"/>
          <w:marRight w:val="0"/>
          <w:marTop w:val="0"/>
          <w:marBottom w:val="0"/>
          <w:divBdr>
            <w:top w:val="none" w:sz="0" w:space="0" w:color="auto"/>
            <w:left w:val="none" w:sz="0" w:space="0" w:color="auto"/>
            <w:bottom w:val="none" w:sz="0" w:space="0" w:color="auto"/>
            <w:right w:val="none" w:sz="0" w:space="0" w:color="auto"/>
          </w:divBdr>
        </w:div>
        <w:div w:id="254559714">
          <w:marLeft w:val="0"/>
          <w:marRight w:val="0"/>
          <w:marTop w:val="0"/>
          <w:marBottom w:val="0"/>
          <w:divBdr>
            <w:top w:val="none" w:sz="0" w:space="0" w:color="auto"/>
            <w:left w:val="none" w:sz="0" w:space="0" w:color="auto"/>
            <w:bottom w:val="none" w:sz="0" w:space="0" w:color="auto"/>
            <w:right w:val="none" w:sz="0" w:space="0" w:color="auto"/>
          </w:divBdr>
        </w:div>
      </w:divsChild>
    </w:div>
    <w:div w:id="92553908">
      <w:bodyDiv w:val="1"/>
      <w:marLeft w:val="0"/>
      <w:marRight w:val="0"/>
      <w:marTop w:val="0"/>
      <w:marBottom w:val="0"/>
      <w:divBdr>
        <w:top w:val="none" w:sz="0" w:space="0" w:color="auto"/>
        <w:left w:val="none" w:sz="0" w:space="0" w:color="auto"/>
        <w:bottom w:val="none" w:sz="0" w:space="0" w:color="auto"/>
        <w:right w:val="none" w:sz="0" w:space="0" w:color="auto"/>
      </w:divBdr>
      <w:divsChild>
        <w:div w:id="616374184">
          <w:marLeft w:val="0"/>
          <w:marRight w:val="0"/>
          <w:marTop w:val="0"/>
          <w:marBottom w:val="0"/>
          <w:divBdr>
            <w:top w:val="none" w:sz="0" w:space="0" w:color="auto"/>
            <w:left w:val="none" w:sz="0" w:space="0" w:color="auto"/>
            <w:bottom w:val="none" w:sz="0" w:space="0" w:color="auto"/>
            <w:right w:val="none" w:sz="0" w:space="0" w:color="auto"/>
          </w:divBdr>
          <w:divsChild>
            <w:div w:id="7694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6901">
      <w:bodyDiv w:val="1"/>
      <w:marLeft w:val="0"/>
      <w:marRight w:val="0"/>
      <w:marTop w:val="0"/>
      <w:marBottom w:val="0"/>
      <w:divBdr>
        <w:top w:val="none" w:sz="0" w:space="0" w:color="auto"/>
        <w:left w:val="none" w:sz="0" w:space="0" w:color="auto"/>
        <w:bottom w:val="none" w:sz="0" w:space="0" w:color="auto"/>
        <w:right w:val="none" w:sz="0" w:space="0" w:color="auto"/>
      </w:divBdr>
      <w:divsChild>
        <w:div w:id="1768772217">
          <w:marLeft w:val="0"/>
          <w:marRight w:val="0"/>
          <w:marTop w:val="0"/>
          <w:marBottom w:val="0"/>
          <w:divBdr>
            <w:top w:val="none" w:sz="0" w:space="0" w:color="auto"/>
            <w:left w:val="none" w:sz="0" w:space="0" w:color="auto"/>
            <w:bottom w:val="none" w:sz="0" w:space="0" w:color="auto"/>
            <w:right w:val="none" w:sz="0" w:space="0" w:color="auto"/>
          </w:divBdr>
        </w:div>
      </w:divsChild>
    </w:div>
    <w:div w:id="259997843">
      <w:bodyDiv w:val="1"/>
      <w:marLeft w:val="0"/>
      <w:marRight w:val="0"/>
      <w:marTop w:val="0"/>
      <w:marBottom w:val="0"/>
      <w:divBdr>
        <w:top w:val="none" w:sz="0" w:space="0" w:color="auto"/>
        <w:left w:val="none" w:sz="0" w:space="0" w:color="auto"/>
        <w:bottom w:val="none" w:sz="0" w:space="0" w:color="auto"/>
        <w:right w:val="none" w:sz="0" w:space="0" w:color="auto"/>
      </w:divBdr>
      <w:divsChild>
        <w:div w:id="251862842">
          <w:marLeft w:val="0"/>
          <w:marRight w:val="0"/>
          <w:marTop w:val="0"/>
          <w:marBottom w:val="0"/>
          <w:divBdr>
            <w:top w:val="none" w:sz="0" w:space="0" w:color="auto"/>
            <w:left w:val="none" w:sz="0" w:space="0" w:color="auto"/>
            <w:bottom w:val="none" w:sz="0" w:space="0" w:color="auto"/>
            <w:right w:val="none" w:sz="0" w:space="0" w:color="auto"/>
          </w:divBdr>
        </w:div>
      </w:divsChild>
    </w:div>
    <w:div w:id="297685281">
      <w:bodyDiv w:val="1"/>
      <w:marLeft w:val="0"/>
      <w:marRight w:val="0"/>
      <w:marTop w:val="0"/>
      <w:marBottom w:val="0"/>
      <w:divBdr>
        <w:top w:val="none" w:sz="0" w:space="0" w:color="auto"/>
        <w:left w:val="none" w:sz="0" w:space="0" w:color="auto"/>
        <w:bottom w:val="none" w:sz="0" w:space="0" w:color="auto"/>
        <w:right w:val="none" w:sz="0" w:space="0" w:color="auto"/>
      </w:divBdr>
      <w:divsChild>
        <w:div w:id="452288476">
          <w:marLeft w:val="0"/>
          <w:marRight w:val="0"/>
          <w:marTop w:val="0"/>
          <w:marBottom w:val="0"/>
          <w:divBdr>
            <w:top w:val="none" w:sz="0" w:space="0" w:color="auto"/>
            <w:left w:val="none" w:sz="0" w:space="0" w:color="auto"/>
            <w:bottom w:val="none" w:sz="0" w:space="0" w:color="auto"/>
            <w:right w:val="none" w:sz="0" w:space="0" w:color="auto"/>
          </w:divBdr>
          <w:divsChild>
            <w:div w:id="248854536">
              <w:marLeft w:val="0"/>
              <w:marRight w:val="0"/>
              <w:marTop w:val="0"/>
              <w:marBottom w:val="0"/>
              <w:divBdr>
                <w:top w:val="none" w:sz="0" w:space="0" w:color="auto"/>
                <w:left w:val="none" w:sz="0" w:space="0" w:color="auto"/>
                <w:bottom w:val="none" w:sz="0" w:space="0" w:color="auto"/>
                <w:right w:val="none" w:sz="0" w:space="0" w:color="auto"/>
              </w:divBdr>
              <w:divsChild>
                <w:div w:id="404494752">
                  <w:marLeft w:val="0"/>
                  <w:marRight w:val="0"/>
                  <w:marTop w:val="0"/>
                  <w:marBottom w:val="0"/>
                  <w:divBdr>
                    <w:top w:val="none" w:sz="0" w:space="0" w:color="auto"/>
                    <w:left w:val="none" w:sz="0" w:space="0" w:color="auto"/>
                    <w:bottom w:val="none" w:sz="0" w:space="0" w:color="auto"/>
                    <w:right w:val="none" w:sz="0" w:space="0" w:color="auto"/>
                  </w:divBdr>
                </w:div>
              </w:divsChild>
            </w:div>
            <w:div w:id="541865184">
              <w:marLeft w:val="0"/>
              <w:marRight w:val="0"/>
              <w:marTop w:val="0"/>
              <w:marBottom w:val="0"/>
              <w:divBdr>
                <w:top w:val="none" w:sz="0" w:space="0" w:color="auto"/>
                <w:left w:val="none" w:sz="0" w:space="0" w:color="auto"/>
                <w:bottom w:val="none" w:sz="0" w:space="0" w:color="auto"/>
                <w:right w:val="none" w:sz="0" w:space="0" w:color="auto"/>
              </w:divBdr>
            </w:div>
            <w:div w:id="1016077147">
              <w:marLeft w:val="0"/>
              <w:marRight w:val="0"/>
              <w:marTop w:val="0"/>
              <w:marBottom w:val="0"/>
              <w:divBdr>
                <w:top w:val="none" w:sz="0" w:space="0" w:color="auto"/>
                <w:left w:val="none" w:sz="0" w:space="0" w:color="auto"/>
                <w:bottom w:val="none" w:sz="0" w:space="0" w:color="auto"/>
                <w:right w:val="none" w:sz="0" w:space="0" w:color="auto"/>
              </w:divBdr>
            </w:div>
            <w:div w:id="20244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1411">
      <w:bodyDiv w:val="1"/>
      <w:marLeft w:val="0"/>
      <w:marRight w:val="0"/>
      <w:marTop w:val="0"/>
      <w:marBottom w:val="0"/>
      <w:divBdr>
        <w:top w:val="none" w:sz="0" w:space="0" w:color="auto"/>
        <w:left w:val="none" w:sz="0" w:space="0" w:color="auto"/>
        <w:bottom w:val="none" w:sz="0" w:space="0" w:color="auto"/>
        <w:right w:val="none" w:sz="0" w:space="0" w:color="auto"/>
      </w:divBdr>
      <w:divsChild>
        <w:div w:id="1271595632">
          <w:marLeft w:val="0"/>
          <w:marRight w:val="0"/>
          <w:marTop w:val="0"/>
          <w:marBottom w:val="0"/>
          <w:divBdr>
            <w:top w:val="none" w:sz="0" w:space="0" w:color="auto"/>
            <w:left w:val="none" w:sz="0" w:space="0" w:color="auto"/>
            <w:bottom w:val="none" w:sz="0" w:space="0" w:color="auto"/>
            <w:right w:val="none" w:sz="0" w:space="0" w:color="auto"/>
          </w:divBdr>
        </w:div>
      </w:divsChild>
    </w:div>
    <w:div w:id="438911236">
      <w:bodyDiv w:val="1"/>
      <w:marLeft w:val="0"/>
      <w:marRight w:val="0"/>
      <w:marTop w:val="0"/>
      <w:marBottom w:val="0"/>
      <w:divBdr>
        <w:top w:val="none" w:sz="0" w:space="0" w:color="auto"/>
        <w:left w:val="none" w:sz="0" w:space="0" w:color="auto"/>
        <w:bottom w:val="none" w:sz="0" w:space="0" w:color="auto"/>
        <w:right w:val="none" w:sz="0" w:space="0" w:color="auto"/>
      </w:divBdr>
    </w:div>
    <w:div w:id="601305100">
      <w:bodyDiv w:val="1"/>
      <w:marLeft w:val="0"/>
      <w:marRight w:val="0"/>
      <w:marTop w:val="0"/>
      <w:marBottom w:val="0"/>
      <w:divBdr>
        <w:top w:val="none" w:sz="0" w:space="0" w:color="auto"/>
        <w:left w:val="none" w:sz="0" w:space="0" w:color="auto"/>
        <w:bottom w:val="none" w:sz="0" w:space="0" w:color="auto"/>
        <w:right w:val="none" w:sz="0" w:space="0" w:color="auto"/>
      </w:divBdr>
    </w:div>
    <w:div w:id="603998870">
      <w:bodyDiv w:val="1"/>
      <w:marLeft w:val="0"/>
      <w:marRight w:val="0"/>
      <w:marTop w:val="0"/>
      <w:marBottom w:val="0"/>
      <w:divBdr>
        <w:top w:val="none" w:sz="0" w:space="0" w:color="auto"/>
        <w:left w:val="none" w:sz="0" w:space="0" w:color="auto"/>
        <w:bottom w:val="none" w:sz="0" w:space="0" w:color="auto"/>
        <w:right w:val="none" w:sz="0" w:space="0" w:color="auto"/>
      </w:divBdr>
    </w:div>
    <w:div w:id="650331921">
      <w:bodyDiv w:val="1"/>
      <w:marLeft w:val="0"/>
      <w:marRight w:val="0"/>
      <w:marTop w:val="0"/>
      <w:marBottom w:val="0"/>
      <w:divBdr>
        <w:top w:val="none" w:sz="0" w:space="0" w:color="auto"/>
        <w:left w:val="none" w:sz="0" w:space="0" w:color="auto"/>
        <w:bottom w:val="none" w:sz="0" w:space="0" w:color="auto"/>
        <w:right w:val="none" w:sz="0" w:space="0" w:color="auto"/>
      </w:divBdr>
    </w:div>
    <w:div w:id="1033847884">
      <w:bodyDiv w:val="1"/>
      <w:marLeft w:val="0"/>
      <w:marRight w:val="0"/>
      <w:marTop w:val="0"/>
      <w:marBottom w:val="0"/>
      <w:divBdr>
        <w:top w:val="none" w:sz="0" w:space="0" w:color="auto"/>
        <w:left w:val="none" w:sz="0" w:space="0" w:color="auto"/>
        <w:bottom w:val="none" w:sz="0" w:space="0" w:color="auto"/>
        <w:right w:val="none" w:sz="0" w:space="0" w:color="auto"/>
      </w:divBdr>
      <w:divsChild>
        <w:div w:id="1454324325">
          <w:marLeft w:val="0"/>
          <w:marRight w:val="0"/>
          <w:marTop w:val="0"/>
          <w:marBottom w:val="0"/>
          <w:divBdr>
            <w:top w:val="none" w:sz="0" w:space="0" w:color="auto"/>
            <w:left w:val="none" w:sz="0" w:space="0" w:color="auto"/>
            <w:bottom w:val="none" w:sz="0" w:space="0" w:color="auto"/>
            <w:right w:val="none" w:sz="0" w:space="0" w:color="auto"/>
          </w:divBdr>
        </w:div>
      </w:divsChild>
    </w:div>
    <w:div w:id="1101604448">
      <w:bodyDiv w:val="1"/>
      <w:marLeft w:val="0"/>
      <w:marRight w:val="0"/>
      <w:marTop w:val="0"/>
      <w:marBottom w:val="0"/>
      <w:divBdr>
        <w:top w:val="none" w:sz="0" w:space="0" w:color="auto"/>
        <w:left w:val="none" w:sz="0" w:space="0" w:color="auto"/>
        <w:bottom w:val="none" w:sz="0" w:space="0" w:color="auto"/>
        <w:right w:val="none" w:sz="0" w:space="0" w:color="auto"/>
      </w:divBdr>
      <w:divsChild>
        <w:div w:id="1636787599">
          <w:marLeft w:val="0"/>
          <w:marRight w:val="0"/>
          <w:marTop w:val="0"/>
          <w:marBottom w:val="0"/>
          <w:divBdr>
            <w:top w:val="none" w:sz="0" w:space="0" w:color="auto"/>
            <w:left w:val="none" w:sz="0" w:space="0" w:color="auto"/>
            <w:bottom w:val="none" w:sz="0" w:space="0" w:color="auto"/>
            <w:right w:val="none" w:sz="0" w:space="0" w:color="auto"/>
          </w:divBdr>
        </w:div>
      </w:divsChild>
    </w:div>
    <w:div w:id="1183519661">
      <w:bodyDiv w:val="1"/>
      <w:marLeft w:val="0"/>
      <w:marRight w:val="0"/>
      <w:marTop w:val="0"/>
      <w:marBottom w:val="0"/>
      <w:divBdr>
        <w:top w:val="none" w:sz="0" w:space="0" w:color="auto"/>
        <w:left w:val="none" w:sz="0" w:space="0" w:color="auto"/>
        <w:bottom w:val="none" w:sz="0" w:space="0" w:color="auto"/>
        <w:right w:val="none" w:sz="0" w:space="0" w:color="auto"/>
      </w:divBdr>
      <w:divsChild>
        <w:div w:id="151065663">
          <w:marLeft w:val="0"/>
          <w:marRight w:val="0"/>
          <w:marTop w:val="0"/>
          <w:marBottom w:val="0"/>
          <w:divBdr>
            <w:top w:val="none" w:sz="0" w:space="0" w:color="auto"/>
            <w:left w:val="none" w:sz="0" w:space="0" w:color="auto"/>
            <w:bottom w:val="none" w:sz="0" w:space="0" w:color="auto"/>
            <w:right w:val="none" w:sz="0" w:space="0" w:color="auto"/>
          </w:divBdr>
        </w:div>
      </w:divsChild>
    </w:div>
    <w:div w:id="1191995240">
      <w:bodyDiv w:val="1"/>
      <w:marLeft w:val="0"/>
      <w:marRight w:val="0"/>
      <w:marTop w:val="0"/>
      <w:marBottom w:val="0"/>
      <w:divBdr>
        <w:top w:val="none" w:sz="0" w:space="0" w:color="auto"/>
        <w:left w:val="none" w:sz="0" w:space="0" w:color="auto"/>
        <w:bottom w:val="none" w:sz="0" w:space="0" w:color="auto"/>
        <w:right w:val="none" w:sz="0" w:space="0" w:color="auto"/>
      </w:divBdr>
    </w:div>
    <w:div w:id="1305307280">
      <w:bodyDiv w:val="1"/>
      <w:marLeft w:val="0"/>
      <w:marRight w:val="0"/>
      <w:marTop w:val="0"/>
      <w:marBottom w:val="0"/>
      <w:divBdr>
        <w:top w:val="none" w:sz="0" w:space="0" w:color="auto"/>
        <w:left w:val="none" w:sz="0" w:space="0" w:color="auto"/>
        <w:bottom w:val="none" w:sz="0" w:space="0" w:color="auto"/>
        <w:right w:val="none" w:sz="0" w:space="0" w:color="auto"/>
      </w:divBdr>
      <w:divsChild>
        <w:div w:id="76755700">
          <w:marLeft w:val="0"/>
          <w:marRight w:val="0"/>
          <w:marTop w:val="0"/>
          <w:marBottom w:val="0"/>
          <w:divBdr>
            <w:top w:val="none" w:sz="0" w:space="0" w:color="auto"/>
            <w:left w:val="none" w:sz="0" w:space="0" w:color="auto"/>
            <w:bottom w:val="none" w:sz="0" w:space="0" w:color="auto"/>
            <w:right w:val="none" w:sz="0" w:space="0" w:color="auto"/>
          </w:divBdr>
        </w:div>
      </w:divsChild>
    </w:div>
    <w:div w:id="1449621687">
      <w:bodyDiv w:val="1"/>
      <w:marLeft w:val="0"/>
      <w:marRight w:val="0"/>
      <w:marTop w:val="0"/>
      <w:marBottom w:val="0"/>
      <w:divBdr>
        <w:top w:val="none" w:sz="0" w:space="0" w:color="auto"/>
        <w:left w:val="none" w:sz="0" w:space="0" w:color="auto"/>
        <w:bottom w:val="none" w:sz="0" w:space="0" w:color="auto"/>
        <w:right w:val="none" w:sz="0" w:space="0" w:color="auto"/>
      </w:divBdr>
      <w:divsChild>
        <w:div w:id="1507593062">
          <w:marLeft w:val="0"/>
          <w:marRight w:val="0"/>
          <w:marTop w:val="0"/>
          <w:marBottom w:val="0"/>
          <w:divBdr>
            <w:top w:val="none" w:sz="0" w:space="0" w:color="auto"/>
            <w:left w:val="none" w:sz="0" w:space="0" w:color="auto"/>
            <w:bottom w:val="none" w:sz="0" w:space="0" w:color="auto"/>
            <w:right w:val="none" w:sz="0" w:space="0" w:color="auto"/>
          </w:divBdr>
        </w:div>
      </w:divsChild>
    </w:div>
    <w:div w:id="1546790342">
      <w:bodyDiv w:val="1"/>
      <w:marLeft w:val="0"/>
      <w:marRight w:val="0"/>
      <w:marTop w:val="0"/>
      <w:marBottom w:val="0"/>
      <w:divBdr>
        <w:top w:val="none" w:sz="0" w:space="0" w:color="auto"/>
        <w:left w:val="none" w:sz="0" w:space="0" w:color="auto"/>
        <w:bottom w:val="none" w:sz="0" w:space="0" w:color="auto"/>
        <w:right w:val="none" w:sz="0" w:space="0" w:color="auto"/>
      </w:divBdr>
    </w:div>
    <w:div w:id="1855412872">
      <w:bodyDiv w:val="1"/>
      <w:marLeft w:val="0"/>
      <w:marRight w:val="0"/>
      <w:marTop w:val="0"/>
      <w:marBottom w:val="0"/>
      <w:divBdr>
        <w:top w:val="none" w:sz="0" w:space="0" w:color="auto"/>
        <w:left w:val="none" w:sz="0" w:space="0" w:color="auto"/>
        <w:bottom w:val="none" w:sz="0" w:space="0" w:color="auto"/>
        <w:right w:val="none" w:sz="0" w:space="0" w:color="auto"/>
      </w:divBdr>
    </w:div>
    <w:div w:id="1927612744">
      <w:bodyDiv w:val="1"/>
      <w:marLeft w:val="0"/>
      <w:marRight w:val="0"/>
      <w:marTop w:val="0"/>
      <w:marBottom w:val="0"/>
      <w:divBdr>
        <w:top w:val="none" w:sz="0" w:space="0" w:color="auto"/>
        <w:left w:val="none" w:sz="0" w:space="0" w:color="auto"/>
        <w:bottom w:val="none" w:sz="0" w:space="0" w:color="auto"/>
        <w:right w:val="none" w:sz="0" w:space="0" w:color="auto"/>
      </w:divBdr>
      <w:divsChild>
        <w:div w:id="1876382525">
          <w:marLeft w:val="0"/>
          <w:marRight w:val="0"/>
          <w:marTop w:val="0"/>
          <w:marBottom w:val="0"/>
          <w:divBdr>
            <w:top w:val="none" w:sz="0" w:space="0" w:color="auto"/>
            <w:left w:val="none" w:sz="0" w:space="0" w:color="auto"/>
            <w:bottom w:val="none" w:sz="0" w:space="0" w:color="auto"/>
            <w:right w:val="none" w:sz="0" w:space="0" w:color="auto"/>
          </w:divBdr>
          <w:divsChild>
            <w:div w:id="17089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4289">
      <w:bodyDiv w:val="1"/>
      <w:marLeft w:val="0"/>
      <w:marRight w:val="0"/>
      <w:marTop w:val="0"/>
      <w:marBottom w:val="0"/>
      <w:divBdr>
        <w:top w:val="none" w:sz="0" w:space="0" w:color="auto"/>
        <w:left w:val="none" w:sz="0" w:space="0" w:color="auto"/>
        <w:bottom w:val="none" w:sz="0" w:space="0" w:color="auto"/>
        <w:right w:val="none" w:sz="0" w:space="0" w:color="auto"/>
      </w:divBdr>
    </w:div>
    <w:div w:id="1943610556">
      <w:bodyDiv w:val="1"/>
      <w:marLeft w:val="0"/>
      <w:marRight w:val="0"/>
      <w:marTop w:val="0"/>
      <w:marBottom w:val="0"/>
      <w:divBdr>
        <w:top w:val="none" w:sz="0" w:space="0" w:color="auto"/>
        <w:left w:val="none" w:sz="0" w:space="0" w:color="auto"/>
        <w:bottom w:val="none" w:sz="0" w:space="0" w:color="auto"/>
        <w:right w:val="none" w:sz="0" w:space="0" w:color="auto"/>
      </w:divBdr>
    </w:div>
    <w:div w:id="1967160261">
      <w:bodyDiv w:val="1"/>
      <w:marLeft w:val="0"/>
      <w:marRight w:val="0"/>
      <w:marTop w:val="0"/>
      <w:marBottom w:val="0"/>
      <w:divBdr>
        <w:top w:val="none" w:sz="0" w:space="0" w:color="auto"/>
        <w:left w:val="none" w:sz="0" w:space="0" w:color="auto"/>
        <w:bottom w:val="none" w:sz="0" w:space="0" w:color="auto"/>
        <w:right w:val="none" w:sz="0" w:space="0" w:color="auto"/>
      </w:divBdr>
    </w:div>
    <w:div w:id="2045402354">
      <w:bodyDiv w:val="1"/>
      <w:marLeft w:val="0"/>
      <w:marRight w:val="0"/>
      <w:marTop w:val="0"/>
      <w:marBottom w:val="0"/>
      <w:divBdr>
        <w:top w:val="none" w:sz="0" w:space="0" w:color="auto"/>
        <w:left w:val="none" w:sz="0" w:space="0" w:color="auto"/>
        <w:bottom w:val="none" w:sz="0" w:space="0" w:color="auto"/>
        <w:right w:val="none" w:sz="0" w:space="0" w:color="auto"/>
      </w:divBdr>
    </w:div>
    <w:div w:id="2072775162">
      <w:bodyDiv w:val="1"/>
      <w:marLeft w:val="0"/>
      <w:marRight w:val="0"/>
      <w:marTop w:val="0"/>
      <w:marBottom w:val="0"/>
      <w:divBdr>
        <w:top w:val="none" w:sz="0" w:space="0" w:color="auto"/>
        <w:left w:val="none" w:sz="0" w:space="0" w:color="auto"/>
        <w:bottom w:val="none" w:sz="0" w:space="0" w:color="auto"/>
        <w:right w:val="none" w:sz="0" w:space="0" w:color="auto"/>
      </w:divBdr>
      <w:divsChild>
        <w:div w:id="1916622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sp.presidencia.gov.co/Normativa/Decretos/2011/Documents/Diciembre/22/dec48752212201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ranetsdis.integracionsocial.gov.co/anexos/documentos/2.3_proc_mis_prestacion_servicios_sociales/(11112016)_GUI-PSS-002_Anexo_costos_operativos_anexo_1_3_V0.x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lcaldiabogota.gov.co/sisjur/normas/Norma1.jsp?i=155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iro\Downloads\FDL_VEjez_29ene2015.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DF4FF-0B55-415A-938B-17124389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FDL_VEjez_29ene2015</Template>
  <TotalTime>1</TotalTime>
  <Pages>46</Pages>
  <Words>16493</Words>
  <Characters>90714</Characters>
  <Application>Microsoft Office Word</Application>
  <DocSecurity>0</DocSecurity>
  <Lines>755</Lines>
  <Paragraphs>213</Paragraphs>
  <ScaleCrop>false</ScaleCrop>
  <HeadingPairs>
    <vt:vector size="2" baseType="variant">
      <vt:variant>
        <vt:lpstr>Título</vt:lpstr>
      </vt:variant>
      <vt:variant>
        <vt:i4>1</vt:i4>
      </vt:variant>
    </vt:vector>
  </HeadingPairs>
  <TitlesOfParts>
    <vt:vector size="1" baseType="lpstr">
      <vt:lpstr>La versión impresa de este documento puede estar desactualizada, consulte la última versión oficial en la intranet – Sistema Integrado de Gestión</vt:lpstr>
    </vt:vector>
  </TitlesOfParts>
  <Company>Hewlett-Packard Company</Company>
  <LinksUpToDate>false</LinksUpToDate>
  <CharactersWithSpaces>106994</CharactersWithSpaces>
  <SharedDoc>false</SharedDoc>
  <HLinks>
    <vt:vector size="168" baseType="variant">
      <vt:variant>
        <vt:i4>13500509</vt:i4>
      </vt:variant>
      <vt:variant>
        <vt:i4>153</vt:i4>
      </vt:variant>
      <vt:variant>
        <vt:i4>0</vt:i4>
      </vt:variant>
      <vt:variant>
        <vt:i4>5</vt:i4>
      </vt:variant>
      <vt:variant>
        <vt:lpwstr>http://www.endvawnow.org/es/articles/318-promover-la-prevención-primaria-.html(Abril</vt:lpwstr>
      </vt:variant>
      <vt:variant>
        <vt:lpwstr/>
      </vt:variant>
      <vt:variant>
        <vt:i4>5505075</vt:i4>
      </vt:variant>
      <vt:variant>
        <vt:i4>150</vt:i4>
      </vt:variant>
      <vt:variant>
        <vt:i4>0</vt:i4>
      </vt:variant>
      <vt:variant>
        <vt:i4>5</vt:i4>
      </vt:variant>
      <vt:variant>
        <vt:lpwstr>http://www.alcaldiabogota.gov.co/sisjur/normas/Norma1.jsp?i=15552</vt:lpwstr>
      </vt:variant>
      <vt:variant>
        <vt:lpwstr>0</vt:lpwstr>
      </vt:variant>
      <vt:variant>
        <vt:i4>2752542</vt:i4>
      </vt:variant>
      <vt:variant>
        <vt:i4>147</vt:i4>
      </vt:variant>
      <vt:variant>
        <vt:i4>0</vt:i4>
      </vt:variant>
      <vt:variant>
        <vt:i4>5</vt:i4>
      </vt:variant>
      <vt:variant>
        <vt:lpwstr>http://wsp.presidencia.gov.co/Normativa/Decretos/2011/Documents/Diciembre/22/dec487522122011.pdf</vt:lpwstr>
      </vt:variant>
      <vt:variant>
        <vt:lpwstr>_blank</vt:lpwstr>
      </vt:variant>
      <vt:variant>
        <vt:i4>1900598</vt:i4>
      </vt:variant>
      <vt:variant>
        <vt:i4>140</vt:i4>
      </vt:variant>
      <vt:variant>
        <vt:i4>0</vt:i4>
      </vt:variant>
      <vt:variant>
        <vt:i4>5</vt:i4>
      </vt:variant>
      <vt:variant>
        <vt:lpwstr/>
      </vt:variant>
      <vt:variant>
        <vt:lpwstr>_Toc463277699</vt:lpwstr>
      </vt:variant>
      <vt:variant>
        <vt:i4>1900598</vt:i4>
      </vt:variant>
      <vt:variant>
        <vt:i4>134</vt:i4>
      </vt:variant>
      <vt:variant>
        <vt:i4>0</vt:i4>
      </vt:variant>
      <vt:variant>
        <vt:i4>5</vt:i4>
      </vt:variant>
      <vt:variant>
        <vt:lpwstr/>
      </vt:variant>
      <vt:variant>
        <vt:lpwstr>_Toc463277698</vt:lpwstr>
      </vt:variant>
      <vt:variant>
        <vt:i4>1900598</vt:i4>
      </vt:variant>
      <vt:variant>
        <vt:i4>128</vt:i4>
      </vt:variant>
      <vt:variant>
        <vt:i4>0</vt:i4>
      </vt:variant>
      <vt:variant>
        <vt:i4>5</vt:i4>
      </vt:variant>
      <vt:variant>
        <vt:lpwstr/>
      </vt:variant>
      <vt:variant>
        <vt:lpwstr>_Toc463277697</vt:lpwstr>
      </vt:variant>
      <vt:variant>
        <vt:i4>1900598</vt:i4>
      </vt:variant>
      <vt:variant>
        <vt:i4>122</vt:i4>
      </vt:variant>
      <vt:variant>
        <vt:i4>0</vt:i4>
      </vt:variant>
      <vt:variant>
        <vt:i4>5</vt:i4>
      </vt:variant>
      <vt:variant>
        <vt:lpwstr/>
      </vt:variant>
      <vt:variant>
        <vt:lpwstr>_Toc463277696</vt:lpwstr>
      </vt:variant>
      <vt:variant>
        <vt:i4>1900598</vt:i4>
      </vt:variant>
      <vt:variant>
        <vt:i4>116</vt:i4>
      </vt:variant>
      <vt:variant>
        <vt:i4>0</vt:i4>
      </vt:variant>
      <vt:variant>
        <vt:i4>5</vt:i4>
      </vt:variant>
      <vt:variant>
        <vt:lpwstr/>
      </vt:variant>
      <vt:variant>
        <vt:lpwstr>_Toc463277695</vt:lpwstr>
      </vt:variant>
      <vt:variant>
        <vt:i4>1900598</vt:i4>
      </vt:variant>
      <vt:variant>
        <vt:i4>110</vt:i4>
      </vt:variant>
      <vt:variant>
        <vt:i4>0</vt:i4>
      </vt:variant>
      <vt:variant>
        <vt:i4>5</vt:i4>
      </vt:variant>
      <vt:variant>
        <vt:lpwstr/>
      </vt:variant>
      <vt:variant>
        <vt:lpwstr>_Toc463277694</vt:lpwstr>
      </vt:variant>
      <vt:variant>
        <vt:i4>1900598</vt:i4>
      </vt:variant>
      <vt:variant>
        <vt:i4>104</vt:i4>
      </vt:variant>
      <vt:variant>
        <vt:i4>0</vt:i4>
      </vt:variant>
      <vt:variant>
        <vt:i4>5</vt:i4>
      </vt:variant>
      <vt:variant>
        <vt:lpwstr/>
      </vt:variant>
      <vt:variant>
        <vt:lpwstr>_Toc463277693</vt:lpwstr>
      </vt:variant>
      <vt:variant>
        <vt:i4>1900598</vt:i4>
      </vt:variant>
      <vt:variant>
        <vt:i4>98</vt:i4>
      </vt:variant>
      <vt:variant>
        <vt:i4>0</vt:i4>
      </vt:variant>
      <vt:variant>
        <vt:i4>5</vt:i4>
      </vt:variant>
      <vt:variant>
        <vt:lpwstr/>
      </vt:variant>
      <vt:variant>
        <vt:lpwstr>_Toc463277692</vt:lpwstr>
      </vt:variant>
      <vt:variant>
        <vt:i4>1900598</vt:i4>
      </vt:variant>
      <vt:variant>
        <vt:i4>92</vt:i4>
      </vt:variant>
      <vt:variant>
        <vt:i4>0</vt:i4>
      </vt:variant>
      <vt:variant>
        <vt:i4>5</vt:i4>
      </vt:variant>
      <vt:variant>
        <vt:lpwstr/>
      </vt:variant>
      <vt:variant>
        <vt:lpwstr>_Toc463277691</vt:lpwstr>
      </vt:variant>
      <vt:variant>
        <vt:i4>1900598</vt:i4>
      </vt:variant>
      <vt:variant>
        <vt:i4>86</vt:i4>
      </vt:variant>
      <vt:variant>
        <vt:i4>0</vt:i4>
      </vt:variant>
      <vt:variant>
        <vt:i4>5</vt:i4>
      </vt:variant>
      <vt:variant>
        <vt:lpwstr/>
      </vt:variant>
      <vt:variant>
        <vt:lpwstr>_Toc463277690</vt:lpwstr>
      </vt:variant>
      <vt:variant>
        <vt:i4>1835062</vt:i4>
      </vt:variant>
      <vt:variant>
        <vt:i4>80</vt:i4>
      </vt:variant>
      <vt:variant>
        <vt:i4>0</vt:i4>
      </vt:variant>
      <vt:variant>
        <vt:i4>5</vt:i4>
      </vt:variant>
      <vt:variant>
        <vt:lpwstr/>
      </vt:variant>
      <vt:variant>
        <vt:lpwstr>_Toc463277689</vt:lpwstr>
      </vt:variant>
      <vt:variant>
        <vt:i4>1835062</vt:i4>
      </vt:variant>
      <vt:variant>
        <vt:i4>74</vt:i4>
      </vt:variant>
      <vt:variant>
        <vt:i4>0</vt:i4>
      </vt:variant>
      <vt:variant>
        <vt:i4>5</vt:i4>
      </vt:variant>
      <vt:variant>
        <vt:lpwstr/>
      </vt:variant>
      <vt:variant>
        <vt:lpwstr>_Toc463277688</vt:lpwstr>
      </vt:variant>
      <vt:variant>
        <vt:i4>1835062</vt:i4>
      </vt:variant>
      <vt:variant>
        <vt:i4>68</vt:i4>
      </vt:variant>
      <vt:variant>
        <vt:i4>0</vt:i4>
      </vt:variant>
      <vt:variant>
        <vt:i4>5</vt:i4>
      </vt:variant>
      <vt:variant>
        <vt:lpwstr/>
      </vt:variant>
      <vt:variant>
        <vt:lpwstr>_Toc463277687</vt:lpwstr>
      </vt:variant>
      <vt:variant>
        <vt:i4>1835062</vt:i4>
      </vt:variant>
      <vt:variant>
        <vt:i4>62</vt:i4>
      </vt:variant>
      <vt:variant>
        <vt:i4>0</vt:i4>
      </vt:variant>
      <vt:variant>
        <vt:i4>5</vt:i4>
      </vt:variant>
      <vt:variant>
        <vt:lpwstr/>
      </vt:variant>
      <vt:variant>
        <vt:lpwstr>_Toc463277686</vt:lpwstr>
      </vt:variant>
      <vt:variant>
        <vt:i4>1835062</vt:i4>
      </vt:variant>
      <vt:variant>
        <vt:i4>56</vt:i4>
      </vt:variant>
      <vt:variant>
        <vt:i4>0</vt:i4>
      </vt:variant>
      <vt:variant>
        <vt:i4>5</vt:i4>
      </vt:variant>
      <vt:variant>
        <vt:lpwstr/>
      </vt:variant>
      <vt:variant>
        <vt:lpwstr>_Toc463277685</vt:lpwstr>
      </vt:variant>
      <vt:variant>
        <vt:i4>1835062</vt:i4>
      </vt:variant>
      <vt:variant>
        <vt:i4>50</vt:i4>
      </vt:variant>
      <vt:variant>
        <vt:i4>0</vt:i4>
      </vt:variant>
      <vt:variant>
        <vt:i4>5</vt:i4>
      </vt:variant>
      <vt:variant>
        <vt:lpwstr/>
      </vt:variant>
      <vt:variant>
        <vt:lpwstr>_Toc463277684</vt:lpwstr>
      </vt:variant>
      <vt:variant>
        <vt:i4>1835062</vt:i4>
      </vt:variant>
      <vt:variant>
        <vt:i4>44</vt:i4>
      </vt:variant>
      <vt:variant>
        <vt:i4>0</vt:i4>
      </vt:variant>
      <vt:variant>
        <vt:i4>5</vt:i4>
      </vt:variant>
      <vt:variant>
        <vt:lpwstr/>
      </vt:variant>
      <vt:variant>
        <vt:lpwstr>_Toc463277683</vt:lpwstr>
      </vt:variant>
      <vt:variant>
        <vt:i4>1835062</vt:i4>
      </vt:variant>
      <vt:variant>
        <vt:i4>38</vt:i4>
      </vt:variant>
      <vt:variant>
        <vt:i4>0</vt:i4>
      </vt:variant>
      <vt:variant>
        <vt:i4>5</vt:i4>
      </vt:variant>
      <vt:variant>
        <vt:lpwstr/>
      </vt:variant>
      <vt:variant>
        <vt:lpwstr>_Toc463277682</vt:lpwstr>
      </vt:variant>
      <vt:variant>
        <vt:i4>1835062</vt:i4>
      </vt:variant>
      <vt:variant>
        <vt:i4>32</vt:i4>
      </vt:variant>
      <vt:variant>
        <vt:i4>0</vt:i4>
      </vt:variant>
      <vt:variant>
        <vt:i4>5</vt:i4>
      </vt:variant>
      <vt:variant>
        <vt:lpwstr/>
      </vt:variant>
      <vt:variant>
        <vt:lpwstr>_Toc463277681</vt:lpwstr>
      </vt:variant>
      <vt:variant>
        <vt:i4>1835062</vt:i4>
      </vt:variant>
      <vt:variant>
        <vt:i4>26</vt:i4>
      </vt:variant>
      <vt:variant>
        <vt:i4>0</vt:i4>
      </vt:variant>
      <vt:variant>
        <vt:i4>5</vt:i4>
      </vt:variant>
      <vt:variant>
        <vt:lpwstr/>
      </vt:variant>
      <vt:variant>
        <vt:lpwstr>_Toc463277680</vt:lpwstr>
      </vt:variant>
      <vt:variant>
        <vt:i4>1245238</vt:i4>
      </vt:variant>
      <vt:variant>
        <vt:i4>20</vt:i4>
      </vt:variant>
      <vt:variant>
        <vt:i4>0</vt:i4>
      </vt:variant>
      <vt:variant>
        <vt:i4>5</vt:i4>
      </vt:variant>
      <vt:variant>
        <vt:lpwstr/>
      </vt:variant>
      <vt:variant>
        <vt:lpwstr>_Toc463277679</vt:lpwstr>
      </vt:variant>
      <vt:variant>
        <vt:i4>1245238</vt:i4>
      </vt:variant>
      <vt:variant>
        <vt:i4>14</vt:i4>
      </vt:variant>
      <vt:variant>
        <vt:i4>0</vt:i4>
      </vt:variant>
      <vt:variant>
        <vt:i4>5</vt:i4>
      </vt:variant>
      <vt:variant>
        <vt:lpwstr/>
      </vt:variant>
      <vt:variant>
        <vt:lpwstr>_Toc463277678</vt:lpwstr>
      </vt:variant>
      <vt:variant>
        <vt:i4>1245238</vt:i4>
      </vt:variant>
      <vt:variant>
        <vt:i4>8</vt:i4>
      </vt:variant>
      <vt:variant>
        <vt:i4>0</vt:i4>
      </vt:variant>
      <vt:variant>
        <vt:i4>5</vt:i4>
      </vt:variant>
      <vt:variant>
        <vt:lpwstr/>
      </vt:variant>
      <vt:variant>
        <vt:lpwstr>_Toc463277677</vt:lpwstr>
      </vt:variant>
      <vt:variant>
        <vt:i4>1245238</vt:i4>
      </vt:variant>
      <vt:variant>
        <vt:i4>2</vt:i4>
      </vt:variant>
      <vt:variant>
        <vt:i4>0</vt:i4>
      </vt:variant>
      <vt:variant>
        <vt:i4>5</vt:i4>
      </vt:variant>
      <vt:variant>
        <vt:lpwstr/>
      </vt:variant>
      <vt:variant>
        <vt:lpwstr>_Toc463277676</vt:lpwstr>
      </vt:variant>
      <vt:variant>
        <vt:i4>84</vt:i4>
      </vt:variant>
      <vt:variant>
        <vt:i4>10</vt:i4>
      </vt:variant>
      <vt:variant>
        <vt:i4>0</vt:i4>
      </vt:variant>
      <vt:variant>
        <vt:i4>5</vt:i4>
      </vt:variant>
      <vt:variant>
        <vt:lpwstr>http://www.integracionsocial.gov.co/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versión impresa de este documento puede estar desactualizada, consulte la última versión oficial en la intranet – Sistema Integrado de Gestión</dc:title>
  <dc:creator>Jairo</dc:creator>
  <cp:lastModifiedBy>Marcela Andrea Garcia Guerrero</cp:lastModifiedBy>
  <cp:revision>3</cp:revision>
  <cp:lastPrinted>2016-09-09T01:12:00Z</cp:lastPrinted>
  <dcterms:created xsi:type="dcterms:W3CDTF">2018-01-03T17:35:00Z</dcterms:created>
  <dcterms:modified xsi:type="dcterms:W3CDTF">2018-01-03T17:36:00Z</dcterms:modified>
</cp:coreProperties>
</file>