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4B" w:rsidRPr="00226184" w:rsidRDefault="0062474B" w:rsidP="00151E50">
      <w:pPr>
        <w:spacing w:after="0" w:line="240" w:lineRule="auto"/>
        <w:contextualSpacing/>
        <w:jc w:val="center"/>
        <w:outlineLvl w:val="0"/>
        <w:rPr>
          <w:rFonts w:ascii="Arial" w:eastAsia="Arial" w:hAnsi="Arial" w:cs="Arial"/>
          <w:b/>
          <w:bCs/>
          <w:i/>
          <w:iCs/>
          <w:color w:val="000000"/>
        </w:rPr>
      </w:pPr>
      <w:r w:rsidRPr="00226184">
        <w:rPr>
          <w:rFonts w:ascii="Arial" w:eastAsia="Arial" w:hAnsi="Arial" w:cs="Arial"/>
          <w:b/>
          <w:bCs/>
          <w:i/>
          <w:iCs/>
          <w:color w:val="000000"/>
          <w:shd w:val="clear" w:color="auto" w:fill="FFFFFF"/>
        </w:rPr>
        <w:t>INFORME DE GESTIÓN SEGUNDO TRIMESTRE 2017</w:t>
      </w:r>
    </w:p>
    <w:p w:rsidR="0062474B" w:rsidRPr="00226184" w:rsidRDefault="0062474B" w:rsidP="00151E50">
      <w:pPr>
        <w:spacing w:after="0" w:line="240" w:lineRule="auto"/>
        <w:contextualSpacing/>
        <w:jc w:val="center"/>
        <w:outlineLvl w:val="0"/>
        <w:rPr>
          <w:rFonts w:ascii="Arial" w:eastAsia="Arial" w:hAnsi="Arial" w:cs="Arial"/>
          <w:b/>
          <w:bCs/>
          <w:i/>
          <w:iCs/>
          <w:color w:val="000000"/>
        </w:rPr>
      </w:pPr>
      <w:r w:rsidRPr="00226184">
        <w:rPr>
          <w:rFonts w:ascii="Arial" w:eastAsia="Arial" w:hAnsi="Arial" w:cs="Arial"/>
          <w:b/>
          <w:bCs/>
          <w:i/>
          <w:iCs/>
          <w:color w:val="000000"/>
          <w:shd w:val="clear" w:color="auto" w:fill="FFFFFF"/>
        </w:rPr>
        <w:t>SERVICIO INTEGRAL DE ATENCIÓN A LA CIUDADANÍA -SIAC-</w:t>
      </w:r>
    </w:p>
    <w:p w:rsidR="0062474B" w:rsidRDefault="0062474B" w:rsidP="00151E50">
      <w:pPr>
        <w:spacing w:after="0" w:line="240" w:lineRule="auto"/>
        <w:contextualSpacing/>
        <w:jc w:val="both"/>
        <w:rPr>
          <w:rFonts w:ascii="Arial" w:eastAsia="Arial" w:hAnsi="Arial" w:cs="Arial"/>
          <w:b/>
          <w:color w:val="000000"/>
          <w:shd w:val="clear" w:color="auto" w:fill="FFFFFF"/>
        </w:rPr>
      </w:pPr>
    </w:p>
    <w:p w:rsidR="006E7C03" w:rsidRDefault="006E7C03" w:rsidP="00151E50">
      <w:pPr>
        <w:spacing w:after="0" w:line="240" w:lineRule="auto"/>
        <w:contextualSpacing/>
        <w:jc w:val="both"/>
        <w:rPr>
          <w:rFonts w:ascii="Arial" w:eastAsia="Arial" w:hAnsi="Arial" w:cs="Arial"/>
          <w:b/>
          <w:color w:val="000000"/>
          <w:shd w:val="clear" w:color="auto" w:fill="FFFFFF"/>
        </w:rPr>
      </w:pPr>
    </w:p>
    <w:p w:rsidR="006E7C03" w:rsidRPr="00226184" w:rsidRDefault="006E7C03" w:rsidP="00151E50">
      <w:pPr>
        <w:spacing w:after="0" w:line="240" w:lineRule="auto"/>
        <w:contextualSpacing/>
        <w:jc w:val="both"/>
        <w:rPr>
          <w:rFonts w:ascii="Arial" w:eastAsia="Arial" w:hAnsi="Arial" w:cs="Arial"/>
          <w:b/>
          <w:color w:val="000000"/>
          <w:shd w:val="clear" w:color="auto" w:fill="FFFFFF"/>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En la Secretaría Distrital de Integración Social la Subse</w:t>
      </w:r>
      <w:bookmarkStart w:id="0" w:name="_GoBack"/>
      <w:bookmarkEnd w:id="0"/>
      <w:r w:rsidRPr="00226184">
        <w:rPr>
          <w:rFonts w:ascii="Arial" w:eastAsia="Arial" w:hAnsi="Arial" w:cs="Arial"/>
          <w:color w:val="000000"/>
        </w:rPr>
        <w:t>cretaría es la dependencia responsable de dar línea institucional para aplicación de la Política Pública Distrital de Servicio a la Ciudadanía en la ciudad de Bogotá D.C., en este sentido a través de la Resolución 1881 de 30 de noviembre de 2015, se reformó el Servicio Integral de Atención a la Ciudadanía SIAC, estableciendo dentro de sus funciones garantizar la implementación de la Política Pública Distrital de Servicio a la ciudadanía en la Secretaría Distrital de Integración Social, consolidándose como la línea de dirección institucional.</w:t>
      </w:r>
    </w:p>
    <w:p w:rsidR="0062474B" w:rsidRPr="00226184" w:rsidRDefault="0062474B" w:rsidP="00151E50">
      <w:pPr>
        <w:spacing w:after="0" w:line="240" w:lineRule="auto"/>
        <w:contextualSpacing/>
        <w:jc w:val="both"/>
        <w:rPr>
          <w:rFonts w:ascii="Arial" w:eastAsia="Arial" w:hAnsi="Arial" w:cs="Arial"/>
          <w:color w:val="000000"/>
        </w:rPr>
      </w:pPr>
    </w:p>
    <w:p w:rsidR="0062474B"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 xml:space="preserve">A </w:t>
      </w:r>
      <w:r w:rsidR="00A05F2D" w:rsidRPr="00226184">
        <w:rPr>
          <w:rFonts w:ascii="Arial" w:eastAsia="Arial" w:hAnsi="Arial" w:cs="Arial"/>
          <w:color w:val="000000"/>
        </w:rPr>
        <w:t>continuación,</w:t>
      </w:r>
      <w:r w:rsidRPr="00226184">
        <w:rPr>
          <w:rFonts w:ascii="Arial" w:eastAsia="Arial" w:hAnsi="Arial" w:cs="Arial"/>
          <w:color w:val="000000"/>
        </w:rPr>
        <w:t xml:space="preserve"> se presenta las acciones y los resultados instituc</w:t>
      </w:r>
      <w:r w:rsidR="00EB6F63">
        <w:rPr>
          <w:rFonts w:ascii="Arial" w:eastAsia="Arial" w:hAnsi="Arial" w:cs="Arial"/>
          <w:color w:val="000000"/>
        </w:rPr>
        <w:t xml:space="preserve">ionales alcanzados para </w:t>
      </w:r>
      <w:r w:rsidR="00EB6F63" w:rsidRPr="00226184">
        <w:rPr>
          <w:rFonts w:ascii="Arial" w:eastAsia="Arial" w:hAnsi="Arial" w:cs="Arial"/>
          <w:color w:val="000000"/>
        </w:rPr>
        <w:t>el</w:t>
      </w:r>
      <w:r w:rsidRPr="00226184">
        <w:rPr>
          <w:rFonts w:ascii="Arial" w:eastAsia="Arial" w:hAnsi="Arial" w:cs="Arial"/>
          <w:color w:val="000000"/>
        </w:rPr>
        <w:t xml:space="preserve"> segundo trimestre de 2017, en el marco del fortalecimien</w:t>
      </w:r>
      <w:r w:rsidR="00EB6F63">
        <w:rPr>
          <w:rFonts w:ascii="Arial" w:eastAsia="Arial" w:hAnsi="Arial" w:cs="Arial"/>
          <w:color w:val="000000"/>
        </w:rPr>
        <w:t>to del servicio a la ciudadanía.</w:t>
      </w:r>
      <w:r w:rsidRPr="00226184">
        <w:rPr>
          <w:rFonts w:ascii="Arial" w:eastAsia="Arial" w:hAnsi="Arial" w:cs="Arial"/>
          <w:color w:val="000000"/>
        </w:rPr>
        <w:t xml:space="preserve"> </w:t>
      </w:r>
    </w:p>
    <w:p w:rsidR="00EB6F63" w:rsidRPr="00226184" w:rsidRDefault="00EB6F63" w:rsidP="00151E50">
      <w:pPr>
        <w:spacing w:after="0" w:line="240" w:lineRule="auto"/>
        <w:contextualSpacing/>
        <w:jc w:val="both"/>
        <w:rPr>
          <w:rFonts w:ascii="Arial" w:eastAsia="Arial" w:hAnsi="Arial" w:cs="Arial"/>
          <w:color w:val="000000"/>
        </w:rPr>
      </w:pPr>
    </w:p>
    <w:p w:rsidR="0062474B" w:rsidRDefault="0062474B" w:rsidP="00151E50">
      <w:pPr>
        <w:spacing w:after="0" w:line="240" w:lineRule="auto"/>
        <w:contextualSpacing/>
        <w:rPr>
          <w:rFonts w:ascii="Arial" w:eastAsia="Arial" w:hAnsi="Arial" w:cs="Arial"/>
          <w:color w:val="000000"/>
        </w:rPr>
      </w:pPr>
    </w:p>
    <w:p w:rsidR="006E7C03" w:rsidRDefault="006E7C03" w:rsidP="00151E50">
      <w:pPr>
        <w:spacing w:after="0" w:line="240" w:lineRule="auto"/>
        <w:contextualSpacing/>
        <w:rPr>
          <w:rFonts w:ascii="Arial" w:eastAsia="Arial" w:hAnsi="Arial" w:cs="Arial"/>
          <w:color w:val="000000"/>
        </w:rPr>
      </w:pPr>
    </w:p>
    <w:p w:rsidR="006E7C03" w:rsidRPr="00226184" w:rsidRDefault="006E7C03" w:rsidP="00151E50">
      <w:pPr>
        <w:spacing w:after="0" w:line="240" w:lineRule="auto"/>
        <w:contextualSpacing/>
        <w:rPr>
          <w:rFonts w:ascii="Arial" w:eastAsia="Arial" w:hAnsi="Arial" w:cs="Arial"/>
          <w:color w:val="000000"/>
        </w:rPr>
      </w:pPr>
    </w:p>
    <w:p w:rsidR="0062474B" w:rsidRPr="00226184" w:rsidRDefault="0062474B" w:rsidP="00EB6F63">
      <w:pPr>
        <w:autoSpaceDE w:val="0"/>
        <w:autoSpaceDN w:val="0"/>
        <w:adjustRightInd w:val="0"/>
        <w:spacing w:after="0" w:line="240" w:lineRule="auto"/>
        <w:contextualSpacing/>
        <w:jc w:val="center"/>
        <w:rPr>
          <w:rFonts w:ascii="Arial" w:hAnsi="Arial" w:cs="Arial"/>
          <w:b/>
          <w:bCs/>
          <w:color w:val="000000"/>
        </w:rPr>
      </w:pPr>
      <w:r w:rsidRPr="00226184">
        <w:rPr>
          <w:rFonts w:ascii="Arial" w:hAnsi="Arial" w:cs="Arial"/>
          <w:b/>
          <w:bCs/>
          <w:color w:val="000000"/>
        </w:rPr>
        <w:t>1. TRÁMITE DE REQUERIMIENTOS</w:t>
      </w: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 RECEPCIÓN Y TRÁMITE DE REQUERIMIENTOS DE LA CIUDADANÍA.</w:t>
      </w:r>
    </w:p>
    <w:p w:rsidR="0062474B" w:rsidRPr="00226184" w:rsidRDefault="0062474B" w:rsidP="00151E50">
      <w:pPr>
        <w:autoSpaceDE w:val="0"/>
        <w:autoSpaceDN w:val="0"/>
        <w:adjustRightInd w:val="0"/>
        <w:spacing w:after="0" w:line="240" w:lineRule="auto"/>
        <w:ind w:left="720"/>
        <w:contextualSpacing/>
        <w:jc w:val="both"/>
        <w:rPr>
          <w:rFonts w:ascii="Arial" w:hAnsi="Arial" w:cs="Arial"/>
          <w:b/>
          <w:bCs/>
          <w:color w:val="000000"/>
        </w:rPr>
      </w:pP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r w:rsidRPr="006E7C03">
        <w:rPr>
          <w:rFonts w:ascii="Arial" w:hAnsi="Arial" w:cs="Arial"/>
          <w:color w:val="000000"/>
        </w:rPr>
        <w:t xml:space="preserve">Durante el período comprendido entre el 01 de abril al 30 de junio de 2017, se tramitó un total de </w:t>
      </w:r>
      <w:r w:rsidRPr="006E7C03">
        <w:rPr>
          <w:rFonts w:ascii="Arial" w:hAnsi="Arial" w:cs="Arial"/>
          <w:bCs/>
          <w:color w:val="000000"/>
        </w:rPr>
        <w:t>4.366</w:t>
      </w:r>
      <w:r w:rsidRPr="006E7C03">
        <w:rPr>
          <w:rFonts w:ascii="Arial" w:hAnsi="Arial" w:cs="Arial"/>
          <w:color w:val="000000"/>
        </w:rPr>
        <w:t xml:space="preserve"> requerimientos, con las siguientes características: </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Default="0062474B" w:rsidP="00151E50">
      <w:pPr>
        <w:autoSpaceDE w:val="0"/>
        <w:autoSpaceDN w:val="0"/>
        <w:adjustRightInd w:val="0"/>
        <w:spacing w:after="0" w:line="240" w:lineRule="auto"/>
        <w:contextualSpacing/>
        <w:jc w:val="both"/>
        <w:rPr>
          <w:rFonts w:ascii="Arial" w:hAnsi="Arial" w:cs="Arial"/>
          <w:color w:val="000000"/>
        </w:rPr>
      </w:pPr>
    </w:p>
    <w:p w:rsidR="006E7C03" w:rsidRPr="00226184" w:rsidRDefault="006E7C03"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1.1.1 MEDIOS DE PRESENTACIÓN DE LAS PETICIONES.</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El medio más utilizado por la ciudadanía para presentar sus requerimientos durante este trimestre, continuó siendo el escrito con un </w:t>
      </w:r>
      <w:r w:rsidRPr="006E7C03">
        <w:rPr>
          <w:rFonts w:ascii="Arial" w:hAnsi="Arial" w:cs="Arial"/>
          <w:bCs/>
          <w:color w:val="000000"/>
        </w:rPr>
        <w:t xml:space="preserve">62,67% </w:t>
      </w:r>
      <w:r w:rsidRPr="006E7C03">
        <w:rPr>
          <w:rFonts w:ascii="Arial" w:hAnsi="Arial" w:cs="Arial"/>
          <w:color w:val="000000"/>
        </w:rPr>
        <w:t xml:space="preserve">que corresponde a </w:t>
      </w:r>
      <w:r w:rsidRPr="006E7C03">
        <w:rPr>
          <w:rFonts w:ascii="Arial" w:hAnsi="Arial" w:cs="Arial"/>
          <w:bCs/>
          <w:color w:val="000000"/>
        </w:rPr>
        <w:t>2.736</w:t>
      </w:r>
      <w:r w:rsidRPr="006E7C03">
        <w:rPr>
          <w:rFonts w:ascii="Arial" w:hAnsi="Arial" w:cs="Arial"/>
          <w:color w:val="000000"/>
        </w:rPr>
        <w:t xml:space="preserve"> peticiones, seguido los de web con un </w:t>
      </w:r>
      <w:r w:rsidRPr="006E7C03">
        <w:rPr>
          <w:rFonts w:ascii="Arial" w:hAnsi="Arial" w:cs="Arial"/>
          <w:bCs/>
          <w:color w:val="000000"/>
        </w:rPr>
        <w:t xml:space="preserve">11,15% </w:t>
      </w:r>
      <w:r w:rsidRPr="006E7C03">
        <w:rPr>
          <w:rFonts w:ascii="Arial" w:hAnsi="Arial" w:cs="Arial"/>
          <w:color w:val="000000"/>
        </w:rPr>
        <w:t xml:space="preserve">correspondiente a </w:t>
      </w:r>
      <w:r w:rsidRPr="006E7C03">
        <w:rPr>
          <w:rFonts w:ascii="Arial" w:hAnsi="Arial" w:cs="Arial"/>
          <w:bCs/>
          <w:color w:val="000000"/>
        </w:rPr>
        <w:t>487</w:t>
      </w:r>
      <w:r w:rsidRPr="006E7C03">
        <w:rPr>
          <w:rFonts w:ascii="Arial" w:hAnsi="Arial" w:cs="Arial"/>
          <w:color w:val="000000"/>
        </w:rPr>
        <w:t xml:space="preserve">, e-mail con un </w:t>
      </w:r>
      <w:r w:rsidRPr="006E7C03">
        <w:rPr>
          <w:rFonts w:ascii="Arial" w:hAnsi="Arial" w:cs="Arial"/>
          <w:bCs/>
          <w:color w:val="000000"/>
        </w:rPr>
        <w:t xml:space="preserve">8.93% </w:t>
      </w:r>
      <w:r w:rsidRPr="006E7C03">
        <w:rPr>
          <w:rFonts w:ascii="Arial" w:hAnsi="Arial" w:cs="Arial"/>
          <w:color w:val="000000"/>
        </w:rPr>
        <w:t xml:space="preserve">equivalente a </w:t>
      </w:r>
      <w:r w:rsidRPr="006E7C03">
        <w:rPr>
          <w:rFonts w:ascii="Arial" w:hAnsi="Arial" w:cs="Arial"/>
          <w:bCs/>
          <w:color w:val="000000"/>
        </w:rPr>
        <w:t>390</w:t>
      </w:r>
      <w:r w:rsidRPr="006E7C03">
        <w:rPr>
          <w:rFonts w:ascii="Arial" w:hAnsi="Arial" w:cs="Arial"/>
          <w:color w:val="000000"/>
        </w:rPr>
        <w:t xml:space="preserve"> peticiones, buzón con un </w:t>
      </w:r>
      <w:r w:rsidRPr="006E7C03">
        <w:rPr>
          <w:rFonts w:ascii="Arial" w:hAnsi="Arial" w:cs="Arial"/>
          <w:bCs/>
          <w:color w:val="000000"/>
        </w:rPr>
        <w:t xml:space="preserve">7,90% </w:t>
      </w:r>
      <w:r w:rsidRPr="006E7C03">
        <w:rPr>
          <w:rFonts w:ascii="Arial" w:hAnsi="Arial" w:cs="Arial"/>
          <w:color w:val="000000"/>
        </w:rPr>
        <w:t xml:space="preserve">equivalente a </w:t>
      </w:r>
      <w:r w:rsidRPr="006E7C03">
        <w:rPr>
          <w:rFonts w:ascii="Arial" w:hAnsi="Arial" w:cs="Arial"/>
          <w:bCs/>
          <w:color w:val="000000"/>
        </w:rPr>
        <w:t xml:space="preserve">345 </w:t>
      </w:r>
      <w:r w:rsidRPr="006E7C03">
        <w:rPr>
          <w:rFonts w:ascii="Arial" w:hAnsi="Arial" w:cs="Arial"/>
          <w:color w:val="000000"/>
        </w:rPr>
        <w:t xml:space="preserve">peticiones y en menor escala por los medios presencial con el </w:t>
      </w:r>
      <w:r w:rsidRPr="006E7C03">
        <w:rPr>
          <w:rFonts w:ascii="Arial" w:hAnsi="Arial" w:cs="Arial"/>
          <w:bCs/>
          <w:color w:val="000000"/>
        </w:rPr>
        <w:t>6,92 %.(302</w:t>
      </w:r>
      <w:r w:rsidRPr="006E7C03">
        <w:rPr>
          <w:rFonts w:ascii="Arial" w:hAnsi="Arial" w:cs="Arial"/>
          <w:color w:val="000000"/>
        </w:rPr>
        <w:t xml:space="preserve">) y telefónico con un </w:t>
      </w:r>
      <w:r w:rsidRPr="006E7C03">
        <w:rPr>
          <w:rFonts w:ascii="Arial" w:hAnsi="Arial" w:cs="Arial"/>
          <w:bCs/>
          <w:color w:val="000000"/>
        </w:rPr>
        <w:t xml:space="preserve">2,43 %, con 106 </w:t>
      </w:r>
      <w:r w:rsidRPr="006E7C03">
        <w:rPr>
          <w:rFonts w:ascii="Arial" w:hAnsi="Arial" w:cs="Arial"/>
          <w:color w:val="000000"/>
        </w:rPr>
        <w:t xml:space="preserve">peticiones.  </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Default="0062474B" w:rsidP="00151E50">
      <w:pPr>
        <w:spacing w:after="0" w:line="240" w:lineRule="auto"/>
        <w:contextualSpacing/>
        <w:jc w:val="center"/>
        <w:rPr>
          <w:rFonts w:ascii="Arial" w:hAnsi="Arial" w:cs="Arial"/>
          <w:b/>
          <w:bCs/>
          <w:color w:val="000000"/>
        </w:rPr>
      </w:pPr>
      <w:r w:rsidRPr="00226184">
        <w:rPr>
          <w:rFonts w:ascii="Arial" w:hAnsi="Arial" w:cs="Arial"/>
          <w:color w:val="000000"/>
        </w:rPr>
        <w:br w:type="page"/>
      </w:r>
      <w:r w:rsidRPr="00226184">
        <w:rPr>
          <w:rFonts w:ascii="Arial" w:hAnsi="Arial" w:cs="Arial"/>
          <w:b/>
          <w:bCs/>
          <w:color w:val="000000"/>
        </w:rPr>
        <w:lastRenderedPageBreak/>
        <w:t>MEDIOS DE INTERACCIÓN</w:t>
      </w:r>
    </w:p>
    <w:p w:rsidR="00DF5156" w:rsidRDefault="00DF5156" w:rsidP="00151E50">
      <w:pPr>
        <w:spacing w:after="0" w:line="240" w:lineRule="auto"/>
        <w:contextualSpacing/>
        <w:jc w:val="center"/>
        <w:rPr>
          <w:rFonts w:ascii="Arial" w:hAnsi="Arial" w:cs="Arial"/>
          <w:b/>
          <w:bCs/>
          <w:color w:val="000000"/>
        </w:rPr>
      </w:pPr>
    </w:p>
    <w:tbl>
      <w:tblPr>
        <w:tblW w:w="6140" w:type="dxa"/>
        <w:jc w:val="center"/>
        <w:tblCellMar>
          <w:left w:w="70" w:type="dxa"/>
          <w:right w:w="70" w:type="dxa"/>
        </w:tblCellMar>
        <w:tblLook w:val="04A0" w:firstRow="1" w:lastRow="0" w:firstColumn="1" w:lastColumn="0" w:noHBand="0" w:noVBand="1"/>
      </w:tblPr>
      <w:tblGrid>
        <w:gridCol w:w="3560"/>
        <w:gridCol w:w="1380"/>
        <w:gridCol w:w="1200"/>
      </w:tblGrid>
      <w:tr w:rsidR="00AB66E9" w:rsidRPr="00AB66E9" w:rsidTr="00EA6797">
        <w:trPr>
          <w:trHeight w:val="300"/>
          <w:jc w:val="center"/>
        </w:trPr>
        <w:tc>
          <w:tcPr>
            <w:tcW w:w="3560" w:type="dxa"/>
            <w:tcBorders>
              <w:top w:val="single" w:sz="8" w:space="0" w:color="auto"/>
              <w:left w:val="single" w:sz="8" w:space="0" w:color="auto"/>
              <w:bottom w:val="single" w:sz="4" w:space="0" w:color="auto"/>
              <w:right w:val="single" w:sz="4" w:space="0" w:color="auto"/>
            </w:tcBorders>
            <w:shd w:val="clear" w:color="auto" w:fill="B4C6E7" w:themeFill="accent1" w:themeFillTint="66"/>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CANAL</w:t>
            </w:r>
          </w:p>
        </w:tc>
        <w:tc>
          <w:tcPr>
            <w:tcW w:w="1380"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F</w:t>
            </w:r>
          </w:p>
        </w:tc>
        <w:tc>
          <w:tcPr>
            <w:tcW w:w="1200" w:type="dxa"/>
            <w:tcBorders>
              <w:top w:val="single" w:sz="8" w:space="0" w:color="auto"/>
              <w:left w:val="nil"/>
              <w:bottom w:val="single" w:sz="4" w:space="0" w:color="auto"/>
              <w:right w:val="single" w:sz="8" w:space="0" w:color="auto"/>
            </w:tcBorders>
            <w:shd w:val="clear" w:color="auto" w:fill="B4C6E7" w:themeFill="accent1" w:themeFillTint="66"/>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w:t>
            </w:r>
          </w:p>
        </w:tc>
      </w:tr>
      <w:tr w:rsidR="00AB66E9" w:rsidRPr="00AB66E9" w:rsidTr="00AB66E9">
        <w:trPr>
          <w:trHeight w:val="300"/>
          <w:jc w:val="center"/>
        </w:trPr>
        <w:tc>
          <w:tcPr>
            <w:tcW w:w="3560" w:type="dxa"/>
            <w:tcBorders>
              <w:top w:val="nil"/>
              <w:left w:val="single" w:sz="8" w:space="0" w:color="auto"/>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ESCRITO</w:t>
            </w:r>
          </w:p>
        </w:tc>
        <w:tc>
          <w:tcPr>
            <w:tcW w:w="1380" w:type="dxa"/>
            <w:tcBorders>
              <w:top w:val="nil"/>
              <w:left w:val="nil"/>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2736</w:t>
            </w:r>
          </w:p>
        </w:tc>
        <w:tc>
          <w:tcPr>
            <w:tcW w:w="1200" w:type="dxa"/>
            <w:tcBorders>
              <w:top w:val="nil"/>
              <w:left w:val="nil"/>
              <w:bottom w:val="single" w:sz="4" w:space="0" w:color="auto"/>
              <w:right w:val="single" w:sz="8"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62,67%</w:t>
            </w:r>
          </w:p>
        </w:tc>
      </w:tr>
      <w:tr w:rsidR="00AB66E9" w:rsidRPr="00AB66E9" w:rsidTr="00AB66E9">
        <w:trPr>
          <w:trHeight w:val="300"/>
          <w:jc w:val="center"/>
        </w:trPr>
        <w:tc>
          <w:tcPr>
            <w:tcW w:w="3560" w:type="dxa"/>
            <w:tcBorders>
              <w:top w:val="nil"/>
              <w:left w:val="single" w:sz="8" w:space="0" w:color="auto"/>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WEB</w:t>
            </w:r>
          </w:p>
        </w:tc>
        <w:tc>
          <w:tcPr>
            <w:tcW w:w="1380" w:type="dxa"/>
            <w:tcBorders>
              <w:top w:val="nil"/>
              <w:left w:val="nil"/>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487</w:t>
            </w:r>
          </w:p>
        </w:tc>
        <w:tc>
          <w:tcPr>
            <w:tcW w:w="1200" w:type="dxa"/>
            <w:tcBorders>
              <w:top w:val="nil"/>
              <w:left w:val="nil"/>
              <w:bottom w:val="single" w:sz="4" w:space="0" w:color="auto"/>
              <w:right w:val="single" w:sz="8"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11,15%</w:t>
            </w:r>
          </w:p>
        </w:tc>
      </w:tr>
      <w:tr w:rsidR="00AB66E9" w:rsidRPr="00AB66E9" w:rsidTr="00AB66E9">
        <w:trPr>
          <w:trHeight w:val="300"/>
          <w:jc w:val="center"/>
        </w:trPr>
        <w:tc>
          <w:tcPr>
            <w:tcW w:w="3560" w:type="dxa"/>
            <w:tcBorders>
              <w:top w:val="nil"/>
              <w:left w:val="single" w:sz="8" w:space="0" w:color="auto"/>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E-MAIL</w:t>
            </w:r>
          </w:p>
        </w:tc>
        <w:tc>
          <w:tcPr>
            <w:tcW w:w="1380" w:type="dxa"/>
            <w:tcBorders>
              <w:top w:val="nil"/>
              <w:left w:val="nil"/>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390</w:t>
            </w:r>
          </w:p>
        </w:tc>
        <w:tc>
          <w:tcPr>
            <w:tcW w:w="1200" w:type="dxa"/>
            <w:tcBorders>
              <w:top w:val="nil"/>
              <w:left w:val="nil"/>
              <w:bottom w:val="single" w:sz="4" w:space="0" w:color="auto"/>
              <w:right w:val="single" w:sz="8"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8,93%</w:t>
            </w:r>
          </w:p>
        </w:tc>
      </w:tr>
      <w:tr w:rsidR="00AB66E9" w:rsidRPr="00AB66E9" w:rsidTr="00AB66E9">
        <w:trPr>
          <w:trHeight w:val="300"/>
          <w:jc w:val="center"/>
        </w:trPr>
        <w:tc>
          <w:tcPr>
            <w:tcW w:w="3560" w:type="dxa"/>
            <w:tcBorders>
              <w:top w:val="nil"/>
              <w:left w:val="single" w:sz="8" w:space="0" w:color="auto"/>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BUZON</w:t>
            </w:r>
          </w:p>
        </w:tc>
        <w:tc>
          <w:tcPr>
            <w:tcW w:w="1380" w:type="dxa"/>
            <w:tcBorders>
              <w:top w:val="nil"/>
              <w:left w:val="nil"/>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345</w:t>
            </w:r>
          </w:p>
        </w:tc>
        <w:tc>
          <w:tcPr>
            <w:tcW w:w="1200" w:type="dxa"/>
            <w:tcBorders>
              <w:top w:val="nil"/>
              <w:left w:val="nil"/>
              <w:bottom w:val="single" w:sz="4" w:space="0" w:color="auto"/>
              <w:right w:val="single" w:sz="8"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7,90%</w:t>
            </w:r>
          </w:p>
        </w:tc>
      </w:tr>
      <w:tr w:rsidR="00AB66E9" w:rsidRPr="00AB66E9" w:rsidTr="00AB66E9">
        <w:trPr>
          <w:trHeight w:val="300"/>
          <w:jc w:val="center"/>
        </w:trPr>
        <w:tc>
          <w:tcPr>
            <w:tcW w:w="3560" w:type="dxa"/>
            <w:tcBorders>
              <w:top w:val="nil"/>
              <w:left w:val="single" w:sz="8" w:space="0" w:color="auto"/>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PRESENCIAL</w:t>
            </w:r>
          </w:p>
        </w:tc>
        <w:tc>
          <w:tcPr>
            <w:tcW w:w="1380" w:type="dxa"/>
            <w:tcBorders>
              <w:top w:val="nil"/>
              <w:left w:val="nil"/>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302</w:t>
            </w:r>
          </w:p>
        </w:tc>
        <w:tc>
          <w:tcPr>
            <w:tcW w:w="1200" w:type="dxa"/>
            <w:tcBorders>
              <w:top w:val="nil"/>
              <w:left w:val="nil"/>
              <w:bottom w:val="single" w:sz="4" w:space="0" w:color="auto"/>
              <w:right w:val="single" w:sz="8"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6,92%</w:t>
            </w:r>
          </w:p>
        </w:tc>
      </w:tr>
      <w:tr w:rsidR="00AB66E9" w:rsidRPr="00AB66E9" w:rsidTr="00AB66E9">
        <w:trPr>
          <w:trHeight w:val="300"/>
          <w:jc w:val="center"/>
        </w:trPr>
        <w:tc>
          <w:tcPr>
            <w:tcW w:w="3560" w:type="dxa"/>
            <w:tcBorders>
              <w:top w:val="nil"/>
              <w:left w:val="single" w:sz="8" w:space="0" w:color="auto"/>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TELEFONO</w:t>
            </w:r>
          </w:p>
        </w:tc>
        <w:tc>
          <w:tcPr>
            <w:tcW w:w="1380" w:type="dxa"/>
            <w:tcBorders>
              <w:top w:val="nil"/>
              <w:left w:val="nil"/>
              <w:bottom w:val="single" w:sz="4" w:space="0" w:color="auto"/>
              <w:right w:val="single" w:sz="4"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106</w:t>
            </w:r>
          </w:p>
        </w:tc>
        <w:tc>
          <w:tcPr>
            <w:tcW w:w="1200" w:type="dxa"/>
            <w:tcBorders>
              <w:top w:val="nil"/>
              <w:left w:val="nil"/>
              <w:bottom w:val="single" w:sz="4" w:space="0" w:color="auto"/>
              <w:right w:val="single" w:sz="8" w:space="0" w:color="auto"/>
            </w:tcBorders>
            <w:shd w:val="clear" w:color="auto" w:fill="auto"/>
            <w:noWrap/>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2,43%</w:t>
            </w:r>
          </w:p>
        </w:tc>
      </w:tr>
      <w:tr w:rsidR="00AB66E9" w:rsidRPr="00AB66E9" w:rsidTr="00EA6797">
        <w:trPr>
          <w:trHeight w:val="315"/>
          <w:jc w:val="center"/>
        </w:trPr>
        <w:tc>
          <w:tcPr>
            <w:tcW w:w="3560" w:type="dxa"/>
            <w:tcBorders>
              <w:top w:val="nil"/>
              <w:left w:val="single" w:sz="8" w:space="0" w:color="auto"/>
              <w:bottom w:val="single" w:sz="8" w:space="0" w:color="auto"/>
              <w:right w:val="single" w:sz="4" w:space="0" w:color="auto"/>
            </w:tcBorders>
            <w:shd w:val="clear" w:color="auto" w:fill="B4C6E7" w:themeFill="accent1" w:themeFillTint="66"/>
            <w:noWrap/>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TOTAL</w:t>
            </w:r>
          </w:p>
        </w:tc>
        <w:tc>
          <w:tcPr>
            <w:tcW w:w="1380" w:type="dxa"/>
            <w:tcBorders>
              <w:top w:val="nil"/>
              <w:left w:val="nil"/>
              <w:bottom w:val="single" w:sz="8" w:space="0" w:color="auto"/>
              <w:right w:val="single" w:sz="4" w:space="0" w:color="auto"/>
            </w:tcBorders>
            <w:shd w:val="clear" w:color="auto" w:fill="B4C6E7" w:themeFill="accent1" w:themeFillTint="66"/>
            <w:noWrap/>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4366</w:t>
            </w:r>
          </w:p>
        </w:tc>
        <w:tc>
          <w:tcPr>
            <w:tcW w:w="1200" w:type="dxa"/>
            <w:tcBorders>
              <w:top w:val="nil"/>
              <w:left w:val="single" w:sz="8" w:space="0" w:color="auto"/>
              <w:bottom w:val="single" w:sz="8" w:space="0" w:color="auto"/>
              <w:right w:val="single" w:sz="4" w:space="0" w:color="auto"/>
            </w:tcBorders>
            <w:shd w:val="clear" w:color="auto" w:fill="B4C6E7" w:themeFill="accent1" w:themeFillTint="66"/>
            <w:noWrap/>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100,00%</w:t>
            </w:r>
          </w:p>
        </w:tc>
      </w:tr>
    </w:tbl>
    <w:p w:rsidR="0062474B" w:rsidRPr="00226184" w:rsidRDefault="0062474B" w:rsidP="00151E50">
      <w:pPr>
        <w:tabs>
          <w:tab w:val="left" w:pos="9316"/>
        </w:tabs>
        <w:autoSpaceDE w:val="0"/>
        <w:autoSpaceDN w:val="0"/>
        <w:adjustRightInd w:val="0"/>
        <w:spacing w:after="0" w:line="240" w:lineRule="auto"/>
        <w:ind w:right="-44" w:firstLine="2127"/>
        <w:contextualSpacing/>
        <w:jc w:val="both"/>
        <w:rPr>
          <w:rFonts w:ascii="Arial" w:hAnsi="Arial" w:cs="Arial"/>
          <w:color w:val="000000"/>
          <w:sz w:val="18"/>
        </w:rPr>
      </w:pPr>
      <w:r w:rsidRPr="00226184">
        <w:rPr>
          <w:rFonts w:ascii="Arial" w:hAnsi="Arial" w:cs="Arial"/>
          <w:color w:val="000000"/>
          <w:sz w:val="18"/>
        </w:rPr>
        <w:t>Fuente: Base Sistema Distrital de Quejas y Soluciones (SDQS)</w:t>
      </w:r>
    </w:p>
    <w:p w:rsidR="0062474B"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4621" w:rsidRDefault="00F84621"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4621" w:rsidRDefault="00AB66E9" w:rsidP="00AB66E9">
      <w:pPr>
        <w:tabs>
          <w:tab w:val="left" w:pos="9316"/>
        </w:tabs>
        <w:autoSpaceDE w:val="0"/>
        <w:autoSpaceDN w:val="0"/>
        <w:adjustRightInd w:val="0"/>
        <w:spacing w:after="0" w:line="240" w:lineRule="auto"/>
        <w:ind w:right="-44"/>
        <w:contextualSpacing/>
        <w:jc w:val="center"/>
        <w:rPr>
          <w:rFonts w:ascii="Arial" w:hAnsi="Arial" w:cs="Arial"/>
          <w:color w:val="000000"/>
        </w:rPr>
      </w:pPr>
      <w:r>
        <w:rPr>
          <w:noProof/>
          <w:lang w:val="es-MX" w:eastAsia="es-MX"/>
        </w:rPr>
        <w:drawing>
          <wp:inline distT="0" distB="0" distL="0" distR="0" wp14:anchorId="5E2542DF" wp14:editId="56833D93">
            <wp:extent cx="546735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4621" w:rsidRDefault="00F84621"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AB66E9" w:rsidRDefault="00AB66E9" w:rsidP="00151E50">
      <w:pPr>
        <w:autoSpaceDE w:val="0"/>
        <w:autoSpaceDN w:val="0"/>
        <w:adjustRightInd w:val="0"/>
        <w:spacing w:after="0" w:line="240" w:lineRule="auto"/>
        <w:contextualSpacing/>
        <w:jc w:val="both"/>
        <w:rPr>
          <w:rFonts w:ascii="Arial" w:hAnsi="Arial" w:cs="Arial"/>
          <w:b/>
          <w:bCs/>
          <w:color w:val="000000"/>
        </w:rPr>
      </w:pPr>
    </w:p>
    <w:p w:rsidR="00AB66E9" w:rsidRDefault="00AB66E9" w:rsidP="00151E50">
      <w:pPr>
        <w:autoSpaceDE w:val="0"/>
        <w:autoSpaceDN w:val="0"/>
        <w:adjustRightInd w:val="0"/>
        <w:spacing w:after="0" w:line="240" w:lineRule="auto"/>
        <w:contextualSpacing/>
        <w:jc w:val="both"/>
        <w:rPr>
          <w:rFonts w:ascii="Arial" w:hAnsi="Arial" w:cs="Arial"/>
          <w:b/>
          <w:bCs/>
          <w:color w:val="000000"/>
        </w:rPr>
      </w:pPr>
    </w:p>
    <w:p w:rsidR="00AB66E9" w:rsidRDefault="00AB66E9" w:rsidP="00151E50">
      <w:pPr>
        <w:autoSpaceDE w:val="0"/>
        <w:autoSpaceDN w:val="0"/>
        <w:adjustRightInd w:val="0"/>
        <w:spacing w:after="0" w:line="240" w:lineRule="auto"/>
        <w:contextualSpacing/>
        <w:jc w:val="both"/>
        <w:rPr>
          <w:rFonts w:ascii="Arial" w:hAnsi="Arial" w:cs="Arial"/>
          <w:b/>
          <w:bCs/>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1.1.2 TIPOS DE REQUERIMIENTOS TRAMITADOS.</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El mayor número de requerimientos ciudadanos hacen referencia a peticiones de interés particular en un </w:t>
      </w:r>
      <w:r w:rsidRPr="006E7C03">
        <w:rPr>
          <w:rFonts w:ascii="Arial" w:hAnsi="Arial" w:cs="Arial"/>
          <w:bCs/>
          <w:color w:val="000000"/>
        </w:rPr>
        <w:t>63,93% que corresponden a 2791</w:t>
      </w:r>
      <w:r w:rsidRPr="006E7C03">
        <w:rPr>
          <w:rFonts w:ascii="Arial" w:hAnsi="Arial" w:cs="Arial"/>
          <w:color w:val="000000"/>
        </w:rPr>
        <w:t xml:space="preserve">; con respecto del total de peticiones recibidas durante el trimestre, las cuales en su mayoría  hacen  referencia  a la solicitud de vinculación a los siguientes servicios sociales: Aportes Vitales para Adultos Mayores apoyos </w:t>
      </w:r>
      <w:r w:rsidRPr="006E7C03">
        <w:rPr>
          <w:rFonts w:ascii="Arial" w:hAnsi="Arial" w:cs="Arial"/>
          <w:color w:val="000000"/>
        </w:rPr>
        <w:lastRenderedPageBreak/>
        <w:t xml:space="preserve">económicos), Seguridad alimentaria en comedores, Atención a la Primera Infancia,  atención a población en condición de discapacidad y  enlace social. </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Default="0062474B" w:rsidP="00151E50">
      <w:pPr>
        <w:tabs>
          <w:tab w:val="left" w:pos="9316"/>
        </w:tabs>
        <w:autoSpaceDE w:val="0"/>
        <w:autoSpaceDN w:val="0"/>
        <w:adjustRightInd w:val="0"/>
        <w:spacing w:after="0" w:line="240" w:lineRule="auto"/>
        <w:ind w:right="-44"/>
        <w:contextualSpacing/>
        <w:jc w:val="center"/>
        <w:rPr>
          <w:rFonts w:ascii="Arial" w:hAnsi="Arial" w:cs="Arial"/>
          <w:b/>
          <w:bCs/>
          <w:color w:val="000000"/>
        </w:rPr>
      </w:pPr>
      <w:r w:rsidRPr="00226184">
        <w:rPr>
          <w:rFonts w:ascii="Arial" w:hAnsi="Arial" w:cs="Arial"/>
          <w:b/>
          <w:bCs/>
          <w:color w:val="000000"/>
        </w:rPr>
        <w:t>TIPOLOGIA DE LOS REQUERIMIENTOS</w:t>
      </w:r>
    </w:p>
    <w:p w:rsidR="00AB66E9" w:rsidRDefault="00AB66E9" w:rsidP="00151E50">
      <w:pPr>
        <w:tabs>
          <w:tab w:val="left" w:pos="9316"/>
        </w:tabs>
        <w:autoSpaceDE w:val="0"/>
        <w:autoSpaceDN w:val="0"/>
        <w:adjustRightInd w:val="0"/>
        <w:spacing w:after="0" w:line="240" w:lineRule="auto"/>
        <w:ind w:right="-44"/>
        <w:contextualSpacing/>
        <w:jc w:val="center"/>
        <w:rPr>
          <w:rFonts w:ascii="Arial" w:hAnsi="Arial" w:cs="Arial"/>
          <w:b/>
          <w:bCs/>
          <w:color w:val="000000"/>
        </w:rPr>
      </w:pPr>
    </w:p>
    <w:tbl>
      <w:tblPr>
        <w:tblW w:w="7114" w:type="dxa"/>
        <w:jc w:val="center"/>
        <w:tblCellMar>
          <w:left w:w="70" w:type="dxa"/>
          <w:right w:w="70" w:type="dxa"/>
        </w:tblCellMar>
        <w:tblLook w:val="04A0" w:firstRow="1" w:lastRow="0" w:firstColumn="1" w:lastColumn="0" w:noHBand="0" w:noVBand="1"/>
      </w:tblPr>
      <w:tblGrid>
        <w:gridCol w:w="4126"/>
        <w:gridCol w:w="1599"/>
        <w:gridCol w:w="1389"/>
      </w:tblGrid>
      <w:tr w:rsidR="00AB66E9" w:rsidRPr="00AB66E9" w:rsidTr="00EA6797">
        <w:trPr>
          <w:trHeight w:val="211"/>
          <w:jc w:val="center"/>
        </w:trPr>
        <w:tc>
          <w:tcPr>
            <w:tcW w:w="4126" w:type="dxa"/>
            <w:tcBorders>
              <w:top w:val="single" w:sz="8" w:space="0" w:color="auto"/>
              <w:left w:val="single" w:sz="8" w:space="0" w:color="auto"/>
              <w:bottom w:val="single" w:sz="4" w:space="0" w:color="auto"/>
              <w:right w:val="single" w:sz="4" w:space="0" w:color="auto"/>
            </w:tcBorders>
            <w:shd w:val="clear" w:color="auto" w:fill="B4C6E7" w:themeFill="accent1" w:themeFillTint="66"/>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TIPO DE REQUERIMIENTO</w:t>
            </w:r>
          </w:p>
        </w:tc>
        <w:tc>
          <w:tcPr>
            <w:tcW w:w="1599"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F</w:t>
            </w:r>
          </w:p>
        </w:tc>
        <w:tc>
          <w:tcPr>
            <w:tcW w:w="1389"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w:t>
            </w:r>
          </w:p>
        </w:tc>
      </w:tr>
      <w:tr w:rsidR="00AB66E9" w:rsidRPr="00AB66E9" w:rsidTr="00AB66E9">
        <w:trPr>
          <w:trHeight w:val="423"/>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DERECHO DE PETICIÓN DE INTERÉS PARTICULAR</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2791</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63,93%</w:t>
            </w:r>
          </w:p>
        </w:tc>
      </w:tr>
      <w:tr w:rsidR="00AB66E9" w:rsidRPr="00AB66E9" w:rsidTr="00AB66E9">
        <w:trPr>
          <w:trHeight w:val="211"/>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SOLICITUD DE COPIA</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350</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8,02%</w:t>
            </w:r>
          </w:p>
        </w:tc>
      </w:tr>
      <w:tr w:rsidR="00AB66E9" w:rsidRPr="00AB66E9" w:rsidTr="00AB66E9">
        <w:trPr>
          <w:trHeight w:val="423"/>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DERECHO DE PETICIÓN DE INTERÉS GENERAL</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315</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7,21%</w:t>
            </w:r>
          </w:p>
        </w:tc>
      </w:tr>
      <w:tr w:rsidR="00AB66E9" w:rsidRPr="00AB66E9" w:rsidTr="00AB66E9">
        <w:trPr>
          <w:trHeight w:val="211"/>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RECLAMO</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277</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6,34%</w:t>
            </w:r>
          </w:p>
        </w:tc>
      </w:tr>
      <w:tr w:rsidR="00AB66E9" w:rsidRPr="00AB66E9" w:rsidTr="00AB66E9">
        <w:trPr>
          <w:trHeight w:val="211"/>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QUEJA</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238</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5,45%</w:t>
            </w:r>
          </w:p>
        </w:tc>
      </w:tr>
      <w:tr w:rsidR="00AB66E9" w:rsidRPr="00AB66E9" w:rsidTr="00AB66E9">
        <w:trPr>
          <w:trHeight w:val="211"/>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FELICITACIÓN</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182</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4,17%</w:t>
            </w:r>
          </w:p>
        </w:tc>
      </w:tr>
      <w:tr w:rsidR="00AB66E9" w:rsidRPr="00AB66E9" w:rsidTr="00AB66E9">
        <w:trPr>
          <w:trHeight w:val="211"/>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SOLICITUD DE INFORMACIÓN</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101</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2,31%</w:t>
            </w:r>
          </w:p>
        </w:tc>
      </w:tr>
      <w:tr w:rsidR="00AB66E9" w:rsidRPr="00AB66E9" w:rsidTr="00AB66E9">
        <w:trPr>
          <w:trHeight w:val="211"/>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SUGERENCIA</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85</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1,95%</w:t>
            </w:r>
          </w:p>
        </w:tc>
      </w:tr>
      <w:tr w:rsidR="00AB66E9" w:rsidRPr="00AB66E9" w:rsidTr="00AB66E9">
        <w:trPr>
          <w:trHeight w:val="423"/>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DENUNCIA POR ACTOS DE CORRUPCIÓN</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14</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0,32%</w:t>
            </w:r>
          </w:p>
        </w:tc>
      </w:tr>
      <w:tr w:rsidR="00AB66E9" w:rsidRPr="00AB66E9" w:rsidTr="00AB66E9">
        <w:trPr>
          <w:trHeight w:val="211"/>
          <w:jc w:val="center"/>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B66E9" w:rsidRPr="00AB66E9" w:rsidRDefault="00AB66E9" w:rsidP="00AB66E9">
            <w:pPr>
              <w:spacing w:after="0" w:line="240" w:lineRule="auto"/>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CONSULTA</w:t>
            </w:r>
          </w:p>
        </w:tc>
        <w:tc>
          <w:tcPr>
            <w:tcW w:w="159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13</w:t>
            </w:r>
          </w:p>
        </w:tc>
        <w:tc>
          <w:tcPr>
            <w:tcW w:w="1389" w:type="dxa"/>
            <w:tcBorders>
              <w:top w:val="nil"/>
              <w:left w:val="nil"/>
              <w:bottom w:val="single" w:sz="4" w:space="0" w:color="auto"/>
              <w:right w:val="single" w:sz="4" w:space="0" w:color="auto"/>
            </w:tcBorders>
            <w:shd w:val="clear" w:color="auto" w:fill="auto"/>
            <w:vAlign w:val="center"/>
            <w:hideMark/>
          </w:tcPr>
          <w:p w:rsidR="00AB66E9" w:rsidRPr="00AB66E9" w:rsidRDefault="00AB66E9" w:rsidP="00AB66E9">
            <w:pPr>
              <w:spacing w:after="0" w:line="240" w:lineRule="auto"/>
              <w:jc w:val="center"/>
              <w:rPr>
                <w:rFonts w:ascii="Arial" w:eastAsia="Times New Roman" w:hAnsi="Arial" w:cs="Arial"/>
                <w:color w:val="000000"/>
                <w:sz w:val="16"/>
                <w:szCs w:val="16"/>
                <w:lang w:eastAsia="es-CO"/>
              </w:rPr>
            </w:pPr>
            <w:r w:rsidRPr="00AB66E9">
              <w:rPr>
                <w:rFonts w:ascii="Arial" w:eastAsia="Times New Roman" w:hAnsi="Arial" w:cs="Arial"/>
                <w:color w:val="000000"/>
                <w:sz w:val="16"/>
                <w:szCs w:val="16"/>
                <w:lang w:eastAsia="es-CO"/>
              </w:rPr>
              <w:t>0,30%</w:t>
            </w:r>
          </w:p>
        </w:tc>
      </w:tr>
      <w:tr w:rsidR="00AB66E9" w:rsidRPr="00AB66E9" w:rsidTr="00EA6797">
        <w:trPr>
          <w:trHeight w:val="211"/>
          <w:jc w:val="center"/>
        </w:trPr>
        <w:tc>
          <w:tcPr>
            <w:tcW w:w="4126"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TOTAL</w:t>
            </w:r>
          </w:p>
        </w:tc>
        <w:tc>
          <w:tcPr>
            <w:tcW w:w="1599" w:type="dxa"/>
            <w:tcBorders>
              <w:top w:val="nil"/>
              <w:left w:val="nil"/>
              <w:bottom w:val="single" w:sz="4" w:space="0" w:color="auto"/>
              <w:right w:val="single" w:sz="4" w:space="0" w:color="auto"/>
            </w:tcBorders>
            <w:shd w:val="clear" w:color="auto" w:fill="B4C6E7" w:themeFill="accent1" w:themeFillTint="66"/>
            <w:noWrap/>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4366</w:t>
            </w:r>
          </w:p>
        </w:tc>
        <w:tc>
          <w:tcPr>
            <w:tcW w:w="1389" w:type="dxa"/>
            <w:tcBorders>
              <w:top w:val="nil"/>
              <w:left w:val="nil"/>
              <w:bottom w:val="single" w:sz="4" w:space="0" w:color="auto"/>
              <w:right w:val="single" w:sz="4" w:space="0" w:color="auto"/>
            </w:tcBorders>
            <w:shd w:val="clear" w:color="auto" w:fill="B4C6E7" w:themeFill="accent1" w:themeFillTint="66"/>
            <w:noWrap/>
            <w:vAlign w:val="center"/>
            <w:hideMark/>
          </w:tcPr>
          <w:p w:rsidR="00AB66E9" w:rsidRPr="00AB66E9" w:rsidRDefault="00AB66E9" w:rsidP="00AB66E9">
            <w:pPr>
              <w:spacing w:after="0" w:line="240" w:lineRule="auto"/>
              <w:jc w:val="center"/>
              <w:rPr>
                <w:rFonts w:ascii="Arial" w:eastAsia="Times New Roman" w:hAnsi="Arial" w:cs="Arial"/>
                <w:b/>
                <w:bCs/>
                <w:color w:val="000000"/>
                <w:sz w:val="16"/>
                <w:szCs w:val="16"/>
                <w:lang w:eastAsia="es-CO"/>
              </w:rPr>
            </w:pPr>
            <w:r w:rsidRPr="00AB66E9">
              <w:rPr>
                <w:rFonts w:ascii="Arial" w:eastAsia="Times New Roman" w:hAnsi="Arial" w:cs="Arial"/>
                <w:b/>
                <w:bCs/>
                <w:color w:val="000000"/>
                <w:sz w:val="16"/>
                <w:szCs w:val="16"/>
                <w:lang w:eastAsia="es-CO"/>
              </w:rPr>
              <w:t>100,00%</w:t>
            </w:r>
          </w:p>
        </w:tc>
      </w:tr>
    </w:tbl>
    <w:p w:rsidR="0062474B" w:rsidRDefault="0062474B" w:rsidP="00151E50">
      <w:pPr>
        <w:autoSpaceDE w:val="0"/>
        <w:autoSpaceDN w:val="0"/>
        <w:adjustRightInd w:val="0"/>
        <w:spacing w:after="0" w:line="240" w:lineRule="auto"/>
        <w:ind w:right="-44"/>
        <w:contextualSpacing/>
        <w:jc w:val="both"/>
        <w:rPr>
          <w:rFonts w:ascii="Arial" w:hAnsi="Arial" w:cs="Arial"/>
          <w:color w:val="000000"/>
          <w:sz w:val="18"/>
        </w:rPr>
      </w:pPr>
      <w:r w:rsidRPr="00226184">
        <w:rPr>
          <w:rFonts w:ascii="Arial" w:hAnsi="Arial" w:cs="Arial"/>
          <w:color w:val="000000"/>
        </w:rPr>
        <w:tab/>
      </w:r>
      <w:r w:rsidRPr="00226184">
        <w:rPr>
          <w:rFonts w:ascii="Arial" w:hAnsi="Arial" w:cs="Arial"/>
          <w:color w:val="000000"/>
        </w:rPr>
        <w:tab/>
      </w:r>
      <w:r w:rsidRPr="00226184">
        <w:rPr>
          <w:rFonts w:ascii="Arial" w:hAnsi="Arial" w:cs="Arial"/>
          <w:color w:val="000000"/>
          <w:sz w:val="18"/>
        </w:rPr>
        <w:t>Fuente: Base Sistema Distrital de Quejas y Soluciones (SDQS)</w:t>
      </w:r>
    </w:p>
    <w:p w:rsidR="00AB66E9" w:rsidRDefault="00AB66E9" w:rsidP="00151E50">
      <w:pPr>
        <w:autoSpaceDE w:val="0"/>
        <w:autoSpaceDN w:val="0"/>
        <w:adjustRightInd w:val="0"/>
        <w:spacing w:after="0" w:line="240" w:lineRule="auto"/>
        <w:ind w:right="-44"/>
        <w:contextualSpacing/>
        <w:jc w:val="both"/>
        <w:rPr>
          <w:rFonts w:ascii="Arial" w:hAnsi="Arial" w:cs="Arial"/>
          <w:color w:val="000000"/>
          <w:sz w:val="18"/>
        </w:rPr>
      </w:pPr>
    </w:p>
    <w:p w:rsidR="008C74D0" w:rsidRDefault="008C74D0" w:rsidP="00DF5156">
      <w:pPr>
        <w:tabs>
          <w:tab w:val="left" w:pos="9316"/>
        </w:tabs>
        <w:autoSpaceDE w:val="0"/>
        <w:autoSpaceDN w:val="0"/>
        <w:adjustRightInd w:val="0"/>
        <w:spacing w:after="0" w:line="240" w:lineRule="auto"/>
        <w:ind w:right="-44"/>
        <w:contextualSpacing/>
        <w:jc w:val="center"/>
        <w:rPr>
          <w:rFonts w:ascii="Arial" w:hAnsi="Arial" w:cs="Arial"/>
          <w:color w:val="000000"/>
        </w:rPr>
      </w:pPr>
    </w:p>
    <w:p w:rsidR="00D14FB0" w:rsidRDefault="00AB66E9" w:rsidP="00AB66E9">
      <w:pPr>
        <w:tabs>
          <w:tab w:val="left" w:pos="9316"/>
        </w:tabs>
        <w:autoSpaceDE w:val="0"/>
        <w:autoSpaceDN w:val="0"/>
        <w:adjustRightInd w:val="0"/>
        <w:spacing w:after="0" w:line="240" w:lineRule="auto"/>
        <w:ind w:right="-44"/>
        <w:contextualSpacing/>
        <w:jc w:val="center"/>
        <w:rPr>
          <w:rFonts w:ascii="Arial" w:hAnsi="Arial" w:cs="Arial"/>
          <w:color w:val="000000"/>
        </w:rPr>
      </w:pPr>
      <w:r>
        <w:rPr>
          <w:noProof/>
          <w:lang w:val="es-MX" w:eastAsia="es-MX"/>
        </w:rPr>
        <w:drawing>
          <wp:inline distT="0" distB="0" distL="0" distR="0" wp14:anchorId="763A0959" wp14:editId="4C0D3A55">
            <wp:extent cx="5612130" cy="2690495"/>
            <wp:effectExtent l="38100" t="57150" r="64770" b="3365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66E9" w:rsidRDefault="00AB66E9"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AB66E9" w:rsidRDefault="00AB66E9"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1A15"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A la vez se observa un aumento significativo en</w:t>
      </w:r>
      <w:r w:rsidRPr="006E7C03">
        <w:rPr>
          <w:rFonts w:ascii="Arial" w:hAnsi="Arial" w:cs="Arial"/>
          <w:bCs/>
          <w:color w:val="000000"/>
        </w:rPr>
        <w:t xml:space="preserve"> </w:t>
      </w:r>
      <w:r w:rsidRPr="006E7C03">
        <w:rPr>
          <w:rFonts w:ascii="Arial" w:hAnsi="Arial" w:cs="Arial"/>
          <w:color w:val="000000"/>
        </w:rPr>
        <w:t xml:space="preserve">las solicitudes de copias de actas de conciliación de procesos adelantados en las comisarías de familia </w:t>
      </w:r>
      <w:r w:rsidRPr="006E7C03">
        <w:rPr>
          <w:rFonts w:ascii="Arial" w:hAnsi="Arial" w:cs="Arial"/>
          <w:bCs/>
          <w:color w:val="000000"/>
        </w:rPr>
        <w:t>350</w:t>
      </w:r>
      <w:r w:rsidRPr="006E7C03">
        <w:rPr>
          <w:rFonts w:ascii="Arial" w:hAnsi="Arial" w:cs="Arial"/>
          <w:color w:val="000000"/>
        </w:rPr>
        <w:t xml:space="preserve"> que representan el </w:t>
      </w:r>
      <w:r w:rsidRPr="006E7C03">
        <w:rPr>
          <w:rFonts w:ascii="Arial" w:hAnsi="Arial" w:cs="Arial"/>
          <w:bCs/>
          <w:color w:val="000000"/>
        </w:rPr>
        <w:lastRenderedPageBreak/>
        <w:t>8,02%</w:t>
      </w:r>
      <w:r w:rsidRPr="006E7C03">
        <w:rPr>
          <w:rFonts w:ascii="Arial" w:hAnsi="Arial" w:cs="Arial"/>
          <w:color w:val="000000"/>
        </w:rPr>
        <w:t xml:space="preserve">; lo sigue los derechos de petición de interés general con </w:t>
      </w:r>
      <w:r w:rsidRPr="006E7C03">
        <w:rPr>
          <w:rFonts w:ascii="Arial" w:hAnsi="Arial" w:cs="Arial"/>
          <w:bCs/>
          <w:color w:val="000000"/>
        </w:rPr>
        <w:t>315</w:t>
      </w:r>
      <w:r w:rsidRPr="006E7C03">
        <w:rPr>
          <w:rFonts w:ascii="Arial" w:hAnsi="Arial" w:cs="Arial"/>
          <w:color w:val="000000"/>
        </w:rPr>
        <w:t xml:space="preserve"> que equivalen al </w:t>
      </w:r>
      <w:r w:rsidRPr="006E7C03">
        <w:rPr>
          <w:rFonts w:ascii="Arial" w:hAnsi="Arial" w:cs="Arial"/>
          <w:bCs/>
          <w:color w:val="000000"/>
        </w:rPr>
        <w:t xml:space="preserve">7.21% </w:t>
      </w:r>
      <w:r w:rsidRPr="006E7C03">
        <w:rPr>
          <w:rFonts w:ascii="Arial" w:hAnsi="Arial" w:cs="Arial"/>
          <w:color w:val="000000"/>
        </w:rPr>
        <w:t>los cuales hacen referencia a peticiones de reubicación de la población habitante de calle por la proliferación y hacinamiento en diferentes sectores del Distrito Capital.</w:t>
      </w:r>
    </w:p>
    <w:p w:rsidR="00F81A15" w:rsidRPr="006E7C03" w:rsidRDefault="00F81A15"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Los </w:t>
      </w:r>
      <w:r w:rsidRPr="006E7C03">
        <w:rPr>
          <w:rFonts w:ascii="Arial" w:hAnsi="Arial" w:cs="Arial"/>
          <w:bCs/>
          <w:color w:val="000000"/>
        </w:rPr>
        <w:t>277</w:t>
      </w:r>
      <w:r w:rsidRPr="006E7C03">
        <w:rPr>
          <w:rFonts w:ascii="Arial" w:hAnsi="Arial" w:cs="Arial"/>
          <w:color w:val="000000"/>
        </w:rPr>
        <w:t xml:space="preserve"> Reclamos que representan el </w:t>
      </w:r>
      <w:r w:rsidRPr="006E7C03">
        <w:rPr>
          <w:rFonts w:ascii="Arial" w:hAnsi="Arial" w:cs="Arial"/>
          <w:bCs/>
          <w:color w:val="000000"/>
        </w:rPr>
        <w:t xml:space="preserve">6.34%, </w:t>
      </w:r>
      <w:r w:rsidRPr="006E7C03">
        <w:rPr>
          <w:rFonts w:ascii="Arial" w:hAnsi="Arial" w:cs="Arial"/>
          <w:color w:val="000000"/>
        </w:rPr>
        <w:t xml:space="preserve">hacen referencia a irregularidades en la prestación del servicio en los Jardines infantiles; por la demora en la asignación del Subsidio de Adulto Mayor a pesar de estar inscritos desde años anteriores, por egreso del mismo servicio a pesar de continuar presentando condiciones de vulnerabilidad. </w:t>
      </w: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1A15"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Por otra </w:t>
      </w:r>
      <w:r w:rsidR="00D14FB0" w:rsidRPr="006E7C03">
        <w:rPr>
          <w:rFonts w:ascii="Arial" w:hAnsi="Arial" w:cs="Arial"/>
          <w:color w:val="000000"/>
        </w:rPr>
        <w:t>parte,</w:t>
      </w:r>
      <w:r w:rsidRPr="006E7C03">
        <w:rPr>
          <w:rFonts w:ascii="Arial" w:hAnsi="Arial" w:cs="Arial"/>
          <w:color w:val="000000"/>
        </w:rPr>
        <w:t xml:space="preserve"> entre los temas reiterados se encuentra la inconformidad por el cierre de algunos Comedores, por la prestación de este servicio por parte de los operadores.</w:t>
      </w: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 </w:t>
      </w:r>
    </w:p>
    <w:p w:rsidR="0062474B"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Las </w:t>
      </w:r>
      <w:r w:rsidRPr="006E7C03">
        <w:rPr>
          <w:rFonts w:ascii="Arial" w:hAnsi="Arial" w:cs="Arial"/>
          <w:bCs/>
          <w:color w:val="000000"/>
        </w:rPr>
        <w:t>238</w:t>
      </w:r>
      <w:r w:rsidRPr="006E7C03">
        <w:rPr>
          <w:rFonts w:ascii="Arial" w:hAnsi="Arial" w:cs="Arial"/>
          <w:color w:val="000000"/>
        </w:rPr>
        <w:t xml:space="preserve"> Quejas que equivalen al </w:t>
      </w:r>
      <w:r w:rsidRPr="006E7C03">
        <w:rPr>
          <w:rFonts w:ascii="Arial" w:hAnsi="Arial" w:cs="Arial"/>
          <w:bCs/>
          <w:color w:val="000000"/>
        </w:rPr>
        <w:t xml:space="preserve">5.45% </w:t>
      </w:r>
      <w:r w:rsidRPr="006E7C03">
        <w:rPr>
          <w:rFonts w:ascii="Arial" w:hAnsi="Arial" w:cs="Arial"/>
          <w:color w:val="000000"/>
        </w:rPr>
        <w:t>tratan temas relacionados con inconformidad con los servidores de Comisarías de Familia por las medidas</w:t>
      </w:r>
      <w:r w:rsidR="00D14FB0" w:rsidRPr="006E7C03">
        <w:rPr>
          <w:rFonts w:ascii="Arial" w:hAnsi="Arial" w:cs="Arial"/>
          <w:color w:val="000000"/>
        </w:rPr>
        <w:t xml:space="preserve"> tomadas frente a los procesos </w:t>
      </w:r>
      <w:r w:rsidRPr="006E7C03">
        <w:rPr>
          <w:rFonts w:ascii="Arial" w:hAnsi="Arial" w:cs="Arial"/>
          <w:color w:val="000000"/>
        </w:rPr>
        <w:t>adelantados; en menor escala por inatención por parte de servidores de los servicios:</w:t>
      </w:r>
      <w:r w:rsidRPr="00226184">
        <w:rPr>
          <w:rFonts w:ascii="Arial" w:hAnsi="Arial" w:cs="Arial"/>
          <w:color w:val="000000"/>
        </w:rPr>
        <w:t xml:space="preserve"> Adulto Mayor, Creciendo en familia, Discapacida</w:t>
      </w:r>
      <w:r w:rsidR="00D14FB0">
        <w:rPr>
          <w:rFonts w:ascii="Arial" w:hAnsi="Arial" w:cs="Arial"/>
          <w:color w:val="000000"/>
        </w:rPr>
        <w:t>d, Jardines Infantiles, Adultez.</w:t>
      </w:r>
    </w:p>
    <w:p w:rsidR="00D14FB0" w:rsidRPr="00226184" w:rsidRDefault="00D14FB0"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Las </w:t>
      </w:r>
      <w:r w:rsidRPr="006E7C03">
        <w:rPr>
          <w:rFonts w:ascii="Arial" w:hAnsi="Arial" w:cs="Arial"/>
          <w:bCs/>
          <w:color w:val="000000"/>
        </w:rPr>
        <w:t xml:space="preserve">85 </w:t>
      </w:r>
      <w:r w:rsidRPr="006E7C03">
        <w:rPr>
          <w:rFonts w:ascii="Arial" w:hAnsi="Arial" w:cs="Arial"/>
          <w:color w:val="000000"/>
        </w:rPr>
        <w:t xml:space="preserve">Sugerencias registradas que representan </w:t>
      </w:r>
      <w:r w:rsidRPr="006E7C03">
        <w:rPr>
          <w:rFonts w:ascii="Arial" w:hAnsi="Arial" w:cs="Arial"/>
          <w:bCs/>
          <w:color w:val="000000"/>
        </w:rPr>
        <w:t xml:space="preserve">(1.95%) </w:t>
      </w:r>
      <w:r w:rsidRPr="006E7C03">
        <w:rPr>
          <w:rFonts w:ascii="Arial" w:hAnsi="Arial" w:cs="Arial"/>
          <w:color w:val="000000"/>
        </w:rPr>
        <w:t>siendo las más recurrentes: mejorar la disposición en la atención para los diferentes servicios especialmente en Adulto</w:t>
      </w:r>
      <w:r w:rsidRPr="00226184">
        <w:rPr>
          <w:rFonts w:ascii="Arial" w:hAnsi="Arial" w:cs="Arial"/>
          <w:color w:val="000000"/>
        </w:rPr>
        <w:t xml:space="preserve"> </w:t>
      </w:r>
      <w:r w:rsidR="00D14FB0">
        <w:rPr>
          <w:rFonts w:ascii="Arial" w:hAnsi="Arial" w:cs="Arial"/>
          <w:color w:val="000000"/>
        </w:rPr>
        <w:t>M</w:t>
      </w:r>
      <w:r w:rsidRPr="00226184">
        <w:rPr>
          <w:rFonts w:ascii="Arial" w:hAnsi="Arial" w:cs="Arial"/>
          <w:color w:val="000000"/>
        </w:rPr>
        <w:t>ayor, Discapacidad y Comisarías de Familia, aumento en e</w:t>
      </w:r>
      <w:r w:rsidR="00D14FB0">
        <w:rPr>
          <w:rFonts w:ascii="Arial" w:hAnsi="Arial" w:cs="Arial"/>
          <w:color w:val="000000"/>
        </w:rPr>
        <w:t>l valor del subsidio asignado a los</w:t>
      </w:r>
      <w:r w:rsidRPr="00226184">
        <w:rPr>
          <w:rFonts w:ascii="Arial" w:hAnsi="Arial" w:cs="Arial"/>
          <w:color w:val="000000"/>
        </w:rPr>
        <w:t xml:space="preserve"> adultos mayores, al igual que el número de cupos para acceder al mismo.</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226184">
        <w:rPr>
          <w:rFonts w:ascii="Arial" w:hAnsi="Arial" w:cs="Arial"/>
          <w:color w:val="000000"/>
        </w:rPr>
        <w:t>Las felicitaciones o notas positivas se reciben en mayor número de las aperturas de buzón realizadas en las unidades operativas de Centros Integrarte (Discapacidad adultos mayores de 18 años); Comedores de la Subdirecciones Locales de Bosa, Ciudad Bolívar, Suba, Puente Aranda - Antonio Nariño, Mártires, Usme -</w:t>
      </w:r>
      <w:proofErr w:type="spellStart"/>
      <w:r w:rsidRPr="00226184">
        <w:rPr>
          <w:rFonts w:ascii="Arial" w:hAnsi="Arial" w:cs="Arial"/>
          <w:color w:val="000000"/>
        </w:rPr>
        <w:t>Sumapaz</w:t>
      </w:r>
      <w:proofErr w:type="spellEnd"/>
      <w:r w:rsidRPr="00226184">
        <w:rPr>
          <w:rFonts w:ascii="Arial" w:hAnsi="Arial" w:cs="Arial"/>
          <w:color w:val="000000"/>
        </w:rPr>
        <w:t xml:space="preserve">; Rafael Uribe </w:t>
      </w:r>
      <w:proofErr w:type="spellStart"/>
      <w:r w:rsidRPr="00226184">
        <w:rPr>
          <w:rFonts w:ascii="Arial" w:hAnsi="Arial" w:cs="Arial"/>
          <w:color w:val="000000"/>
        </w:rPr>
        <w:t>Uribe</w:t>
      </w:r>
      <w:proofErr w:type="spellEnd"/>
      <w:r w:rsidRPr="00226184">
        <w:rPr>
          <w:rFonts w:ascii="Arial" w:hAnsi="Arial" w:cs="Arial"/>
          <w:color w:val="000000"/>
        </w:rPr>
        <w:t>, Tunjuelito; Centros día y noche de la Subdirección para la Vejez; Hogares de paso día y noche de la Subdirección para la adultez, Comisarías de Familia (Suba 3, San Cristóbal 1 y 2).</w:t>
      </w:r>
    </w:p>
    <w:p w:rsidR="00F81A15" w:rsidRDefault="00F81A15"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D14FB0" w:rsidRDefault="00D14FB0"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1A15" w:rsidRPr="007359B1" w:rsidRDefault="00F81A15" w:rsidP="00151E50">
      <w:pPr>
        <w:numPr>
          <w:ilvl w:val="2"/>
          <w:numId w:val="11"/>
        </w:numPr>
        <w:spacing w:after="0" w:line="240" w:lineRule="auto"/>
        <w:jc w:val="both"/>
        <w:rPr>
          <w:rFonts w:ascii="Arial" w:hAnsi="Arial" w:cs="Arial"/>
          <w:b/>
        </w:rPr>
      </w:pPr>
      <w:r w:rsidRPr="007359B1">
        <w:rPr>
          <w:rFonts w:ascii="Arial" w:hAnsi="Arial" w:cs="Arial"/>
          <w:b/>
        </w:rPr>
        <w:t>FRECUENCIA DE REQUERIMIENTOS POR PROCESO</w:t>
      </w:r>
    </w:p>
    <w:p w:rsidR="00F81A15" w:rsidRPr="007359B1" w:rsidRDefault="00F81A15" w:rsidP="00151E50">
      <w:pPr>
        <w:spacing w:line="240" w:lineRule="auto"/>
        <w:jc w:val="both"/>
        <w:rPr>
          <w:rFonts w:ascii="Arial" w:hAnsi="Arial" w:cs="Arial"/>
        </w:rPr>
      </w:pPr>
    </w:p>
    <w:p w:rsidR="00F81A15" w:rsidRDefault="00D14FB0" w:rsidP="00151E50">
      <w:pPr>
        <w:spacing w:line="240" w:lineRule="auto"/>
        <w:jc w:val="both"/>
        <w:rPr>
          <w:rFonts w:ascii="Arial" w:hAnsi="Arial" w:cs="Arial"/>
        </w:rPr>
      </w:pPr>
      <w:r>
        <w:rPr>
          <w:rFonts w:ascii="Arial" w:hAnsi="Arial" w:cs="Arial"/>
        </w:rPr>
        <w:t xml:space="preserve">A continuación, </w:t>
      </w:r>
      <w:r w:rsidR="00F81A15" w:rsidRPr="007359B1">
        <w:rPr>
          <w:rFonts w:ascii="Arial" w:hAnsi="Arial" w:cs="Arial"/>
        </w:rPr>
        <w:t xml:space="preserve">se </w:t>
      </w:r>
      <w:r>
        <w:rPr>
          <w:rFonts w:ascii="Arial" w:hAnsi="Arial" w:cs="Arial"/>
        </w:rPr>
        <w:t>presentan</w:t>
      </w:r>
      <w:r w:rsidR="00F81A15" w:rsidRPr="007359B1">
        <w:rPr>
          <w:rFonts w:ascii="Arial" w:hAnsi="Arial" w:cs="Arial"/>
        </w:rPr>
        <w:t xml:space="preserve"> los contenidos temáticos de los requerimientos y su relación con los procesos misionales los cuales se encuentran clasificados:</w:t>
      </w:r>
    </w:p>
    <w:p w:rsidR="00D14FB0" w:rsidRDefault="00D14FB0" w:rsidP="00151E50">
      <w:pPr>
        <w:spacing w:line="240" w:lineRule="auto"/>
        <w:jc w:val="both"/>
        <w:rPr>
          <w:rFonts w:ascii="Arial" w:hAnsi="Arial" w:cs="Arial"/>
        </w:rPr>
      </w:pPr>
    </w:p>
    <w:p w:rsidR="008F23E5" w:rsidRDefault="008F23E5" w:rsidP="00151E50">
      <w:pPr>
        <w:spacing w:line="240" w:lineRule="auto"/>
        <w:jc w:val="both"/>
        <w:rPr>
          <w:rFonts w:ascii="Arial" w:hAnsi="Arial" w:cs="Arial"/>
        </w:rPr>
      </w:pPr>
    </w:p>
    <w:p w:rsidR="008F23E5" w:rsidRDefault="008F23E5" w:rsidP="00151E50">
      <w:pPr>
        <w:spacing w:line="240" w:lineRule="auto"/>
        <w:jc w:val="both"/>
        <w:rPr>
          <w:rFonts w:ascii="Arial" w:hAnsi="Arial" w:cs="Arial"/>
        </w:rPr>
      </w:pPr>
    </w:p>
    <w:p w:rsidR="00845BCB" w:rsidRPr="007359B1" w:rsidRDefault="00845BCB" w:rsidP="00151E50">
      <w:pPr>
        <w:spacing w:line="240" w:lineRule="auto"/>
        <w:jc w:val="both"/>
        <w:rPr>
          <w:rFonts w:ascii="Arial" w:hAnsi="Arial" w:cs="Arial"/>
        </w:rPr>
      </w:pPr>
    </w:p>
    <w:tbl>
      <w:tblPr>
        <w:tblW w:w="7900" w:type="dxa"/>
        <w:jc w:val="center"/>
        <w:tblCellMar>
          <w:left w:w="70" w:type="dxa"/>
          <w:right w:w="70" w:type="dxa"/>
        </w:tblCellMar>
        <w:tblLook w:val="04A0" w:firstRow="1" w:lastRow="0" w:firstColumn="1" w:lastColumn="0" w:noHBand="0" w:noVBand="1"/>
      </w:tblPr>
      <w:tblGrid>
        <w:gridCol w:w="4700"/>
        <w:gridCol w:w="1260"/>
        <w:gridCol w:w="1940"/>
      </w:tblGrid>
      <w:tr w:rsidR="00151E50" w:rsidRPr="00151E50" w:rsidTr="00EA6797">
        <w:trPr>
          <w:trHeight w:val="315"/>
          <w:jc w:val="center"/>
        </w:trPr>
        <w:tc>
          <w:tcPr>
            <w:tcW w:w="4700" w:type="dxa"/>
            <w:tcBorders>
              <w:top w:val="single" w:sz="8" w:space="0" w:color="auto"/>
              <w:left w:val="single" w:sz="8" w:space="0" w:color="auto"/>
              <w:bottom w:val="single" w:sz="8" w:space="0" w:color="auto"/>
              <w:right w:val="single" w:sz="4" w:space="0" w:color="auto"/>
            </w:tcBorders>
            <w:shd w:val="clear" w:color="auto" w:fill="B4C6E7" w:themeFill="accent1" w:themeFillTint="66"/>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lastRenderedPageBreak/>
              <w:t xml:space="preserve">Proceso </w:t>
            </w:r>
          </w:p>
        </w:tc>
        <w:tc>
          <w:tcPr>
            <w:tcW w:w="1260" w:type="dxa"/>
            <w:tcBorders>
              <w:top w:val="single" w:sz="8" w:space="0" w:color="auto"/>
              <w:left w:val="nil"/>
              <w:bottom w:val="single" w:sz="8" w:space="0" w:color="auto"/>
              <w:right w:val="single" w:sz="4" w:space="0" w:color="auto"/>
            </w:tcBorders>
            <w:shd w:val="clear" w:color="auto" w:fill="B4C6E7" w:themeFill="accent1" w:themeFillTint="66"/>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FRECUENCIA</w:t>
            </w:r>
          </w:p>
        </w:tc>
        <w:tc>
          <w:tcPr>
            <w:tcW w:w="1940" w:type="dxa"/>
            <w:tcBorders>
              <w:top w:val="single" w:sz="8" w:space="0" w:color="auto"/>
              <w:left w:val="nil"/>
              <w:bottom w:val="single" w:sz="8" w:space="0" w:color="auto"/>
              <w:right w:val="single" w:sz="8" w:space="0" w:color="auto"/>
            </w:tcBorders>
            <w:shd w:val="clear" w:color="auto" w:fill="B4C6E7" w:themeFill="accent1" w:themeFillTint="66"/>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PRESTACIÓN DE LOS SERVICIO SOCIALES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3064</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70,18%</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DIRECCIONAMIENTO DE LOS SERVICIOS SOCIALES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1096</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25,10%</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DIRECCIONAMIENTO ESTRATEGICO</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79</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1,81%</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PROCESOS ADMINISTRATIVOS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76</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1,74%</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 xml:space="preserve">GESTIÓN DE BIENES </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19</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0,44%</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ADQUISICIONES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16</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0,37%</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CONSTRUCCIÓN DE POLÍTICAS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14</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0,32%</w:t>
            </w:r>
          </w:p>
        </w:tc>
      </w:tr>
      <w:tr w:rsidR="00151E50" w:rsidRPr="00151E50" w:rsidTr="00A05F2D">
        <w:trPr>
          <w:trHeight w:val="315"/>
          <w:jc w:val="center"/>
        </w:trPr>
        <w:tc>
          <w:tcPr>
            <w:tcW w:w="4700" w:type="dxa"/>
            <w:tcBorders>
              <w:top w:val="nil"/>
              <w:left w:val="single" w:sz="8" w:space="0" w:color="auto"/>
              <w:bottom w:val="nil"/>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DIRECCIONAMIENTO POLÍTICO</w:t>
            </w:r>
          </w:p>
        </w:tc>
        <w:tc>
          <w:tcPr>
            <w:tcW w:w="1260" w:type="dxa"/>
            <w:tcBorders>
              <w:top w:val="nil"/>
              <w:left w:val="nil"/>
              <w:bottom w:val="nil"/>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2</w:t>
            </w:r>
          </w:p>
        </w:tc>
        <w:tc>
          <w:tcPr>
            <w:tcW w:w="1940" w:type="dxa"/>
            <w:tcBorders>
              <w:top w:val="nil"/>
              <w:left w:val="nil"/>
              <w:bottom w:val="nil"/>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0,05%</w:t>
            </w:r>
          </w:p>
        </w:tc>
      </w:tr>
      <w:tr w:rsidR="00151E50" w:rsidRPr="00151E50" w:rsidTr="00A05F2D">
        <w:trPr>
          <w:trHeight w:val="315"/>
          <w:jc w:val="center"/>
        </w:trPr>
        <w:tc>
          <w:tcPr>
            <w:tcW w:w="4700" w:type="dxa"/>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 xml:space="preserve">Total </w:t>
            </w:r>
          </w:p>
        </w:tc>
        <w:tc>
          <w:tcPr>
            <w:tcW w:w="1260" w:type="dxa"/>
            <w:tcBorders>
              <w:top w:val="single" w:sz="8" w:space="0" w:color="auto"/>
              <w:left w:val="nil"/>
              <w:bottom w:val="single" w:sz="8" w:space="0" w:color="auto"/>
              <w:right w:val="single" w:sz="4"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4366</w:t>
            </w:r>
          </w:p>
        </w:tc>
        <w:tc>
          <w:tcPr>
            <w:tcW w:w="1940" w:type="dxa"/>
            <w:tcBorders>
              <w:top w:val="single" w:sz="8" w:space="0" w:color="auto"/>
              <w:left w:val="nil"/>
              <w:bottom w:val="single" w:sz="8" w:space="0" w:color="auto"/>
              <w:right w:val="single" w:sz="8"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100%</w:t>
            </w:r>
          </w:p>
        </w:tc>
      </w:tr>
    </w:tbl>
    <w:p w:rsidR="00AA4329" w:rsidRPr="00226184" w:rsidRDefault="00AA4329" w:rsidP="00AA4329">
      <w:pPr>
        <w:tabs>
          <w:tab w:val="left" w:pos="9316"/>
        </w:tabs>
        <w:autoSpaceDE w:val="0"/>
        <w:autoSpaceDN w:val="0"/>
        <w:adjustRightInd w:val="0"/>
        <w:spacing w:after="0" w:line="240" w:lineRule="auto"/>
        <w:ind w:right="-44"/>
        <w:contextualSpacing/>
        <w:rPr>
          <w:rFonts w:ascii="Arial" w:hAnsi="Arial" w:cs="Arial"/>
          <w:color w:val="000000"/>
          <w:sz w:val="18"/>
        </w:rPr>
      </w:pPr>
      <w:r>
        <w:rPr>
          <w:rFonts w:ascii="Arial" w:hAnsi="Arial" w:cs="Arial"/>
          <w:color w:val="000000"/>
          <w:sz w:val="18"/>
        </w:rPr>
        <w:t xml:space="preserve">        </w:t>
      </w:r>
      <w:r w:rsidRPr="00226184">
        <w:rPr>
          <w:rFonts w:ascii="Arial" w:hAnsi="Arial" w:cs="Arial"/>
          <w:color w:val="000000"/>
          <w:sz w:val="18"/>
        </w:rPr>
        <w:t xml:space="preserve">  Fuente: Base Sistema Distrital de Quejas y Soluciones (SDQS)</w:t>
      </w:r>
    </w:p>
    <w:p w:rsidR="00A05F2D" w:rsidRDefault="00A05F2D" w:rsidP="00D14FB0">
      <w:pPr>
        <w:spacing w:line="240" w:lineRule="auto"/>
        <w:jc w:val="center"/>
        <w:rPr>
          <w:rFonts w:ascii="Arial" w:hAnsi="Arial" w:cs="Arial"/>
          <w:color w:val="FF0000"/>
        </w:rPr>
      </w:pPr>
    </w:p>
    <w:p w:rsidR="00F81A15" w:rsidRPr="003F1E32" w:rsidRDefault="006E7C03" w:rsidP="00D14FB0">
      <w:pPr>
        <w:spacing w:line="240" w:lineRule="auto"/>
        <w:jc w:val="center"/>
        <w:rPr>
          <w:rFonts w:ascii="Arial" w:hAnsi="Arial" w:cs="Arial"/>
          <w:color w:val="FF0000"/>
        </w:rPr>
      </w:pPr>
      <w:r w:rsidRPr="00351882">
        <w:rPr>
          <w:noProof/>
          <w:lang w:val="es-MX" w:eastAsia="es-MX"/>
        </w:rPr>
        <w:drawing>
          <wp:inline distT="0" distB="0" distL="0" distR="0">
            <wp:extent cx="4568825" cy="2740025"/>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4FB0" w:rsidRDefault="00D14FB0" w:rsidP="00151E50">
      <w:pPr>
        <w:tabs>
          <w:tab w:val="left" w:pos="9316"/>
        </w:tabs>
        <w:ind w:right="-44"/>
        <w:jc w:val="both"/>
        <w:rPr>
          <w:rFonts w:ascii="Arial" w:hAnsi="Arial" w:cs="Arial"/>
        </w:rPr>
      </w:pPr>
    </w:p>
    <w:p w:rsidR="008A78F7" w:rsidRPr="00E16AB0" w:rsidRDefault="00D14FB0" w:rsidP="00151E50">
      <w:pPr>
        <w:tabs>
          <w:tab w:val="left" w:pos="9316"/>
        </w:tabs>
        <w:ind w:right="-44"/>
        <w:jc w:val="both"/>
        <w:rPr>
          <w:rFonts w:ascii="Arial" w:hAnsi="Arial" w:cs="Arial"/>
        </w:rPr>
      </w:pPr>
      <w:r>
        <w:rPr>
          <w:rFonts w:ascii="Arial" w:hAnsi="Arial" w:cs="Arial"/>
        </w:rPr>
        <w:t>Los</w:t>
      </w:r>
      <w:r w:rsidR="00151E50" w:rsidRPr="00E16AB0">
        <w:rPr>
          <w:rFonts w:ascii="Arial" w:hAnsi="Arial" w:cs="Arial"/>
        </w:rPr>
        <w:t xml:space="preserve"> requerimientos recepcionados están relacionados con</w:t>
      </w:r>
      <w:r w:rsidR="00E16AB0" w:rsidRPr="00E16AB0">
        <w:rPr>
          <w:rFonts w:ascii="Arial" w:hAnsi="Arial" w:cs="Arial"/>
        </w:rPr>
        <w:t xml:space="preserve"> </w:t>
      </w:r>
      <w:r>
        <w:rPr>
          <w:rFonts w:ascii="Arial" w:hAnsi="Arial" w:cs="Arial"/>
        </w:rPr>
        <w:t>los procesos de la siguiente manera</w:t>
      </w:r>
      <w:r w:rsidR="00E16AB0" w:rsidRPr="00E16AB0">
        <w:rPr>
          <w:rFonts w:ascii="Arial" w:hAnsi="Arial" w:cs="Arial"/>
        </w:rPr>
        <w:t>:</w:t>
      </w:r>
    </w:p>
    <w:p w:rsidR="00CF56FD" w:rsidRDefault="00E16AB0" w:rsidP="00151E50">
      <w:pPr>
        <w:tabs>
          <w:tab w:val="left" w:pos="9316"/>
        </w:tabs>
        <w:ind w:right="-44"/>
        <w:jc w:val="both"/>
        <w:rPr>
          <w:rFonts w:ascii="Arial" w:hAnsi="Arial" w:cs="Arial"/>
        </w:rPr>
      </w:pPr>
      <w:r w:rsidRPr="00800D6B">
        <w:rPr>
          <w:rFonts w:ascii="Arial" w:hAnsi="Arial" w:cs="Arial"/>
          <w:b/>
        </w:rPr>
        <w:t>P</w:t>
      </w:r>
      <w:r w:rsidR="00151E50" w:rsidRPr="00800D6B">
        <w:rPr>
          <w:rFonts w:ascii="Arial" w:hAnsi="Arial" w:cs="Arial"/>
          <w:b/>
        </w:rPr>
        <w:t xml:space="preserve">restación de </w:t>
      </w:r>
      <w:r w:rsidR="00D14FB0" w:rsidRPr="00800D6B">
        <w:rPr>
          <w:rFonts w:ascii="Arial" w:hAnsi="Arial" w:cs="Arial"/>
          <w:b/>
        </w:rPr>
        <w:t xml:space="preserve">los </w:t>
      </w:r>
      <w:r w:rsidR="00151E50" w:rsidRPr="00800D6B">
        <w:rPr>
          <w:rFonts w:ascii="Arial" w:hAnsi="Arial" w:cs="Arial"/>
          <w:b/>
        </w:rPr>
        <w:t>servicios sociales</w:t>
      </w:r>
      <w:r w:rsidR="00EB6F63">
        <w:rPr>
          <w:rFonts w:ascii="Arial" w:hAnsi="Arial" w:cs="Arial"/>
        </w:rPr>
        <w:t>, los cuales representan</w:t>
      </w:r>
      <w:r w:rsidR="00D14FB0">
        <w:rPr>
          <w:rFonts w:ascii="Arial" w:hAnsi="Arial" w:cs="Arial"/>
        </w:rPr>
        <w:t xml:space="preserve"> el</w:t>
      </w:r>
      <w:r w:rsidR="00D14FB0" w:rsidRPr="00E16AB0">
        <w:rPr>
          <w:rFonts w:ascii="Arial" w:hAnsi="Arial" w:cs="Arial"/>
        </w:rPr>
        <w:t xml:space="preserve"> 70%</w:t>
      </w:r>
      <w:r w:rsidR="00124087">
        <w:rPr>
          <w:rFonts w:ascii="Arial" w:hAnsi="Arial" w:cs="Arial"/>
        </w:rPr>
        <w:t>,</w:t>
      </w:r>
      <w:r w:rsidR="00151E50" w:rsidRPr="00E16AB0">
        <w:rPr>
          <w:rFonts w:ascii="Arial" w:hAnsi="Arial" w:cs="Arial"/>
        </w:rPr>
        <w:t xml:space="preserve"> hacen referencia a: </w:t>
      </w:r>
      <w:r w:rsidR="008A78F7" w:rsidRPr="00E16AB0">
        <w:rPr>
          <w:rFonts w:ascii="Arial" w:hAnsi="Arial" w:cs="Arial"/>
        </w:rPr>
        <w:t xml:space="preserve">Solicitudes de ingreso a los diferentes servicios </w:t>
      </w:r>
      <w:r w:rsidR="00EB6F63">
        <w:rPr>
          <w:rFonts w:ascii="Arial" w:hAnsi="Arial" w:cs="Arial"/>
        </w:rPr>
        <w:t xml:space="preserve">sociales </w:t>
      </w:r>
      <w:r w:rsidR="008A78F7" w:rsidRPr="00E16AB0">
        <w:rPr>
          <w:rFonts w:ascii="Arial" w:hAnsi="Arial" w:cs="Arial"/>
        </w:rPr>
        <w:t xml:space="preserve">de la SDIS, </w:t>
      </w:r>
      <w:r w:rsidR="00151E50" w:rsidRPr="00E16AB0">
        <w:rPr>
          <w:rFonts w:ascii="Arial" w:hAnsi="Arial" w:cs="Arial"/>
        </w:rPr>
        <w:t>Inconformidad por d</w:t>
      </w:r>
      <w:r w:rsidR="007359B1" w:rsidRPr="00E16AB0">
        <w:rPr>
          <w:rFonts w:ascii="Arial" w:hAnsi="Arial" w:cs="Arial"/>
        </w:rPr>
        <w:t>emora para acceder a los mismos, largas</w:t>
      </w:r>
      <w:r w:rsidR="00151E50" w:rsidRPr="00E16AB0">
        <w:rPr>
          <w:rFonts w:ascii="Arial" w:hAnsi="Arial" w:cs="Arial"/>
        </w:rPr>
        <w:t xml:space="preserve"> listas de espera</w:t>
      </w:r>
      <w:r w:rsidR="00EB6F63">
        <w:rPr>
          <w:rFonts w:ascii="Arial" w:hAnsi="Arial" w:cs="Arial"/>
        </w:rPr>
        <w:t xml:space="preserve"> (apoyos económicos adulto </w:t>
      </w:r>
      <w:r w:rsidR="00845BCB">
        <w:rPr>
          <w:rFonts w:ascii="Arial" w:hAnsi="Arial" w:cs="Arial"/>
        </w:rPr>
        <w:lastRenderedPageBreak/>
        <w:t>m</w:t>
      </w:r>
      <w:r w:rsidR="00EB6F63">
        <w:rPr>
          <w:rFonts w:ascii="Arial" w:hAnsi="Arial" w:cs="Arial"/>
        </w:rPr>
        <w:t>ayor), n</w:t>
      </w:r>
      <w:r w:rsidR="00151E50" w:rsidRPr="00E16AB0">
        <w:rPr>
          <w:rFonts w:ascii="Arial" w:hAnsi="Arial" w:cs="Arial"/>
        </w:rPr>
        <w:t>o</w:t>
      </w:r>
      <w:r w:rsidR="00800D6B">
        <w:rPr>
          <w:rFonts w:ascii="Arial" w:hAnsi="Arial" w:cs="Arial"/>
        </w:rPr>
        <w:t xml:space="preserve"> continuidad en los servicios</w:t>
      </w:r>
      <w:r w:rsidR="00CF56FD">
        <w:rPr>
          <w:rFonts w:ascii="Arial" w:hAnsi="Arial" w:cs="Arial"/>
        </w:rPr>
        <w:t>,</w:t>
      </w:r>
      <w:r w:rsidR="00CF56FD" w:rsidRPr="00E16AB0">
        <w:rPr>
          <w:rFonts w:ascii="Arial" w:hAnsi="Arial" w:cs="Arial"/>
        </w:rPr>
        <w:t xml:space="preserve"> demora en la asignación de cupos en centros de protección de adultos mayores</w:t>
      </w:r>
      <w:r w:rsidR="00CF56FD">
        <w:rPr>
          <w:rFonts w:ascii="Arial" w:hAnsi="Arial" w:cs="Arial"/>
        </w:rPr>
        <w:t xml:space="preserve">, </w:t>
      </w:r>
      <w:r w:rsidR="00CF56FD" w:rsidRPr="00E16AB0">
        <w:rPr>
          <w:rFonts w:ascii="Arial" w:hAnsi="Arial" w:cs="Arial"/>
        </w:rPr>
        <w:t>personas mayo</w:t>
      </w:r>
      <w:r w:rsidR="00CF56FD">
        <w:rPr>
          <w:rFonts w:ascii="Arial" w:hAnsi="Arial" w:cs="Arial"/>
        </w:rPr>
        <w:t xml:space="preserve">res de 18 años con discapacidad, </w:t>
      </w:r>
      <w:r w:rsidR="00800D6B">
        <w:rPr>
          <w:rFonts w:ascii="Arial" w:hAnsi="Arial" w:cs="Arial"/>
        </w:rPr>
        <w:t xml:space="preserve"> </w:t>
      </w:r>
      <w:r w:rsidR="00816EFF" w:rsidRPr="00E16AB0">
        <w:rPr>
          <w:rFonts w:ascii="Arial" w:hAnsi="Arial" w:cs="Arial"/>
        </w:rPr>
        <w:t xml:space="preserve">demora </w:t>
      </w:r>
      <w:r w:rsidR="00800D6B">
        <w:rPr>
          <w:rFonts w:ascii="Arial" w:hAnsi="Arial" w:cs="Arial"/>
        </w:rPr>
        <w:t xml:space="preserve">en la entrega </w:t>
      </w:r>
      <w:r w:rsidR="00800D6B" w:rsidRPr="00E16AB0">
        <w:rPr>
          <w:rFonts w:ascii="Arial" w:hAnsi="Arial" w:cs="Arial"/>
        </w:rPr>
        <w:t>bonos</w:t>
      </w:r>
      <w:r w:rsidR="00816EFF" w:rsidRPr="00E16AB0">
        <w:rPr>
          <w:rFonts w:ascii="Arial" w:hAnsi="Arial" w:cs="Arial"/>
        </w:rPr>
        <w:t xml:space="preserve"> canjeables como de la canasta</w:t>
      </w:r>
      <w:r w:rsidR="00800D6B">
        <w:rPr>
          <w:rFonts w:ascii="Arial" w:hAnsi="Arial" w:cs="Arial"/>
        </w:rPr>
        <w:t xml:space="preserve"> y c</w:t>
      </w:r>
      <w:r w:rsidR="00800D6B" w:rsidRPr="00E16AB0">
        <w:rPr>
          <w:rFonts w:ascii="Arial" w:hAnsi="Arial" w:cs="Arial"/>
        </w:rPr>
        <w:t>ierre de comedores</w:t>
      </w:r>
      <w:r w:rsidR="00CF56FD">
        <w:rPr>
          <w:rFonts w:ascii="Arial" w:hAnsi="Arial" w:cs="Arial"/>
        </w:rPr>
        <w:t>; egreso del servicio (C</w:t>
      </w:r>
      <w:r w:rsidR="00CF56FD" w:rsidRPr="00E16AB0">
        <w:rPr>
          <w:rFonts w:ascii="Arial" w:hAnsi="Arial" w:cs="Arial"/>
        </w:rPr>
        <w:t xml:space="preserve">reciendo en </w:t>
      </w:r>
      <w:r w:rsidR="00CF56FD">
        <w:rPr>
          <w:rFonts w:ascii="Arial" w:hAnsi="Arial" w:cs="Arial"/>
        </w:rPr>
        <w:t>F</w:t>
      </w:r>
      <w:r w:rsidR="00CF56FD" w:rsidRPr="00E16AB0">
        <w:rPr>
          <w:rFonts w:ascii="Arial" w:hAnsi="Arial" w:cs="Arial"/>
        </w:rPr>
        <w:t>amilia</w:t>
      </w:r>
      <w:r w:rsidR="00CF56FD">
        <w:rPr>
          <w:rFonts w:ascii="Arial" w:hAnsi="Arial" w:cs="Arial"/>
        </w:rPr>
        <w:t xml:space="preserve">) y </w:t>
      </w:r>
      <w:r w:rsidR="00816EFF" w:rsidRPr="00E16AB0">
        <w:rPr>
          <w:rFonts w:ascii="Arial" w:hAnsi="Arial" w:cs="Arial"/>
        </w:rPr>
        <w:t>por la nueva forma de vinculación</w:t>
      </w:r>
      <w:r w:rsidR="00CF56FD">
        <w:rPr>
          <w:rFonts w:ascii="Arial" w:hAnsi="Arial" w:cs="Arial"/>
        </w:rPr>
        <w:t>.</w:t>
      </w:r>
    </w:p>
    <w:p w:rsidR="00F81A15" w:rsidRPr="00E16AB0" w:rsidRDefault="00816EFF" w:rsidP="00816EFF">
      <w:pPr>
        <w:tabs>
          <w:tab w:val="left" w:pos="9316"/>
        </w:tabs>
        <w:ind w:right="-44"/>
        <w:jc w:val="both"/>
        <w:rPr>
          <w:rFonts w:ascii="Arial" w:hAnsi="Arial" w:cs="Arial"/>
        </w:rPr>
      </w:pPr>
      <w:r w:rsidRPr="00800D6B">
        <w:rPr>
          <w:rFonts w:ascii="Arial" w:hAnsi="Arial" w:cs="Arial"/>
          <w:b/>
        </w:rPr>
        <w:t>Direccionamiento de los Servicios S</w:t>
      </w:r>
      <w:r w:rsidR="00E16AB0" w:rsidRPr="00800D6B">
        <w:rPr>
          <w:rFonts w:ascii="Arial" w:hAnsi="Arial" w:cs="Arial"/>
          <w:b/>
        </w:rPr>
        <w:t>ociales</w:t>
      </w:r>
      <w:r w:rsidR="00E16AB0" w:rsidRPr="00E16AB0">
        <w:rPr>
          <w:rFonts w:ascii="Arial" w:hAnsi="Arial" w:cs="Arial"/>
        </w:rPr>
        <w:t xml:space="preserve"> representan el 25% </w:t>
      </w:r>
      <w:r w:rsidR="00CF56FD">
        <w:rPr>
          <w:rFonts w:ascii="Arial" w:hAnsi="Arial" w:cs="Arial"/>
        </w:rPr>
        <w:t xml:space="preserve">de los requerimientos ciudadanos </w:t>
      </w:r>
      <w:r w:rsidR="00E16AB0" w:rsidRPr="00E16AB0">
        <w:rPr>
          <w:rFonts w:ascii="Arial" w:hAnsi="Arial" w:cs="Arial"/>
        </w:rPr>
        <w:t xml:space="preserve">y en estos </w:t>
      </w:r>
      <w:r w:rsidRPr="00E16AB0">
        <w:rPr>
          <w:rFonts w:ascii="Arial" w:hAnsi="Arial" w:cs="Arial"/>
        </w:rPr>
        <w:t>se evidencian que la ciudadanía expone las mismas problemáticas</w:t>
      </w:r>
      <w:r w:rsidR="00CF56FD">
        <w:rPr>
          <w:rFonts w:ascii="Arial" w:hAnsi="Arial" w:cs="Arial"/>
        </w:rPr>
        <w:t xml:space="preserve"> descritas en la prestación de los servicios sociales</w:t>
      </w:r>
      <w:r w:rsidRPr="00E16AB0">
        <w:rPr>
          <w:rFonts w:ascii="Arial" w:hAnsi="Arial" w:cs="Arial"/>
        </w:rPr>
        <w:t>, las cuales escala</w:t>
      </w:r>
      <w:r w:rsidR="00920EFE">
        <w:rPr>
          <w:rFonts w:ascii="Arial" w:hAnsi="Arial" w:cs="Arial"/>
        </w:rPr>
        <w:t>n</w:t>
      </w:r>
      <w:r w:rsidRPr="00E16AB0">
        <w:rPr>
          <w:rFonts w:ascii="Arial" w:hAnsi="Arial" w:cs="Arial"/>
        </w:rPr>
        <w:t xml:space="preserve"> a las Direcciones y Su</w:t>
      </w:r>
      <w:r w:rsidR="00E16AB0" w:rsidRPr="00E16AB0">
        <w:rPr>
          <w:rFonts w:ascii="Arial" w:hAnsi="Arial" w:cs="Arial"/>
        </w:rPr>
        <w:t>bdirecciones Técnicas.</w:t>
      </w:r>
    </w:p>
    <w:p w:rsidR="00E16AB0" w:rsidRPr="00890A95" w:rsidRDefault="00E16AB0" w:rsidP="00816EFF">
      <w:pPr>
        <w:tabs>
          <w:tab w:val="left" w:pos="9316"/>
        </w:tabs>
        <w:ind w:right="-44"/>
        <w:jc w:val="both"/>
        <w:rPr>
          <w:rFonts w:ascii="Arial" w:hAnsi="Arial" w:cs="Arial"/>
        </w:rPr>
      </w:pPr>
      <w:r w:rsidRPr="00CF56FD">
        <w:rPr>
          <w:rFonts w:ascii="Arial" w:hAnsi="Arial" w:cs="Arial"/>
          <w:b/>
        </w:rPr>
        <w:t>Direccionamiento Estratégico</w:t>
      </w:r>
      <w:r w:rsidR="003754CF" w:rsidRPr="00890A95">
        <w:rPr>
          <w:rFonts w:ascii="Arial" w:hAnsi="Arial" w:cs="Arial"/>
        </w:rPr>
        <w:t xml:space="preserve">: con un porcentaje del 1.8% </w:t>
      </w:r>
      <w:r w:rsidR="008065F3" w:rsidRPr="00890A95">
        <w:rPr>
          <w:rFonts w:ascii="Arial" w:hAnsi="Arial" w:cs="Arial"/>
        </w:rPr>
        <w:t>son solicitudes</w:t>
      </w:r>
      <w:r w:rsidR="00920EFE" w:rsidRPr="00890A95">
        <w:rPr>
          <w:rFonts w:ascii="Arial" w:hAnsi="Arial" w:cs="Arial"/>
        </w:rPr>
        <w:t xml:space="preserve"> estadísticas </w:t>
      </w:r>
      <w:r w:rsidR="008065F3" w:rsidRPr="00890A95">
        <w:rPr>
          <w:rFonts w:ascii="Arial" w:hAnsi="Arial" w:cs="Arial"/>
        </w:rPr>
        <w:t>sobre</w:t>
      </w:r>
      <w:r w:rsidR="00920EFE" w:rsidRPr="00890A95">
        <w:rPr>
          <w:rFonts w:ascii="Arial" w:hAnsi="Arial" w:cs="Arial"/>
        </w:rPr>
        <w:t xml:space="preserve"> temas</w:t>
      </w:r>
      <w:r w:rsidR="008065F3" w:rsidRPr="00890A95">
        <w:rPr>
          <w:rFonts w:ascii="Arial" w:hAnsi="Arial" w:cs="Arial"/>
        </w:rPr>
        <w:t xml:space="preserve"> como habitabilidad en calle, </w:t>
      </w:r>
      <w:r w:rsidR="00124087" w:rsidRPr="00890A95">
        <w:rPr>
          <w:rFonts w:ascii="Arial" w:hAnsi="Arial" w:cs="Arial"/>
        </w:rPr>
        <w:t>violencias intrafamiliares</w:t>
      </w:r>
      <w:r w:rsidR="008065F3" w:rsidRPr="00890A95">
        <w:rPr>
          <w:rFonts w:ascii="Arial" w:hAnsi="Arial" w:cs="Arial"/>
        </w:rPr>
        <w:t>, adultos mayores entre otros</w:t>
      </w:r>
      <w:r w:rsidR="00CF56FD">
        <w:rPr>
          <w:rFonts w:ascii="Arial" w:hAnsi="Arial" w:cs="Arial"/>
        </w:rPr>
        <w:t>.  La</w:t>
      </w:r>
      <w:r w:rsidR="00920EFE" w:rsidRPr="00890A95">
        <w:rPr>
          <w:rFonts w:ascii="Arial" w:hAnsi="Arial" w:cs="Arial"/>
        </w:rPr>
        <w:t xml:space="preserve"> mayoría las </w:t>
      </w:r>
      <w:r w:rsidR="005A6793" w:rsidRPr="00890A95">
        <w:rPr>
          <w:rFonts w:ascii="Arial" w:hAnsi="Arial" w:cs="Arial"/>
        </w:rPr>
        <w:t>realiza</w:t>
      </w:r>
      <w:r w:rsidR="00920EFE" w:rsidRPr="00890A95">
        <w:rPr>
          <w:rFonts w:ascii="Arial" w:hAnsi="Arial" w:cs="Arial"/>
        </w:rPr>
        <w:t xml:space="preserve"> estudiantes para investigaciones de grado y post grado.</w:t>
      </w:r>
    </w:p>
    <w:p w:rsidR="00816EFF" w:rsidRDefault="008065F3" w:rsidP="006E7C03">
      <w:pPr>
        <w:tabs>
          <w:tab w:val="left" w:pos="9316"/>
        </w:tabs>
        <w:spacing w:after="0" w:line="240" w:lineRule="auto"/>
        <w:ind w:right="-44"/>
        <w:jc w:val="both"/>
        <w:rPr>
          <w:rFonts w:ascii="Arial" w:hAnsi="Arial" w:cs="Arial"/>
        </w:rPr>
      </w:pPr>
      <w:r w:rsidRPr="00CF56FD">
        <w:rPr>
          <w:rFonts w:ascii="Arial" w:hAnsi="Arial" w:cs="Arial"/>
          <w:b/>
        </w:rPr>
        <w:t>Direccionamiento Administrativo</w:t>
      </w:r>
      <w:r w:rsidRPr="00890A95">
        <w:rPr>
          <w:rFonts w:ascii="Arial" w:hAnsi="Arial" w:cs="Arial"/>
        </w:rPr>
        <w:t xml:space="preserve">: Las solicitudes </w:t>
      </w:r>
      <w:r w:rsidR="0038723D" w:rsidRPr="00890A95">
        <w:rPr>
          <w:rFonts w:ascii="Arial" w:hAnsi="Arial" w:cs="Arial"/>
        </w:rPr>
        <w:t>están relacionadas con temas de administración del talento humano, como certificaciones, reclamaciones laborales, conductas indebidas de los servidores, solicitud de trabajo, solicitud de desvinculación</w:t>
      </w:r>
    </w:p>
    <w:p w:rsidR="00E407B5" w:rsidRDefault="00E407B5" w:rsidP="006E7C03">
      <w:pPr>
        <w:tabs>
          <w:tab w:val="left" w:pos="9316"/>
        </w:tabs>
        <w:spacing w:after="0" w:line="240" w:lineRule="auto"/>
        <w:ind w:right="-44"/>
        <w:jc w:val="both"/>
        <w:rPr>
          <w:rFonts w:ascii="Arial" w:hAnsi="Arial" w:cs="Arial"/>
        </w:rPr>
      </w:pPr>
    </w:p>
    <w:p w:rsidR="00E407B5" w:rsidRPr="00F413F6" w:rsidRDefault="00E407B5" w:rsidP="00E407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413F6">
        <w:rPr>
          <w:rFonts w:ascii="Arial" w:hAnsi="Arial" w:cs="Arial"/>
          <w:b/>
          <w:u w:val="single"/>
        </w:rPr>
        <w:t>VER ANEXO 1</w:t>
      </w:r>
      <w:r w:rsidRPr="00F413F6">
        <w:rPr>
          <w:rFonts w:ascii="Arial" w:hAnsi="Arial" w:cs="Arial"/>
        </w:rPr>
        <w:t>: Distribución por dependencia, Subtema y tipo.</w:t>
      </w:r>
    </w:p>
    <w:p w:rsidR="006E7C03" w:rsidRPr="00890A95" w:rsidRDefault="006E7C03" w:rsidP="006E7C03">
      <w:pPr>
        <w:tabs>
          <w:tab w:val="left" w:pos="9316"/>
        </w:tabs>
        <w:autoSpaceDE w:val="0"/>
        <w:autoSpaceDN w:val="0"/>
        <w:adjustRightInd w:val="0"/>
        <w:spacing w:after="0" w:line="240" w:lineRule="auto"/>
        <w:ind w:right="-44"/>
        <w:contextualSpacing/>
        <w:jc w:val="both"/>
        <w:rPr>
          <w:rFonts w:ascii="Arial" w:hAnsi="Arial" w:cs="Arial"/>
        </w:rPr>
      </w:pPr>
    </w:p>
    <w:p w:rsidR="0062474B" w:rsidRPr="00226184" w:rsidRDefault="0062474B" w:rsidP="006E7C03">
      <w:pPr>
        <w:autoSpaceDE w:val="0"/>
        <w:autoSpaceDN w:val="0"/>
        <w:adjustRightInd w:val="0"/>
        <w:spacing w:after="0" w:line="240" w:lineRule="auto"/>
        <w:ind w:left="720" w:hanging="720"/>
        <w:contextualSpacing/>
        <w:jc w:val="both"/>
        <w:rPr>
          <w:rFonts w:ascii="Arial" w:hAnsi="Arial" w:cs="Arial"/>
          <w:b/>
          <w:bCs/>
          <w:color w:val="000000"/>
        </w:rPr>
      </w:pPr>
      <w:r w:rsidRPr="00226184">
        <w:rPr>
          <w:rFonts w:ascii="Arial" w:hAnsi="Arial" w:cs="Arial"/>
          <w:b/>
          <w:bCs/>
          <w:color w:val="000000"/>
        </w:rPr>
        <w:t>1.1.</w:t>
      </w:r>
      <w:r w:rsidR="0038723D">
        <w:rPr>
          <w:rFonts w:ascii="Arial" w:hAnsi="Arial" w:cs="Arial"/>
          <w:b/>
          <w:bCs/>
          <w:color w:val="000000"/>
        </w:rPr>
        <w:t>4</w:t>
      </w:r>
      <w:r w:rsidRPr="00226184">
        <w:rPr>
          <w:rFonts w:ascii="Arial" w:hAnsi="Arial" w:cs="Arial"/>
          <w:b/>
          <w:bCs/>
          <w:color w:val="000000"/>
        </w:rPr>
        <w:t>.</w:t>
      </w:r>
      <w:r w:rsidRPr="00226184">
        <w:rPr>
          <w:rFonts w:ascii="Arial" w:hAnsi="Arial" w:cs="Arial"/>
          <w:b/>
          <w:bCs/>
          <w:color w:val="000000"/>
        </w:rPr>
        <w:tab/>
        <w:t>TRASLADO DE REQUERIMIENTOS POR NO COMPETENCIA</w:t>
      </w: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p>
    <w:p w:rsidR="0062474B" w:rsidRDefault="0062474B" w:rsidP="00151E50">
      <w:pPr>
        <w:tabs>
          <w:tab w:val="left" w:pos="9940"/>
          <w:tab w:val="left" w:pos="10224"/>
        </w:tabs>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Dentro de los requerimientos recibidos por los diferentes canales dispuestos por la SDIS, en el segundo trimestre del 2017, se dieron traslado a</w:t>
      </w:r>
      <w:r w:rsidRPr="00226184">
        <w:rPr>
          <w:rFonts w:ascii="Arial" w:hAnsi="Arial" w:cs="Arial"/>
          <w:b/>
          <w:bCs/>
          <w:color w:val="000000"/>
        </w:rPr>
        <w:t xml:space="preserve"> 209 </w:t>
      </w:r>
      <w:r w:rsidRPr="00226184">
        <w:rPr>
          <w:rFonts w:ascii="Arial" w:hAnsi="Arial" w:cs="Arial"/>
          <w:color w:val="000000"/>
        </w:rPr>
        <w:t>peticiones cuyo asunto no es competencia de la misionalidad de la SDIS, que corresponde a un 4.56% del total de requerimientos recibidos en el trimestre.</w:t>
      </w:r>
    </w:p>
    <w:p w:rsidR="00845BCB" w:rsidRDefault="00845BCB" w:rsidP="00151E50">
      <w:pPr>
        <w:tabs>
          <w:tab w:val="left" w:pos="9940"/>
          <w:tab w:val="left" w:pos="10224"/>
        </w:tabs>
        <w:autoSpaceDE w:val="0"/>
        <w:autoSpaceDN w:val="0"/>
        <w:adjustRightInd w:val="0"/>
        <w:spacing w:after="0" w:line="240" w:lineRule="auto"/>
        <w:contextualSpacing/>
        <w:jc w:val="both"/>
        <w:rPr>
          <w:rFonts w:ascii="Arial" w:hAnsi="Arial" w:cs="Arial"/>
          <w:color w:val="000000"/>
        </w:rPr>
      </w:pPr>
    </w:p>
    <w:tbl>
      <w:tblPr>
        <w:tblW w:w="8921" w:type="dxa"/>
        <w:jc w:val="center"/>
        <w:tblLayout w:type="fixed"/>
        <w:tblCellMar>
          <w:left w:w="70" w:type="dxa"/>
          <w:right w:w="70" w:type="dxa"/>
        </w:tblCellMar>
        <w:tblLook w:val="04A0" w:firstRow="1" w:lastRow="0" w:firstColumn="1" w:lastColumn="0" w:noHBand="0" w:noVBand="1"/>
      </w:tblPr>
      <w:tblGrid>
        <w:gridCol w:w="1266"/>
        <w:gridCol w:w="992"/>
        <w:gridCol w:w="993"/>
        <w:gridCol w:w="708"/>
        <w:gridCol w:w="709"/>
        <w:gridCol w:w="567"/>
        <w:gridCol w:w="567"/>
        <w:gridCol w:w="851"/>
        <w:gridCol w:w="850"/>
        <w:gridCol w:w="709"/>
        <w:gridCol w:w="709"/>
      </w:tblGrid>
      <w:tr w:rsidR="00845BCB" w:rsidRPr="00845BCB" w:rsidTr="00EA6797">
        <w:trPr>
          <w:trHeight w:val="300"/>
          <w:jc w:val="center"/>
        </w:trPr>
        <w:tc>
          <w:tcPr>
            <w:tcW w:w="8921" w:type="dxa"/>
            <w:gridSpan w:val="11"/>
            <w:tcBorders>
              <w:top w:val="single" w:sz="8" w:space="0" w:color="auto"/>
              <w:left w:val="single" w:sz="8" w:space="0" w:color="auto"/>
              <w:bottom w:val="single" w:sz="4" w:space="0" w:color="auto"/>
              <w:right w:val="single" w:sz="8" w:space="0" w:color="000000"/>
            </w:tcBorders>
            <w:shd w:val="clear" w:color="auto" w:fill="B4C6E7" w:themeFill="accent1" w:themeFillTint="66"/>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NO COMPETENCIA</w:t>
            </w:r>
          </w:p>
        </w:tc>
      </w:tr>
      <w:tr w:rsidR="00EA6797" w:rsidRPr="00845BCB" w:rsidTr="008F23E5">
        <w:trPr>
          <w:trHeight w:val="900"/>
          <w:jc w:val="center"/>
        </w:trPr>
        <w:tc>
          <w:tcPr>
            <w:tcW w:w="1266" w:type="dxa"/>
            <w:tcBorders>
              <w:top w:val="nil"/>
              <w:left w:val="single" w:sz="8" w:space="0" w:color="auto"/>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CANAL</w:t>
            </w:r>
          </w:p>
        </w:tc>
        <w:tc>
          <w:tcPr>
            <w:tcW w:w="992"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DP DE INTERÉS PARTICULAR</w:t>
            </w:r>
          </w:p>
        </w:tc>
        <w:tc>
          <w:tcPr>
            <w:tcW w:w="993"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D P DE INTERÉS GENERAL</w:t>
            </w:r>
          </w:p>
        </w:tc>
        <w:tc>
          <w:tcPr>
            <w:tcW w:w="708"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RECLAMO</w:t>
            </w:r>
          </w:p>
        </w:tc>
        <w:tc>
          <w:tcPr>
            <w:tcW w:w="709"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QUEJA</w:t>
            </w:r>
          </w:p>
        </w:tc>
        <w:tc>
          <w:tcPr>
            <w:tcW w:w="567"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SUGERENCIA</w:t>
            </w:r>
          </w:p>
        </w:tc>
        <w:tc>
          <w:tcPr>
            <w:tcW w:w="567"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FELICITACIÓN</w:t>
            </w:r>
          </w:p>
        </w:tc>
        <w:tc>
          <w:tcPr>
            <w:tcW w:w="851"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SOLICITUD DE INFORMACIÓN</w:t>
            </w:r>
          </w:p>
        </w:tc>
        <w:tc>
          <w:tcPr>
            <w:tcW w:w="850"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DENUNCIA POR ACTOS DE CORRUPCIÓN</w:t>
            </w:r>
          </w:p>
        </w:tc>
        <w:tc>
          <w:tcPr>
            <w:tcW w:w="709" w:type="dxa"/>
            <w:tcBorders>
              <w:top w:val="nil"/>
              <w:left w:val="nil"/>
              <w:bottom w:val="single" w:sz="4"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CONSULTA</w:t>
            </w:r>
          </w:p>
        </w:tc>
        <w:tc>
          <w:tcPr>
            <w:tcW w:w="709" w:type="dxa"/>
            <w:tcBorders>
              <w:top w:val="nil"/>
              <w:left w:val="nil"/>
              <w:bottom w:val="single" w:sz="4" w:space="0" w:color="auto"/>
              <w:right w:val="single" w:sz="8"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TOTAL</w:t>
            </w:r>
          </w:p>
        </w:tc>
      </w:tr>
      <w:tr w:rsidR="00845BCB" w:rsidRPr="00845BCB" w:rsidTr="008F23E5">
        <w:trPr>
          <w:trHeight w:val="300"/>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ESCRITO</w:t>
            </w:r>
          </w:p>
        </w:tc>
        <w:tc>
          <w:tcPr>
            <w:tcW w:w="992"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77</w:t>
            </w:r>
          </w:p>
        </w:tc>
        <w:tc>
          <w:tcPr>
            <w:tcW w:w="993"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9</w:t>
            </w:r>
          </w:p>
        </w:tc>
        <w:tc>
          <w:tcPr>
            <w:tcW w:w="708"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2</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2</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8"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91</w:t>
            </w:r>
          </w:p>
        </w:tc>
      </w:tr>
      <w:tr w:rsidR="00845BCB" w:rsidRPr="00845BCB" w:rsidTr="008F23E5">
        <w:trPr>
          <w:trHeight w:val="300"/>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WEB</w:t>
            </w:r>
          </w:p>
        </w:tc>
        <w:tc>
          <w:tcPr>
            <w:tcW w:w="992"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29</w:t>
            </w:r>
          </w:p>
        </w:tc>
        <w:tc>
          <w:tcPr>
            <w:tcW w:w="993"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12</w:t>
            </w:r>
          </w:p>
        </w:tc>
        <w:tc>
          <w:tcPr>
            <w:tcW w:w="708"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6</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12</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3</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851"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5</w:t>
            </w:r>
          </w:p>
        </w:tc>
        <w:tc>
          <w:tcPr>
            <w:tcW w:w="850"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3</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2</w:t>
            </w:r>
          </w:p>
        </w:tc>
        <w:tc>
          <w:tcPr>
            <w:tcW w:w="709" w:type="dxa"/>
            <w:tcBorders>
              <w:top w:val="nil"/>
              <w:left w:val="nil"/>
              <w:bottom w:val="single" w:sz="4" w:space="0" w:color="auto"/>
              <w:right w:val="single" w:sz="8"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73</w:t>
            </w:r>
          </w:p>
        </w:tc>
      </w:tr>
      <w:tr w:rsidR="00845BCB" w:rsidRPr="00845BCB" w:rsidTr="008F23E5">
        <w:trPr>
          <w:trHeight w:val="300"/>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E-MAIL</w:t>
            </w:r>
          </w:p>
        </w:tc>
        <w:tc>
          <w:tcPr>
            <w:tcW w:w="992"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8</w:t>
            </w:r>
          </w:p>
        </w:tc>
        <w:tc>
          <w:tcPr>
            <w:tcW w:w="993"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4</w:t>
            </w:r>
          </w:p>
        </w:tc>
        <w:tc>
          <w:tcPr>
            <w:tcW w:w="708"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3</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2</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709" w:type="dxa"/>
            <w:tcBorders>
              <w:top w:val="nil"/>
              <w:left w:val="nil"/>
              <w:bottom w:val="single" w:sz="4" w:space="0" w:color="auto"/>
              <w:right w:val="single" w:sz="8"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19</w:t>
            </w:r>
          </w:p>
        </w:tc>
      </w:tr>
      <w:tr w:rsidR="00845BCB" w:rsidRPr="00845BCB" w:rsidTr="008F23E5">
        <w:trPr>
          <w:trHeight w:val="300"/>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PRESENCIAL</w:t>
            </w:r>
          </w:p>
        </w:tc>
        <w:tc>
          <w:tcPr>
            <w:tcW w:w="992"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7</w:t>
            </w:r>
          </w:p>
        </w:tc>
        <w:tc>
          <w:tcPr>
            <w:tcW w:w="993"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708"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2</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8"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10</w:t>
            </w:r>
          </w:p>
        </w:tc>
      </w:tr>
      <w:tr w:rsidR="00845BCB" w:rsidRPr="00845BCB" w:rsidTr="008F23E5">
        <w:trPr>
          <w:trHeight w:val="300"/>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TELEFONO</w:t>
            </w:r>
          </w:p>
        </w:tc>
        <w:tc>
          <w:tcPr>
            <w:tcW w:w="992"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2</w:t>
            </w:r>
          </w:p>
        </w:tc>
        <w:tc>
          <w:tcPr>
            <w:tcW w:w="993"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708"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5</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567"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8" w:space="0" w:color="auto"/>
            </w:tcBorders>
            <w:shd w:val="clear" w:color="auto" w:fill="auto"/>
            <w:noWrap/>
            <w:vAlign w:val="center"/>
            <w:hideMark/>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8</w:t>
            </w:r>
          </w:p>
        </w:tc>
      </w:tr>
      <w:tr w:rsidR="00EA6797" w:rsidRPr="00EA6797" w:rsidTr="008F23E5">
        <w:trPr>
          <w:trHeight w:val="300"/>
          <w:jc w:val="center"/>
        </w:trPr>
        <w:tc>
          <w:tcPr>
            <w:tcW w:w="126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lastRenderedPageBreak/>
              <w:t>CANAL</w:t>
            </w:r>
          </w:p>
        </w:tc>
        <w:tc>
          <w:tcPr>
            <w:tcW w:w="992"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DP DE INTERÉS PARTICULAR</w:t>
            </w:r>
          </w:p>
        </w:tc>
        <w:tc>
          <w:tcPr>
            <w:tcW w:w="993"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D P DE INTERÉS GENERAL</w:t>
            </w:r>
          </w:p>
        </w:tc>
        <w:tc>
          <w:tcPr>
            <w:tcW w:w="708"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RECLAMO</w:t>
            </w:r>
          </w:p>
        </w:tc>
        <w:tc>
          <w:tcPr>
            <w:tcW w:w="70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QUEJA</w:t>
            </w:r>
          </w:p>
        </w:tc>
        <w:tc>
          <w:tcPr>
            <w:tcW w:w="567"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SUGERENCIA</w:t>
            </w:r>
          </w:p>
        </w:tc>
        <w:tc>
          <w:tcPr>
            <w:tcW w:w="567"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FELICITACIÓN</w:t>
            </w:r>
          </w:p>
        </w:tc>
        <w:tc>
          <w:tcPr>
            <w:tcW w:w="851"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SOLICITUD DE INFORMACIÓN</w:t>
            </w:r>
          </w:p>
        </w:tc>
        <w:tc>
          <w:tcPr>
            <w:tcW w:w="85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DENUNCIA POR ACTOS DE CORRUPCIÓN</w:t>
            </w:r>
          </w:p>
        </w:tc>
        <w:tc>
          <w:tcPr>
            <w:tcW w:w="70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CONSULTA</w:t>
            </w:r>
          </w:p>
        </w:tc>
        <w:tc>
          <w:tcPr>
            <w:tcW w:w="70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TOTAL</w:t>
            </w:r>
          </w:p>
        </w:tc>
      </w:tr>
      <w:tr w:rsidR="00845BCB" w:rsidRPr="00845BCB" w:rsidTr="008F23E5">
        <w:trPr>
          <w:trHeight w:val="300"/>
          <w:jc w:val="center"/>
        </w:trPr>
        <w:tc>
          <w:tcPr>
            <w:tcW w:w="1266" w:type="dxa"/>
            <w:tcBorders>
              <w:top w:val="nil"/>
              <w:left w:val="single" w:sz="8" w:space="0" w:color="auto"/>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BUZON</w:t>
            </w:r>
          </w:p>
        </w:tc>
        <w:tc>
          <w:tcPr>
            <w:tcW w:w="992"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993"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8"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567"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1</w:t>
            </w:r>
          </w:p>
        </w:tc>
        <w:tc>
          <w:tcPr>
            <w:tcW w:w="567"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5</w:t>
            </w:r>
          </w:p>
        </w:tc>
        <w:tc>
          <w:tcPr>
            <w:tcW w:w="851"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850"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4"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0</w:t>
            </w:r>
          </w:p>
        </w:tc>
        <w:tc>
          <w:tcPr>
            <w:tcW w:w="709" w:type="dxa"/>
            <w:tcBorders>
              <w:top w:val="nil"/>
              <w:left w:val="nil"/>
              <w:bottom w:val="single" w:sz="4" w:space="0" w:color="auto"/>
              <w:right w:val="single" w:sz="8" w:space="0" w:color="auto"/>
            </w:tcBorders>
            <w:shd w:val="clear" w:color="auto" w:fill="auto"/>
            <w:noWrap/>
            <w:vAlign w:val="center"/>
          </w:tcPr>
          <w:p w:rsidR="00845BCB" w:rsidRPr="00845BCB" w:rsidRDefault="00845BCB" w:rsidP="00845BCB">
            <w:pPr>
              <w:spacing w:after="0" w:line="240" w:lineRule="auto"/>
              <w:jc w:val="center"/>
              <w:rPr>
                <w:rFonts w:ascii="Arial" w:eastAsia="Times New Roman" w:hAnsi="Arial" w:cs="Arial"/>
                <w:color w:val="000000"/>
                <w:sz w:val="16"/>
                <w:szCs w:val="16"/>
                <w:lang w:eastAsia="es-CO"/>
              </w:rPr>
            </w:pPr>
            <w:r w:rsidRPr="00845BCB">
              <w:rPr>
                <w:rFonts w:ascii="Arial" w:eastAsia="Times New Roman" w:hAnsi="Arial" w:cs="Arial"/>
                <w:color w:val="000000"/>
                <w:sz w:val="16"/>
                <w:szCs w:val="16"/>
                <w:lang w:eastAsia="es-CO"/>
              </w:rPr>
              <w:t>7</w:t>
            </w:r>
          </w:p>
        </w:tc>
      </w:tr>
      <w:tr w:rsidR="00EA6797" w:rsidRPr="00845BCB" w:rsidTr="008F23E5">
        <w:trPr>
          <w:trHeight w:val="315"/>
          <w:jc w:val="center"/>
        </w:trPr>
        <w:tc>
          <w:tcPr>
            <w:tcW w:w="1266" w:type="dxa"/>
            <w:tcBorders>
              <w:top w:val="nil"/>
              <w:left w:val="single" w:sz="8" w:space="0" w:color="auto"/>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TOTAL</w:t>
            </w:r>
          </w:p>
        </w:tc>
        <w:tc>
          <w:tcPr>
            <w:tcW w:w="992"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123</w:t>
            </w:r>
          </w:p>
        </w:tc>
        <w:tc>
          <w:tcPr>
            <w:tcW w:w="993"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27</w:t>
            </w:r>
          </w:p>
        </w:tc>
        <w:tc>
          <w:tcPr>
            <w:tcW w:w="708"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18</w:t>
            </w:r>
          </w:p>
        </w:tc>
        <w:tc>
          <w:tcPr>
            <w:tcW w:w="709"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15</w:t>
            </w:r>
          </w:p>
        </w:tc>
        <w:tc>
          <w:tcPr>
            <w:tcW w:w="567"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7</w:t>
            </w:r>
          </w:p>
        </w:tc>
        <w:tc>
          <w:tcPr>
            <w:tcW w:w="567"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6</w:t>
            </w:r>
          </w:p>
        </w:tc>
        <w:tc>
          <w:tcPr>
            <w:tcW w:w="851"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5</w:t>
            </w:r>
          </w:p>
        </w:tc>
        <w:tc>
          <w:tcPr>
            <w:tcW w:w="850"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4</w:t>
            </w:r>
          </w:p>
        </w:tc>
        <w:tc>
          <w:tcPr>
            <w:tcW w:w="709" w:type="dxa"/>
            <w:tcBorders>
              <w:top w:val="nil"/>
              <w:left w:val="nil"/>
              <w:bottom w:val="single" w:sz="8" w:space="0" w:color="auto"/>
              <w:right w:val="single" w:sz="4"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3</w:t>
            </w:r>
          </w:p>
        </w:tc>
        <w:tc>
          <w:tcPr>
            <w:tcW w:w="709" w:type="dxa"/>
            <w:tcBorders>
              <w:top w:val="nil"/>
              <w:left w:val="nil"/>
              <w:bottom w:val="single" w:sz="8" w:space="0" w:color="auto"/>
              <w:right w:val="single" w:sz="8" w:space="0" w:color="auto"/>
            </w:tcBorders>
            <w:shd w:val="clear" w:color="auto" w:fill="B4C6E7" w:themeFill="accent1" w:themeFillTint="66"/>
            <w:vAlign w:val="center"/>
            <w:hideMark/>
          </w:tcPr>
          <w:p w:rsidR="00845BCB" w:rsidRPr="00845BCB" w:rsidRDefault="00845BCB" w:rsidP="00845BCB">
            <w:pPr>
              <w:spacing w:after="0" w:line="240" w:lineRule="auto"/>
              <w:jc w:val="center"/>
              <w:rPr>
                <w:rFonts w:ascii="Arial" w:eastAsia="Times New Roman" w:hAnsi="Arial" w:cs="Arial"/>
                <w:b/>
                <w:bCs/>
                <w:color w:val="000000"/>
                <w:sz w:val="16"/>
                <w:szCs w:val="16"/>
                <w:lang w:eastAsia="es-CO"/>
              </w:rPr>
            </w:pPr>
            <w:r w:rsidRPr="00845BCB">
              <w:rPr>
                <w:rFonts w:ascii="Arial" w:eastAsia="Times New Roman" w:hAnsi="Arial" w:cs="Arial"/>
                <w:b/>
                <w:bCs/>
                <w:color w:val="000000"/>
                <w:sz w:val="16"/>
                <w:szCs w:val="16"/>
                <w:lang w:eastAsia="es-CO"/>
              </w:rPr>
              <w:t>208</w:t>
            </w:r>
          </w:p>
        </w:tc>
      </w:tr>
    </w:tbl>
    <w:p w:rsidR="0062474B" w:rsidRPr="00226184" w:rsidRDefault="0062474B" w:rsidP="00151E50">
      <w:pPr>
        <w:tabs>
          <w:tab w:val="left" w:pos="9316"/>
        </w:tabs>
        <w:autoSpaceDE w:val="0"/>
        <w:autoSpaceDN w:val="0"/>
        <w:adjustRightInd w:val="0"/>
        <w:spacing w:after="0" w:line="240" w:lineRule="auto"/>
        <w:ind w:right="-44"/>
        <w:contextualSpacing/>
        <w:rPr>
          <w:rFonts w:ascii="Arial" w:hAnsi="Arial" w:cs="Arial"/>
          <w:color w:val="000000"/>
          <w:sz w:val="18"/>
        </w:rPr>
      </w:pPr>
      <w:r w:rsidRPr="00226184">
        <w:rPr>
          <w:rFonts w:ascii="Arial" w:hAnsi="Arial" w:cs="Arial"/>
          <w:color w:val="000000"/>
          <w:sz w:val="18"/>
        </w:rPr>
        <w:t xml:space="preserve">  Fuente: Base Sistema Distrital de Quejas y Soluciones (SDQS)</w:t>
      </w:r>
    </w:p>
    <w:p w:rsidR="0062474B" w:rsidRDefault="0062474B" w:rsidP="00151E50">
      <w:pPr>
        <w:autoSpaceDE w:val="0"/>
        <w:autoSpaceDN w:val="0"/>
        <w:adjustRightInd w:val="0"/>
        <w:spacing w:after="0" w:line="240" w:lineRule="auto"/>
        <w:contextualSpacing/>
        <w:jc w:val="both"/>
        <w:rPr>
          <w:rFonts w:ascii="Arial" w:hAnsi="Arial" w:cs="Arial"/>
          <w:color w:val="000000"/>
        </w:rPr>
      </w:pPr>
    </w:p>
    <w:p w:rsidR="006E7C03" w:rsidRPr="00226184" w:rsidRDefault="006E7C03" w:rsidP="00151E50">
      <w:pPr>
        <w:autoSpaceDE w:val="0"/>
        <w:autoSpaceDN w:val="0"/>
        <w:adjustRightInd w:val="0"/>
        <w:spacing w:after="0" w:line="240" w:lineRule="auto"/>
        <w:contextualSpacing/>
        <w:jc w:val="both"/>
        <w:rPr>
          <w:rFonts w:ascii="Arial" w:hAnsi="Arial" w:cs="Arial"/>
          <w:color w:val="000000"/>
        </w:rPr>
      </w:pPr>
    </w:p>
    <w:p w:rsidR="0062474B"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 xml:space="preserve">Las peticiones clasificadas </w:t>
      </w:r>
      <w:r w:rsidRPr="00226184">
        <w:rPr>
          <w:rFonts w:ascii="Arial" w:hAnsi="Arial" w:cs="Arial"/>
          <w:bCs/>
          <w:color w:val="000000"/>
        </w:rPr>
        <w:t>como</w:t>
      </w:r>
      <w:r w:rsidRPr="00226184">
        <w:rPr>
          <w:rFonts w:ascii="Arial" w:hAnsi="Arial" w:cs="Arial"/>
          <w:b/>
          <w:bCs/>
          <w:color w:val="000000"/>
        </w:rPr>
        <w:t xml:space="preserve"> “No Competencia</w:t>
      </w:r>
      <w:r w:rsidRPr="00226184">
        <w:rPr>
          <w:rFonts w:ascii="Arial" w:hAnsi="Arial" w:cs="Arial"/>
          <w:color w:val="000000"/>
        </w:rPr>
        <w:t>" del segundo trimestre de 2017, en su mayoría fueron enviadas por la ciudadanía y por Entidades del orden Nacional como: Departamento de Prosperidad Social, Presidencia de la República, Defensoría del Pueblo, Procuraduría General de la Nación, Personería de Bogotá, Contraloría de Bogotá, Juntas Administradoras Locales, por lo que se deduce que no hay claridad en la misionalidad, proyectos y servicios sociales desarrollados por la Secretaria Distrital de Integración Social.</w:t>
      </w:r>
    </w:p>
    <w:p w:rsidR="007327D2" w:rsidRDefault="007327D2" w:rsidP="00151E50">
      <w:pPr>
        <w:autoSpaceDE w:val="0"/>
        <w:autoSpaceDN w:val="0"/>
        <w:adjustRightInd w:val="0"/>
        <w:spacing w:after="0" w:line="240" w:lineRule="auto"/>
        <w:contextualSpacing/>
        <w:jc w:val="both"/>
        <w:rPr>
          <w:rFonts w:ascii="Arial" w:hAnsi="Arial" w:cs="Arial"/>
          <w:color w:val="000000"/>
        </w:rPr>
      </w:pPr>
    </w:p>
    <w:p w:rsidR="006E7C03" w:rsidRPr="00226184" w:rsidRDefault="006E7C03"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w:t>
      </w:r>
      <w:r w:rsidR="0096291B">
        <w:rPr>
          <w:rFonts w:ascii="Arial" w:hAnsi="Arial" w:cs="Arial"/>
          <w:b/>
          <w:bCs/>
          <w:color w:val="000000"/>
        </w:rPr>
        <w:t>5</w:t>
      </w:r>
      <w:r w:rsidRPr="00226184">
        <w:rPr>
          <w:rFonts w:ascii="Arial" w:hAnsi="Arial" w:cs="Arial"/>
          <w:b/>
          <w:bCs/>
          <w:color w:val="000000"/>
        </w:rPr>
        <w:t xml:space="preserve"> SEGUIMIENTO Y ACOMPAÑAMIENTO A LA OPERACIÓN DEL SISTEMA DISTRITAL DE QUEJAS Y SOLUCIONES - SDQS.</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highlight w:val="cyan"/>
        </w:rPr>
      </w:pPr>
      <w:r w:rsidRPr="00226184">
        <w:rPr>
          <w:rFonts w:ascii="Arial" w:hAnsi="Arial" w:cs="Arial"/>
          <w:color w:val="000000"/>
        </w:rPr>
        <w:t>Con el fin de optimizar la operación y funcionamiento del Sistema Distrital de Quejas y Soluciones – SDQS-, desde el nivel central se realiza soporte técnico permanente a los designados por medio telefónico, presencial y correo electrónico a las dependencias que lo requirieron.</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highlight w:val="cyan"/>
        </w:rPr>
      </w:pP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r w:rsidRPr="006E7C03">
        <w:rPr>
          <w:rFonts w:ascii="Arial" w:hAnsi="Arial" w:cs="Arial"/>
          <w:color w:val="000000"/>
        </w:rPr>
        <w:t>Durante el trimestre se atendieron</w:t>
      </w:r>
      <w:r w:rsidRPr="006E7C03">
        <w:rPr>
          <w:rFonts w:ascii="Arial" w:hAnsi="Arial" w:cs="Arial"/>
          <w:bCs/>
          <w:color w:val="000000"/>
        </w:rPr>
        <w:t xml:space="preserve"> un total de 251</w:t>
      </w:r>
      <w:r w:rsidRPr="006E7C03">
        <w:rPr>
          <w:rFonts w:ascii="Arial" w:hAnsi="Arial" w:cs="Arial"/>
          <w:color w:val="000000"/>
        </w:rPr>
        <w:t xml:space="preserve"> solicitudes de soporte de los designados así:</w:t>
      </w: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r w:rsidRPr="006E7C03">
        <w:rPr>
          <w:rFonts w:ascii="Arial" w:hAnsi="Arial" w:cs="Arial"/>
          <w:color w:val="000000"/>
        </w:rPr>
        <w:t xml:space="preserve">Las comisarías de familia fueron las dependencias que más solicitaron soporte y apoyo técnico, dado que tienen mayor número de rotación de los designados, lo cual implica que constantemente se esté brindando cualificación con </w:t>
      </w:r>
      <w:r w:rsidRPr="006E7C03">
        <w:rPr>
          <w:rFonts w:ascii="Arial" w:hAnsi="Arial" w:cs="Arial"/>
          <w:bCs/>
          <w:color w:val="000000"/>
        </w:rPr>
        <w:t>104</w:t>
      </w:r>
      <w:r w:rsidRPr="006E7C03">
        <w:rPr>
          <w:rFonts w:ascii="Arial" w:hAnsi="Arial" w:cs="Arial"/>
          <w:color w:val="000000"/>
        </w:rPr>
        <w:t xml:space="preserve"> soportes representando el </w:t>
      </w:r>
      <w:r w:rsidRPr="006E7C03">
        <w:rPr>
          <w:rFonts w:ascii="Arial" w:hAnsi="Arial" w:cs="Arial"/>
          <w:bCs/>
          <w:color w:val="000000"/>
        </w:rPr>
        <w:t>41,6%</w:t>
      </w:r>
      <w:r w:rsidRPr="006E7C03">
        <w:rPr>
          <w:rFonts w:ascii="Arial" w:hAnsi="Arial" w:cs="Arial"/>
          <w:color w:val="000000"/>
        </w:rPr>
        <w:t xml:space="preserve"> de las atenciones brindadas en el período; siguen las Subdirecciones Técnicas con </w:t>
      </w:r>
      <w:r w:rsidRPr="006E7C03">
        <w:rPr>
          <w:rFonts w:ascii="Arial" w:hAnsi="Arial" w:cs="Arial"/>
          <w:bCs/>
          <w:color w:val="000000"/>
        </w:rPr>
        <w:t>86</w:t>
      </w:r>
      <w:r w:rsidRPr="006E7C03">
        <w:rPr>
          <w:rFonts w:ascii="Arial" w:hAnsi="Arial" w:cs="Arial"/>
          <w:color w:val="000000"/>
        </w:rPr>
        <w:t xml:space="preserve"> soportes que equivale al </w:t>
      </w:r>
      <w:r w:rsidRPr="006E7C03">
        <w:rPr>
          <w:rFonts w:ascii="Arial" w:hAnsi="Arial" w:cs="Arial"/>
          <w:bCs/>
          <w:color w:val="000000"/>
        </w:rPr>
        <w:t xml:space="preserve">34% y los designados locales con 61 </w:t>
      </w:r>
      <w:r w:rsidRPr="006E7C03">
        <w:rPr>
          <w:rFonts w:ascii="Arial" w:hAnsi="Arial" w:cs="Arial"/>
          <w:color w:val="000000"/>
        </w:rPr>
        <w:t>soportes</w:t>
      </w:r>
      <w:r w:rsidRPr="006E7C03">
        <w:rPr>
          <w:rFonts w:ascii="Arial" w:hAnsi="Arial" w:cs="Arial"/>
          <w:bCs/>
          <w:color w:val="000000"/>
        </w:rPr>
        <w:t xml:space="preserve"> </w:t>
      </w:r>
      <w:r w:rsidRPr="006E7C03">
        <w:rPr>
          <w:rFonts w:ascii="Arial" w:hAnsi="Arial" w:cs="Arial"/>
          <w:color w:val="000000"/>
        </w:rPr>
        <w:t>que representan el</w:t>
      </w:r>
      <w:r w:rsidRPr="006E7C03">
        <w:rPr>
          <w:rFonts w:ascii="Arial" w:hAnsi="Arial" w:cs="Arial"/>
          <w:bCs/>
          <w:color w:val="000000"/>
        </w:rPr>
        <w:t xml:space="preserve"> 24,4%</w:t>
      </w:r>
      <w:r w:rsidRPr="006E7C03">
        <w:rPr>
          <w:rFonts w:ascii="Arial" w:hAnsi="Arial" w:cs="Arial"/>
          <w:color w:val="000000"/>
        </w:rPr>
        <w:t xml:space="preserve">,  </w:t>
      </w: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Los soportes más reiterados han sido reenvió clave, creación de un ciudadano, cargue de nuevos requerimientos interpuestos por el ciudadano, ubicación de datos del ciudadano, utilización de los formatos de respuesta a requerimientos ciudadanos-anónimo y aviso.</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 xml:space="preserve">De otro lado, para brindar acompañamiento en territorio, se adelantaron </w:t>
      </w:r>
      <w:r w:rsidRPr="00226184">
        <w:rPr>
          <w:rFonts w:ascii="Arial" w:hAnsi="Arial" w:cs="Arial"/>
          <w:bCs/>
          <w:color w:val="000000"/>
        </w:rPr>
        <w:t xml:space="preserve">10 </w:t>
      </w:r>
      <w:r w:rsidRPr="00226184">
        <w:rPr>
          <w:rFonts w:ascii="Arial" w:hAnsi="Arial" w:cs="Arial"/>
          <w:color w:val="000000"/>
        </w:rPr>
        <w:t xml:space="preserve">visitas de las programadas en el cronograma del año en curso, dando prioridad a las dependencias en </w:t>
      </w:r>
      <w:r w:rsidRPr="00226184">
        <w:rPr>
          <w:rFonts w:ascii="Arial" w:hAnsi="Arial" w:cs="Arial"/>
          <w:color w:val="000000"/>
        </w:rPr>
        <w:lastRenderedPageBreak/>
        <w:t xml:space="preserve">las que se evidenció incidencias como: Cambio de designados, falta de oportunidad y calidad en las respuestas; lo anterior tomando como base las alertas tempranas, el seguimiento a la calidad de las respuestas, requerimientos respondidos fuera del término legal que fueron: Comisarías de Familia de: Barrios Unidos, Teusaquillo,  Antonio Nariño, Rafael Uribe,  Suba 4,  Usaquén 1 Turno 1, Usaquén 2 Turno 1 y a las subdirecciones Locales de Usaquén, </w:t>
      </w:r>
      <w:proofErr w:type="spellStart"/>
      <w:r w:rsidRPr="00226184">
        <w:rPr>
          <w:rFonts w:ascii="Arial" w:hAnsi="Arial" w:cs="Arial"/>
          <w:color w:val="000000"/>
        </w:rPr>
        <w:t>Engativa</w:t>
      </w:r>
      <w:proofErr w:type="spellEnd"/>
      <w:r w:rsidRPr="00226184">
        <w:rPr>
          <w:rFonts w:ascii="Arial" w:hAnsi="Arial" w:cs="Arial"/>
          <w:color w:val="000000"/>
        </w:rPr>
        <w:t xml:space="preserve"> y Puente Aranda; en las cuales se observó tanto la operación del SDQS, como el cumplimiento de criterios de calidad de las respuestas; utilización y apropiación del procedimiento al trámite de requerimientos ciudadanos de la SDIS, al igual que las dinámicas internas para el trámite de los mismos, aclarando y reforzando manejo y utilización de formatos aprobados por la Dirección de Análisis y Diseño –DADE.</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Durante las mismas los servidores han manifestado que no les es fácil realizar la consulta diaria del aplicativo del SDQS por alta carga laboral en Comisarías de Familia.</w:t>
      </w:r>
    </w:p>
    <w:p w:rsidR="0062474B" w:rsidRDefault="0062474B" w:rsidP="00151E50">
      <w:pPr>
        <w:autoSpaceDE w:val="0"/>
        <w:autoSpaceDN w:val="0"/>
        <w:adjustRightInd w:val="0"/>
        <w:spacing w:after="0" w:line="240" w:lineRule="auto"/>
        <w:contextualSpacing/>
        <w:jc w:val="both"/>
        <w:rPr>
          <w:rFonts w:ascii="Arial" w:hAnsi="Arial" w:cs="Arial"/>
          <w:color w:val="000000"/>
        </w:rPr>
      </w:pPr>
    </w:p>
    <w:p w:rsidR="007327D2" w:rsidRPr="00A55D9C" w:rsidRDefault="00A1609E" w:rsidP="007327D2">
      <w:pPr>
        <w:jc w:val="both"/>
        <w:rPr>
          <w:rFonts w:ascii="Arial" w:hAnsi="Arial" w:cs="Arial"/>
        </w:rPr>
      </w:pPr>
      <w:r w:rsidRPr="003F1E32">
        <w:rPr>
          <w:rFonts w:ascii="Arial" w:hAnsi="Arial" w:cs="Arial"/>
          <w:color w:val="FF0000"/>
        </w:rPr>
        <w:t xml:space="preserve"> </w:t>
      </w:r>
      <w:r w:rsidR="007327D2" w:rsidRPr="00A55D9C">
        <w:rPr>
          <w:rFonts w:ascii="Arial" w:hAnsi="Arial" w:cs="Arial"/>
        </w:rPr>
        <w:t>De acuerdo al seguimiento</w:t>
      </w:r>
      <w:r w:rsidRPr="00A55D9C">
        <w:rPr>
          <w:rFonts w:ascii="Arial" w:hAnsi="Arial" w:cs="Arial"/>
        </w:rPr>
        <w:t xml:space="preserve"> realizado </w:t>
      </w:r>
      <w:r w:rsidR="007327D2" w:rsidRPr="00A55D9C">
        <w:rPr>
          <w:rFonts w:ascii="Arial" w:hAnsi="Arial" w:cs="Arial"/>
        </w:rPr>
        <w:t>a los criterios de respuesta</w:t>
      </w:r>
      <w:r w:rsidRPr="00A55D9C">
        <w:rPr>
          <w:rFonts w:ascii="Arial" w:hAnsi="Arial" w:cs="Arial"/>
        </w:rPr>
        <w:t xml:space="preserve"> de (forma y fondo)</w:t>
      </w:r>
      <w:r w:rsidR="00A55D9C" w:rsidRPr="00A55D9C">
        <w:rPr>
          <w:rFonts w:ascii="Arial" w:hAnsi="Arial" w:cs="Arial"/>
        </w:rPr>
        <w:t xml:space="preserve"> a 40</w:t>
      </w:r>
      <w:r w:rsidR="007327D2" w:rsidRPr="00A55D9C">
        <w:rPr>
          <w:rFonts w:ascii="Arial" w:hAnsi="Arial" w:cs="Arial"/>
        </w:rPr>
        <w:t xml:space="preserve"> requerimientos durante el segundo trimestre se evidencio: </w:t>
      </w:r>
    </w:p>
    <w:p w:rsidR="00A1609E" w:rsidRPr="00A55D9C" w:rsidRDefault="007976D4" w:rsidP="00A1609E">
      <w:pPr>
        <w:numPr>
          <w:ilvl w:val="0"/>
          <w:numId w:val="13"/>
        </w:numPr>
        <w:jc w:val="both"/>
        <w:rPr>
          <w:rFonts w:ascii="Arial" w:hAnsi="Arial" w:cs="Arial"/>
        </w:rPr>
      </w:pPr>
      <w:r w:rsidRPr="00A55D9C">
        <w:rPr>
          <w:rFonts w:ascii="Arial" w:hAnsi="Arial" w:cs="Arial"/>
        </w:rPr>
        <w:t>Se</w:t>
      </w:r>
      <w:r w:rsidR="00A1609E" w:rsidRPr="00A55D9C">
        <w:rPr>
          <w:rFonts w:ascii="Arial" w:hAnsi="Arial" w:cs="Arial"/>
        </w:rPr>
        <w:t xml:space="preserve"> cargan </w:t>
      </w:r>
      <w:r w:rsidRPr="00A55D9C">
        <w:rPr>
          <w:rFonts w:ascii="Arial" w:hAnsi="Arial" w:cs="Arial"/>
        </w:rPr>
        <w:t>respuesta</w:t>
      </w:r>
      <w:r w:rsidR="00A1609E" w:rsidRPr="00A55D9C">
        <w:rPr>
          <w:rFonts w:ascii="Arial" w:hAnsi="Arial" w:cs="Arial"/>
        </w:rPr>
        <w:t>s como definitivas informando únicamente al peticionario el</w:t>
      </w:r>
      <w:r w:rsidRPr="00A55D9C">
        <w:rPr>
          <w:rFonts w:ascii="Arial" w:hAnsi="Arial" w:cs="Arial"/>
        </w:rPr>
        <w:t xml:space="preserve"> traslado dado a otra dependencia de la SDIS, </w:t>
      </w:r>
      <w:r w:rsidR="00A1609E" w:rsidRPr="00A55D9C">
        <w:rPr>
          <w:rFonts w:ascii="Arial" w:hAnsi="Arial" w:cs="Arial"/>
        </w:rPr>
        <w:t xml:space="preserve">sin </w:t>
      </w:r>
      <w:r w:rsidRPr="00A55D9C">
        <w:rPr>
          <w:rFonts w:ascii="Arial" w:hAnsi="Arial" w:cs="Arial"/>
        </w:rPr>
        <w:t>evidencia</w:t>
      </w:r>
      <w:r w:rsidR="00A1609E" w:rsidRPr="00A55D9C">
        <w:rPr>
          <w:rFonts w:ascii="Arial" w:hAnsi="Arial" w:cs="Arial"/>
        </w:rPr>
        <w:t>rse</w:t>
      </w:r>
      <w:r w:rsidRPr="00A55D9C">
        <w:rPr>
          <w:rFonts w:ascii="Arial" w:hAnsi="Arial" w:cs="Arial"/>
        </w:rPr>
        <w:t xml:space="preserve"> una respuesta de fondo.</w:t>
      </w:r>
    </w:p>
    <w:p w:rsidR="007327D2" w:rsidRPr="00A55D9C" w:rsidRDefault="00A1609E" w:rsidP="00A1609E">
      <w:pPr>
        <w:numPr>
          <w:ilvl w:val="0"/>
          <w:numId w:val="13"/>
        </w:numPr>
        <w:jc w:val="both"/>
        <w:rPr>
          <w:rFonts w:ascii="Arial" w:hAnsi="Arial" w:cs="Arial"/>
        </w:rPr>
      </w:pPr>
      <w:r w:rsidRPr="00A55D9C">
        <w:rPr>
          <w:rFonts w:ascii="Arial" w:hAnsi="Arial" w:cs="Arial"/>
        </w:rPr>
        <w:t xml:space="preserve"> </w:t>
      </w:r>
      <w:r w:rsidR="007327D2" w:rsidRPr="00A55D9C">
        <w:rPr>
          <w:rFonts w:ascii="Arial" w:hAnsi="Arial" w:cs="Arial"/>
        </w:rPr>
        <w:t xml:space="preserve">Aunque el trámite </w:t>
      </w:r>
      <w:r w:rsidR="00D61AC8" w:rsidRPr="00A55D9C">
        <w:rPr>
          <w:rFonts w:ascii="Arial" w:hAnsi="Arial" w:cs="Arial"/>
        </w:rPr>
        <w:t xml:space="preserve">de la respuesta a los </w:t>
      </w:r>
      <w:r w:rsidRPr="00A55D9C">
        <w:rPr>
          <w:rFonts w:ascii="Arial" w:hAnsi="Arial" w:cs="Arial"/>
        </w:rPr>
        <w:t>requerimientos</w:t>
      </w:r>
      <w:r w:rsidR="00D61AC8" w:rsidRPr="00A55D9C">
        <w:rPr>
          <w:rFonts w:ascii="Arial" w:hAnsi="Arial" w:cs="Arial"/>
        </w:rPr>
        <w:t xml:space="preserve"> </w:t>
      </w:r>
      <w:r w:rsidR="007327D2" w:rsidRPr="00A55D9C">
        <w:rPr>
          <w:rFonts w:ascii="Arial" w:hAnsi="Arial" w:cs="Arial"/>
        </w:rPr>
        <w:t>se realiza dentro de los términos de ley su cargue en el Sistema Distrital de Quejas y Soluciones -SDQS</w:t>
      </w:r>
      <w:r w:rsidRPr="00A55D9C">
        <w:rPr>
          <w:rFonts w:ascii="Arial" w:hAnsi="Arial" w:cs="Arial"/>
        </w:rPr>
        <w:t xml:space="preserve"> se hace de manera e</w:t>
      </w:r>
      <w:r w:rsidR="007327D2" w:rsidRPr="00A55D9C">
        <w:rPr>
          <w:rFonts w:ascii="Arial" w:hAnsi="Arial" w:cs="Arial"/>
        </w:rPr>
        <w:t>xtemporánea.</w:t>
      </w:r>
    </w:p>
    <w:p w:rsidR="00330A36" w:rsidRPr="00A55D9C" w:rsidRDefault="00330A36" w:rsidP="00330A36">
      <w:pPr>
        <w:numPr>
          <w:ilvl w:val="0"/>
          <w:numId w:val="13"/>
        </w:numPr>
        <w:jc w:val="both"/>
        <w:rPr>
          <w:rFonts w:ascii="Arial" w:hAnsi="Arial" w:cs="Arial"/>
        </w:rPr>
      </w:pPr>
      <w:r w:rsidRPr="00A55D9C">
        <w:rPr>
          <w:rFonts w:ascii="Arial" w:hAnsi="Arial" w:cs="Arial"/>
        </w:rPr>
        <w:t>La respuesta cargada en el SDQS contiene radicado de correspondencia anterior a la fecha de recibida la solicitud.</w:t>
      </w:r>
    </w:p>
    <w:p w:rsidR="00A55D9C" w:rsidRPr="00A55D9C" w:rsidRDefault="00A55D9C" w:rsidP="00330A36">
      <w:pPr>
        <w:numPr>
          <w:ilvl w:val="0"/>
          <w:numId w:val="13"/>
        </w:numPr>
        <w:jc w:val="both"/>
        <w:rPr>
          <w:rFonts w:ascii="Arial" w:hAnsi="Arial" w:cs="Arial"/>
        </w:rPr>
      </w:pPr>
      <w:r w:rsidRPr="00A55D9C">
        <w:rPr>
          <w:rFonts w:ascii="Arial" w:hAnsi="Arial" w:cs="Arial"/>
        </w:rPr>
        <w:t>No utilización de los formatos establecidos en el procedimiento para el trámite de requerimientos de la SDIS.</w:t>
      </w:r>
    </w:p>
    <w:p w:rsidR="0096291B" w:rsidRPr="00C52BB1" w:rsidRDefault="0096291B" w:rsidP="00C52BB1">
      <w:pPr>
        <w:jc w:val="both"/>
        <w:rPr>
          <w:rFonts w:ascii="Arial" w:hAnsi="Arial" w:cs="Arial"/>
          <w:b/>
        </w:rPr>
      </w:pPr>
      <w:r w:rsidRPr="00C52BB1">
        <w:rPr>
          <w:rFonts w:ascii="Arial" w:hAnsi="Arial" w:cs="Arial"/>
          <w:b/>
        </w:rPr>
        <w:t>1.1.6 Estado de los requerimientos.</w:t>
      </w:r>
    </w:p>
    <w:p w:rsidR="0096291B" w:rsidRDefault="0096291B" w:rsidP="00C52BB1">
      <w:pPr>
        <w:jc w:val="both"/>
        <w:rPr>
          <w:rFonts w:ascii="Arial" w:hAnsi="Arial" w:cs="Arial"/>
          <w:bCs/>
          <w:iCs/>
          <w:color w:val="FF0000"/>
        </w:rPr>
      </w:pPr>
      <w:r w:rsidRPr="00C52BB1">
        <w:rPr>
          <w:rFonts w:ascii="Arial" w:hAnsi="Arial" w:cs="Arial"/>
          <w:bCs/>
          <w:iCs/>
        </w:rPr>
        <w:t>En el siguiente cuadro se encuentran discriminados los requerimientos por tipo y estado de respuesta</w:t>
      </w:r>
      <w:r w:rsidRPr="003F1E32">
        <w:rPr>
          <w:rFonts w:ascii="Arial" w:hAnsi="Arial" w:cs="Arial"/>
          <w:bCs/>
          <w:iCs/>
          <w:color w:val="FF0000"/>
        </w:rPr>
        <w:t>.</w:t>
      </w:r>
    </w:p>
    <w:p w:rsidR="00FD05B6" w:rsidRDefault="00FD05B6" w:rsidP="00C52BB1">
      <w:pPr>
        <w:jc w:val="both"/>
        <w:rPr>
          <w:rFonts w:ascii="Arial" w:hAnsi="Arial" w:cs="Arial"/>
          <w:bCs/>
          <w:iCs/>
          <w:color w:val="FF0000"/>
        </w:rPr>
      </w:pPr>
    </w:p>
    <w:p w:rsidR="006368A6" w:rsidRPr="003F1E32" w:rsidRDefault="006368A6" w:rsidP="00C52BB1">
      <w:pPr>
        <w:jc w:val="both"/>
        <w:rPr>
          <w:rFonts w:ascii="Arial" w:hAnsi="Arial" w:cs="Arial"/>
          <w:bCs/>
          <w:iCs/>
          <w:color w:val="FF0000"/>
        </w:rPr>
      </w:pPr>
    </w:p>
    <w:tbl>
      <w:tblPr>
        <w:tblW w:w="7938" w:type="dxa"/>
        <w:tblInd w:w="779" w:type="dxa"/>
        <w:tblLayout w:type="fixed"/>
        <w:tblCellMar>
          <w:left w:w="70" w:type="dxa"/>
          <w:right w:w="70" w:type="dxa"/>
        </w:tblCellMar>
        <w:tblLook w:val="04A0" w:firstRow="1" w:lastRow="0" w:firstColumn="1" w:lastColumn="0" w:noHBand="0" w:noVBand="1"/>
      </w:tblPr>
      <w:tblGrid>
        <w:gridCol w:w="2835"/>
        <w:gridCol w:w="1843"/>
        <w:gridCol w:w="1701"/>
        <w:gridCol w:w="1559"/>
      </w:tblGrid>
      <w:tr w:rsidR="0098508C" w:rsidRPr="003F1E32" w:rsidTr="005552EC">
        <w:trPr>
          <w:trHeight w:val="460"/>
        </w:trPr>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lastRenderedPageBreak/>
              <w:t>TIPO</w:t>
            </w:r>
          </w:p>
        </w:tc>
        <w:tc>
          <w:tcPr>
            <w:tcW w:w="184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t>SOLUCIONADO</w:t>
            </w:r>
          </w:p>
        </w:tc>
        <w:tc>
          <w:tcPr>
            <w:tcW w:w="170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t>EN TRAMITE</w:t>
            </w:r>
          </w:p>
        </w:tc>
        <w:tc>
          <w:tcPr>
            <w:tcW w:w="1559"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t>TOTAL</w:t>
            </w:r>
          </w:p>
        </w:tc>
      </w:tr>
      <w:tr w:rsidR="0098508C" w:rsidRPr="003F1E32" w:rsidTr="0096291B">
        <w:trPr>
          <w:trHeight w:val="184"/>
        </w:trPr>
        <w:tc>
          <w:tcPr>
            <w:tcW w:w="2835" w:type="dxa"/>
            <w:tcBorders>
              <w:top w:val="nil"/>
              <w:left w:val="single" w:sz="4" w:space="0" w:color="auto"/>
              <w:bottom w:val="single" w:sz="4" w:space="0" w:color="auto"/>
              <w:right w:val="single" w:sz="4" w:space="0" w:color="auto"/>
            </w:tcBorders>
            <w:shd w:val="clear" w:color="auto" w:fill="auto"/>
            <w:hideMark/>
          </w:tcPr>
          <w:p w:rsidR="0098508C" w:rsidRPr="00C52BB1" w:rsidRDefault="0098508C" w:rsidP="00091AB7">
            <w:pPr>
              <w:jc w:val="both"/>
              <w:rPr>
                <w:rFonts w:ascii="Arial" w:hAnsi="Arial" w:cs="Arial"/>
                <w:sz w:val="16"/>
                <w:szCs w:val="16"/>
                <w:lang w:eastAsia="es-CO"/>
              </w:rPr>
            </w:pPr>
            <w:r w:rsidRPr="00C52BB1">
              <w:rPr>
                <w:rFonts w:ascii="Arial" w:hAnsi="Arial" w:cs="Arial"/>
                <w:sz w:val="16"/>
                <w:szCs w:val="16"/>
                <w:lang w:eastAsia="es-CO"/>
              </w:rPr>
              <w:t>D.P.I. PARTICULAR, D.P.</w:t>
            </w:r>
            <w:r w:rsidR="00C671D9" w:rsidRPr="00C52BB1">
              <w:rPr>
                <w:rFonts w:ascii="Arial" w:hAnsi="Arial" w:cs="Arial"/>
                <w:sz w:val="16"/>
                <w:szCs w:val="16"/>
                <w:lang w:eastAsia="es-CO"/>
              </w:rPr>
              <w:t>I. GENERAL</w:t>
            </w:r>
            <w:r w:rsidRPr="00C52BB1">
              <w:rPr>
                <w:rFonts w:ascii="Arial" w:hAnsi="Arial" w:cs="Arial"/>
                <w:sz w:val="16"/>
                <w:szCs w:val="16"/>
                <w:lang w:eastAsia="es-CO"/>
              </w:rPr>
              <w:t>, RECLAMOS, QUEJA, FELICITACIONES, SUGERENCIAS Y DENUNCIAS POR ACTOS DE CORRUPCIÓN.</w:t>
            </w:r>
          </w:p>
        </w:tc>
        <w:tc>
          <w:tcPr>
            <w:tcW w:w="1843"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3</w:t>
            </w:r>
            <w:r w:rsidR="005A6793">
              <w:rPr>
                <w:rFonts w:ascii="Arial" w:hAnsi="Arial" w:cs="Arial"/>
                <w:sz w:val="16"/>
                <w:szCs w:val="16"/>
                <w:lang w:eastAsia="es-CO"/>
              </w:rPr>
              <w:t>.</w:t>
            </w:r>
            <w:r w:rsidRPr="00C52BB1">
              <w:rPr>
                <w:rFonts w:ascii="Arial" w:hAnsi="Arial" w:cs="Arial"/>
                <w:sz w:val="16"/>
                <w:szCs w:val="16"/>
                <w:lang w:eastAsia="es-CO"/>
              </w:rPr>
              <w:t>694</w:t>
            </w:r>
          </w:p>
        </w:tc>
        <w:tc>
          <w:tcPr>
            <w:tcW w:w="1701"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221</w:t>
            </w:r>
          </w:p>
        </w:tc>
        <w:tc>
          <w:tcPr>
            <w:tcW w:w="1559" w:type="dxa"/>
            <w:tcBorders>
              <w:top w:val="nil"/>
              <w:left w:val="nil"/>
              <w:bottom w:val="single" w:sz="4" w:space="0" w:color="auto"/>
              <w:right w:val="single" w:sz="4" w:space="0" w:color="auto"/>
            </w:tcBorders>
            <w:vAlign w:val="center"/>
          </w:tcPr>
          <w:p w:rsidR="0098508C" w:rsidRPr="00C52BB1" w:rsidRDefault="0098508C" w:rsidP="00091AB7">
            <w:pPr>
              <w:jc w:val="center"/>
              <w:rPr>
                <w:rFonts w:ascii="Arial" w:hAnsi="Arial" w:cs="Arial"/>
                <w:sz w:val="16"/>
                <w:szCs w:val="16"/>
                <w:lang w:eastAsia="es-CO"/>
              </w:rPr>
            </w:pPr>
            <w:r w:rsidRPr="00C52BB1">
              <w:rPr>
                <w:rFonts w:ascii="Arial" w:hAnsi="Arial" w:cs="Arial"/>
                <w:sz w:val="16"/>
                <w:szCs w:val="16"/>
                <w:lang w:eastAsia="es-CO"/>
              </w:rPr>
              <w:t>3</w:t>
            </w:r>
            <w:r w:rsidR="005A6793">
              <w:rPr>
                <w:rFonts w:ascii="Arial" w:hAnsi="Arial" w:cs="Arial"/>
                <w:sz w:val="16"/>
                <w:szCs w:val="16"/>
                <w:lang w:eastAsia="es-CO"/>
              </w:rPr>
              <w:t>.</w:t>
            </w:r>
            <w:r w:rsidR="00D62ECD" w:rsidRPr="00C52BB1">
              <w:rPr>
                <w:rFonts w:ascii="Arial" w:hAnsi="Arial" w:cs="Arial"/>
                <w:sz w:val="16"/>
                <w:szCs w:val="16"/>
                <w:lang w:eastAsia="es-CO"/>
              </w:rPr>
              <w:t>915</w:t>
            </w:r>
          </w:p>
        </w:tc>
      </w:tr>
      <w:tr w:rsidR="0098508C" w:rsidRPr="003F1E32" w:rsidTr="0096291B">
        <w:trPr>
          <w:trHeight w:val="233"/>
        </w:trPr>
        <w:tc>
          <w:tcPr>
            <w:tcW w:w="2835" w:type="dxa"/>
            <w:tcBorders>
              <w:top w:val="nil"/>
              <w:left w:val="single" w:sz="4" w:space="0" w:color="auto"/>
              <w:bottom w:val="single" w:sz="4" w:space="0" w:color="auto"/>
              <w:right w:val="single" w:sz="4" w:space="0" w:color="auto"/>
            </w:tcBorders>
            <w:shd w:val="clear" w:color="auto" w:fill="auto"/>
            <w:hideMark/>
          </w:tcPr>
          <w:p w:rsidR="0098508C" w:rsidRPr="00C52BB1" w:rsidRDefault="0098508C" w:rsidP="00091AB7">
            <w:pPr>
              <w:jc w:val="both"/>
              <w:rPr>
                <w:rFonts w:ascii="Arial" w:hAnsi="Arial" w:cs="Arial"/>
                <w:sz w:val="16"/>
                <w:szCs w:val="16"/>
                <w:lang w:eastAsia="es-CO"/>
              </w:rPr>
            </w:pPr>
            <w:r w:rsidRPr="00C52BB1">
              <w:rPr>
                <w:rFonts w:ascii="Arial" w:hAnsi="Arial" w:cs="Arial"/>
                <w:sz w:val="16"/>
                <w:szCs w:val="16"/>
                <w:lang w:eastAsia="es-CO"/>
              </w:rPr>
              <w:t>SOLICITUD DE INFORMACIÓN Y COPIA</w:t>
            </w:r>
          </w:p>
        </w:tc>
        <w:tc>
          <w:tcPr>
            <w:tcW w:w="1843"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447</w:t>
            </w:r>
          </w:p>
        </w:tc>
        <w:tc>
          <w:tcPr>
            <w:tcW w:w="1701"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4</w:t>
            </w:r>
          </w:p>
        </w:tc>
        <w:tc>
          <w:tcPr>
            <w:tcW w:w="1559" w:type="dxa"/>
            <w:tcBorders>
              <w:top w:val="nil"/>
              <w:left w:val="nil"/>
              <w:bottom w:val="single" w:sz="4" w:space="0" w:color="auto"/>
              <w:right w:val="single" w:sz="4" w:space="0" w:color="auto"/>
            </w:tcBorders>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451</w:t>
            </w:r>
          </w:p>
        </w:tc>
      </w:tr>
      <w:tr w:rsidR="0098508C" w:rsidRPr="003F1E32" w:rsidTr="0096291B">
        <w:trPr>
          <w:trHeight w:val="221"/>
        </w:trPr>
        <w:tc>
          <w:tcPr>
            <w:tcW w:w="2835" w:type="dxa"/>
            <w:tcBorders>
              <w:top w:val="nil"/>
              <w:left w:val="single" w:sz="4" w:space="0" w:color="auto"/>
              <w:bottom w:val="single" w:sz="4" w:space="0" w:color="auto"/>
              <w:right w:val="single" w:sz="4" w:space="0" w:color="auto"/>
            </w:tcBorders>
            <w:shd w:val="clear" w:color="auto" w:fill="auto"/>
            <w:hideMark/>
          </w:tcPr>
          <w:p w:rsidR="0098508C" w:rsidRPr="00C52BB1" w:rsidRDefault="0098508C" w:rsidP="00091AB7">
            <w:pPr>
              <w:jc w:val="center"/>
              <w:rPr>
                <w:rFonts w:ascii="Arial" w:hAnsi="Arial" w:cs="Arial"/>
                <w:b/>
                <w:bCs/>
                <w:sz w:val="16"/>
                <w:szCs w:val="16"/>
                <w:lang w:eastAsia="es-CO"/>
              </w:rPr>
            </w:pPr>
            <w:r w:rsidRPr="00C52BB1">
              <w:rPr>
                <w:rFonts w:ascii="Arial" w:hAnsi="Arial" w:cs="Arial"/>
                <w:b/>
                <w:bCs/>
                <w:sz w:val="16"/>
                <w:szCs w:val="16"/>
                <w:lang w:eastAsia="es-CO"/>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98508C" w:rsidRPr="00C52BB1" w:rsidRDefault="00D62ECD" w:rsidP="00091AB7">
            <w:pPr>
              <w:jc w:val="center"/>
              <w:rPr>
                <w:rFonts w:ascii="Arial" w:hAnsi="Arial" w:cs="Arial"/>
                <w:b/>
                <w:bCs/>
                <w:sz w:val="16"/>
                <w:szCs w:val="16"/>
                <w:lang w:eastAsia="es-CO"/>
              </w:rPr>
            </w:pPr>
            <w:r w:rsidRPr="00C52BB1">
              <w:rPr>
                <w:rFonts w:ascii="Arial" w:hAnsi="Arial" w:cs="Arial"/>
                <w:b/>
                <w:bCs/>
                <w:sz w:val="16"/>
                <w:szCs w:val="16"/>
                <w:lang w:eastAsia="es-CO"/>
              </w:rPr>
              <w:t>4</w:t>
            </w:r>
            <w:r w:rsidR="005A6793">
              <w:rPr>
                <w:rFonts w:ascii="Arial" w:hAnsi="Arial" w:cs="Arial"/>
                <w:b/>
                <w:bCs/>
                <w:sz w:val="16"/>
                <w:szCs w:val="16"/>
                <w:lang w:eastAsia="es-CO"/>
              </w:rPr>
              <w:t>.</w:t>
            </w:r>
            <w:r w:rsidRPr="00C52BB1">
              <w:rPr>
                <w:rFonts w:ascii="Arial" w:hAnsi="Arial" w:cs="Arial"/>
                <w:b/>
                <w:bCs/>
                <w:sz w:val="16"/>
                <w:szCs w:val="16"/>
                <w:lang w:eastAsia="es-CO"/>
              </w:rPr>
              <w:t>141</w:t>
            </w:r>
          </w:p>
        </w:tc>
        <w:tc>
          <w:tcPr>
            <w:tcW w:w="1701" w:type="dxa"/>
            <w:tcBorders>
              <w:top w:val="nil"/>
              <w:left w:val="nil"/>
              <w:bottom w:val="single" w:sz="4" w:space="0" w:color="auto"/>
              <w:right w:val="single" w:sz="4" w:space="0" w:color="auto"/>
            </w:tcBorders>
            <w:shd w:val="clear" w:color="auto" w:fill="auto"/>
            <w:noWrap/>
            <w:vAlign w:val="bottom"/>
            <w:hideMark/>
          </w:tcPr>
          <w:p w:rsidR="0098508C" w:rsidRPr="00C52BB1" w:rsidRDefault="00D62ECD" w:rsidP="00091AB7">
            <w:pPr>
              <w:jc w:val="center"/>
              <w:rPr>
                <w:rFonts w:ascii="Arial" w:hAnsi="Arial" w:cs="Arial"/>
                <w:b/>
                <w:bCs/>
                <w:sz w:val="16"/>
                <w:szCs w:val="16"/>
                <w:lang w:eastAsia="es-CO"/>
              </w:rPr>
            </w:pPr>
            <w:r w:rsidRPr="00C52BB1">
              <w:rPr>
                <w:rFonts w:ascii="Arial" w:hAnsi="Arial" w:cs="Arial"/>
                <w:b/>
                <w:bCs/>
                <w:sz w:val="16"/>
                <w:szCs w:val="16"/>
                <w:lang w:eastAsia="es-CO"/>
              </w:rPr>
              <w:t>225</w:t>
            </w:r>
          </w:p>
        </w:tc>
        <w:tc>
          <w:tcPr>
            <w:tcW w:w="1559" w:type="dxa"/>
            <w:tcBorders>
              <w:top w:val="nil"/>
              <w:left w:val="nil"/>
              <w:bottom w:val="single" w:sz="4" w:space="0" w:color="auto"/>
              <w:right w:val="single" w:sz="4" w:space="0" w:color="auto"/>
            </w:tcBorders>
          </w:tcPr>
          <w:p w:rsidR="0098508C" w:rsidRPr="00C52BB1" w:rsidRDefault="00D62ECD" w:rsidP="00091AB7">
            <w:pPr>
              <w:jc w:val="center"/>
              <w:rPr>
                <w:rFonts w:ascii="Arial" w:hAnsi="Arial" w:cs="Arial"/>
                <w:b/>
                <w:bCs/>
                <w:sz w:val="16"/>
                <w:szCs w:val="16"/>
                <w:lang w:eastAsia="es-CO"/>
              </w:rPr>
            </w:pPr>
            <w:r w:rsidRPr="00C52BB1">
              <w:rPr>
                <w:rFonts w:ascii="Arial" w:hAnsi="Arial" w:cs="Arial"/>
                <w:b/>
                <w:bCs/>
                <w:sz w:val="16"/>
                <w:szCs w:val="16"/>
                <w:lang w:eastAsia="es-CO"/>
              </w:rPr>
              <w:t>4</w:t>
            </w:r>
            <w:r w:rsidR="005A6793">
              <w:rPr>
                <w:rFonts w:ascii="Arial" w:hAnsi="Arial" w:cs="Arial"/>
                <w:b/>
                <w:bCs/>
                <w:sz w:val="16"/>
                <w:szCs w:val="16"/>
                <w:lang w:eastAsia="es-CO"/>
              </w:rPr>
              <w:t>.</w:t>
            </w:r>
            <w:r w:rsidRPr="00C52BB1">
              <w:rPr>
                <w:rFonts w:ascii="Arial" w:hAnsi="Arial" w:cs="Arial"/>
                <w:b/>
                <w:bCs/>
                <w:sz w:val="16"/>
                <w:szCs w:val="16"/>
                <w:lang w:eastAsia="es-CO"/>
              </w:rPr>
              <w:t>366</w:t>
            </w:r>
          </w:p>
        </w:tc>
      </w:tr>
    </w:tbl>
    <w:p w:rsidR="00AA4329" w:rsidRPr="00226184" w:rsidRDefault="00AA4329" w:rsidP="00AA4329">
      <w:pPr>
        <w:tabs>
          <w:tab w:val="left" w:pos="9316"/>
        </w:tabs>
        <w:autoSpaceDE w:val="0"/>
        <w:autoSpaceDN w:val="0"/>
        <w:adjustRightInd w:val="0"/>
        <w:spacing w:after="0" w:line="240" w:lineRule="auto"/>
        <w:ind w:right="-44"/>
        <w:contextualSpacing/>
        <w:rPr>
          <w:rFonts w:ascii="Arial" w:hAnsi="Arial" w:cs="Arial"/>
          <w:color w:val="000000"/>
          <w:sz w:val="18"/>
        </w:rPr>
      </w:pPr>
      <w:r w:rsidRPr="00226184">
        <w:rPr>
          <w:rFonts w:ascii="Arial" w:hAnsi="Arial" w:cs="Arial"/>
          <w:color w:val="000000"/>
          <w:sz w:val="18"/>
        </w:rPr>
        <w:t xml:space="preserve"> </w:t>
      </w:r>
      <w:r>
        <w:rPr>
          <w:rFonts w:ascii="Arial" w:hAnsi="Arial" w:cs="Arial"/>
          <w:color w:val="000000"/>
          <w:sz w:val="18"/>
        </w:rPr>
        <w:t xml:space="preserve">              </w:t>
      </w:r>
      <w:r w:rsidRPr="00226184">
        <w:rPr>
          <w:rFonts w:ascii="Arial" w:hAnsi="Arial" w:cs="Arial"/>
          <w:color w:val="000000"/>
          <w:sz w:val="18"/>
        </w:rPr>
        <w:t xml:space="preserve"> Fuente: Base Sistema Distrital de Quejas y Soluciones (SDQS)</w:t>
      </w:r>
    </w:p>
    <w:p w:rsidR="00FD05B6" w:rsidRPr="00B8367D" w:rsidRDefault="00070156" w:rsidP="00FD05B6">
      <w:pPr>
        <w:pStyle w:val="NormalWeb"/>
        <w:jc w:val="both"/>
        <w:rPr>
          <w:rFonts w:ascii="Arial" w:hAnsi="Arial" w:cs="Arial"/>
          <w:sz w:val="22"/>
          <w:szCs w:val="22"/>
        </w:rPr>
      </w:pPr>
      <w:r>
        <w:rPr>
          <w:rFonts w:ascii="Arial" w:hAnsi="Arial" w:cs="Arial"/>
          <w:sz w:val="22"/>
          <w:szCs w:val="22"/>
        </w:rPr>
        <w:t>L</w:t>
      </w:r>
      <w:r w:rsidR="00FD05B6" w:rsidRPr="00B8367D">
        <w:rPr>
          <w:rFonts w:ascii="Arial" w:hAnsi="Arial" w:cs="Arial"/>
          <w:sz w:val="22"/>
          <w:szCs w:val="22"/>
        </w:rPr>
        <w:t xml:space="preserve">os 225 requerimientos que se encuentran </w:t>
      </w:r>
      <w:r w:rsidR="005A6793">
        <w:rPr>
          <w:rFonts w:ascii="Arial" w:hAnsi="Arial" w:cs="Arial"/>
          <w:sz w:val="22"/>
          <w:szCs w:val="22"/>
        </w:rPr>
        <w:t xml:space="preserve">en </w:t>
      </w:r>
      <w:r>
        <w:rPr>
          <w:rFonts w:ascii="Arial" w:hAnsi="Arial" w:cs="Arial"/>
          <w:sz w:val="22"/>
          <w:szCs w:val="22"/>
        </w:rPr>
        <w:t>trámite</w:t>
      </w:r>
      <w:r w:rsidR="00FD05B6" w:rsidRPr="00B8367D">
        <w:rPr>
          <w:rFonts w:ascii="Arial" w:hAnsi="Arial" w:cs="Arial"/>
          <w:sz w:val="22"/>
          <w:szCs w:val="22"/>
        </w:rPr>
        <w:t xml:space="preserve"> a </w:t>
      </w:r>
      <w:r w:rsidR="005A6793">
        <w:rPr>
          <w:rFonts w:ascii="Arial" w:hAnsi="Arial" w:cs="Arial"/>
          <w:sz w:val="22"/>
          <w:szCs w:val="22"/>
        </w:rPr>
        <w:t>corte del presente informe</w:t>
      </w:r>
      <w:r>
        <w:rPr>
          <w:rFonts w:ascii="Arial" w:hAnsi="Arial" w:cs="Arial"/>
          <w:sz w:val="22"/>
          <w:szCs w:val="22"/>
        </w:rPr>
        <w:t xml:space="preserve">, están dentro de términos legales para dar respuesta, dado que se </w:t>
      </w:r>
      <w:proofErr w:type="spellStart"/>
      <w:r>
        <w:rPr>
          <w:rFonts w:ascii="Arial" w:hAnsi="Arial" w:cs="Arial"/>
          <w:sz w:val="22"/>
          <w:szCs w:val="22"/>
        </w:rPr>
        <w:t>recepcionaron</w:t>
      </w:r>
      <w:proofErr w:type="spellEnd"/>
      <w:r>
        <w:rPr>
          <w:rFonts w:ascii="Arial" w:hAnsi="Arial" w:cs="Arial"/>
          <w:sz w:val="22"/>
          <w:szCs w:val="22"/>
        </w:rPr>
        <w:t xml:space="preserve"> después del 20 de junio del año en curso.</w:t>
      </w:r>
    </w:p>
    <w:p w:rsidR="000C0702" w:rsidRDefault="000C0702" w:rsidP="000C0702">
      <w:pPr>
        <w:jc w:val="both"/>
        <w:rPr>
          <w:rFonts w:ascii="Arial" w:hAnsi="Arial" w:cs="Arial"/>
          <w:b/>
        </w:rPr>
      </w:pPr>
      <w:r w:rsidRPr="00CF5E36">
        <w:rPr>
          <w:rFonts w:ascii="Arial" w:hAnsi="Arial" w:cs="Arial"/>
          <w:b/>
        </w:rPr>
        <w:t>1.1.7 Oportunidad de respuesta a las quejas, reclamos, sugerencias, peticiones   de interés general, peticiones de interés particular y felicitaciones.</w:t>
      </w:r>
    </w:p>
    <w:tbl>
      <w:tblPr>
        <w:tblW w:w="8647" w:type="dxa"/>
        <w:jc w:val="center"/>
        <w:tblCellMar>
          <w:left w:w="70" w:type="dxa"/>
          <w:right w:w="70" w:type="dxa"/>
        </w:tblCellMar>
        <w:tblLook w:val="04A0" w:firstRow="1" w:lastRow="0" w:firstColumn="1" w:lastColumn="0" w:noHBand="0" w:noVBand="1"/>
      </w:tblPr>
      <w:tblGrid>
        <w:gridCol w:w="1843"/>
        <w:gridCol w:w="2563"/>
        <w:gridCol w:w="1652"/>
        <w:gridCol w:w="1738"/>
        <w:gridCol w:w="851"/>
      </w:tblGrid>
      <w:tr w:rsidR="000C0702" w:rsidRPr="000C0702" w:rsidTr="006368A6">
        <w:trPr>
          <w:trHeight w:val="983"/>
          <w:tblHeader/>
          <w:jc w:val="center"/>
        </w:trPr>
        <w:tc>
          <w:tcPr>
            <w:tcW w:w="1843" w:type="dxa"/>
            <w:tcBorders>
              <w:top w:val="single" w:sz="4" w:space="0" w:color="auto"/>
              <w:left w:val="single" w:sz="8" w:space="0" w:color="auto"/>
              <w:bottom w:val="single" w:sz="4" w:space="0" w:color="auto"/>
              <w:right w:val="single" w:sz="4" w:space="0" w:color="000000"/>
            </w:tcBorders>
            <w:shd w:val="clear" w:color="auto" w:fill="B4C6E7" w:themeFill="accent1" w:themeFillTint="66"/>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Periodo</w:t>
            </w:r>
          </w:p>
        </w:tc>
        <w:tc>
          <w:tcPr>
            <w:tcW w:w="2563"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peticiones de interés particular, peticiones de interés general, quejas y reclamos respondidas dentro del término legal</w:t>
            </w:r>
          </w:p>
        </w:tc>
        <w:tc>
          <w:tcPr>
            <w:tcW w:w="1652"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Total peticiones respondidas</w:t>
            </w:r>
          </w:p>
        </w:tc>
        <w:tc>
          <w:tcPr>
            <w:tcW w:w="1738"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Resultado</w:t>
            </w:r>
          </w:p>
        </w:tc>
        <w:tc>
          <w:tcPr>
            <w:tcW w:w="851"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Meta</w:t>
            </w:r>
          </w:p>
        </w:tc>
      </w:tr>
      <w:tr w:rsidR="000C0702" w:rsidRPr="000C0702" w:rsidTr="006368A6">
        <w:tblPrEx>
          <w:shd w:val="clear" w:color="auto" w:fill="FFFFFF"/>
          <w:tblCellMar>
            <w:left w:w="0" w:type="dxa"/>
            <w:right w:w="0" w:type="dxa"/>
          </w:tblCellMar>
        </w:tblPrEx>
        <w:trPr>
          <w:trHeight w:val="523"/>
          <w:jc w:val="center"/>
        </w:trPr>
        <w:tc>
          <w:tcPr>
            <w:tcW w:w="1843"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rPr>
                <w:sz w:val="16"/>
                <w:szCs w:val="16"/>
              </w:rPr>
            </w:pPr>
            <w:r w:rsidRPr="000C0702">
              <w:rPr>
                <w:rFonts w:ascii="Arial" w:hAnsi="Arial" w:cs="Arial"/>
                <w:sz w:val="16"/>
                <w:szCs w:val="16"/>
              </w:rPr>
              <w:t>Ene - mar 2017</w:t>
            </w:r>
          </w:p>
        </w:tc>
        <w:tc>
          <w:tcPr>
            <w:tcW w:w="2563"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3.808</w:t>
            </w:r>
          </w:p>
        </w:tc>
        <w:tc>
          <w:tcPr>
            <w:tcW w:w="1652"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3.817</w:t>
            </w:r>
          </w:p>
        </w:tc>
        <w:tc>
          <w:tcPr>
            <w:tcW w:w="1738"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99.7%</w:t>
            </w:r>
          </w:p>
        </w:tc>
        <w:tc>
          <w:tcPr>
            <w:tcW w:w="851"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100%</w:t>
            </w:r>
          </w:p>
        </w:tc>
      </w:tr>
      <w:tr w:rsidR="000C0702" w:rsidRPr="000C0702" w:rsidTr="006368A6">
        <w:tblPrEx>
          <w:shd w:val="clear" w:color="auto" w:fill="FFFFFF"/>
          <w:tblCellMar>
            <w:left w:w="0" w:type="dxa"/>
            <w:right w:w="0" w:type="dxa"/>
          </w:tblCellMar>
        </w:tblPrEx>
        <w:trPr>
          <w:trHeight w:val="523"/>
          <w:jc w:val="center"/>
        </w:trPr>
        <w:tc>
          <w:tcPr>
            <w:tcW w:w="1843"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rPr>
                <w:rFonts w:ascii="Arial" w:hAnsi="Arial" w:cs="Arial"/>
                <w:sz w:val="16"/>
                <w:szCs w:val="16"/>
              </w:rPr>
            </w:pPr>
            <w:r w:rsidRPr="000C0702">
              <w:rPr>
                <w:rFonts w:ascii="Arial" w:hAnsi="Arial" w:cs="Arial"/>
                <w:sz w:val="16"/>
                <w:szCs w:val="16"/>
              </w:rPr>
              <w:t>Abr-Jun 2017</w:t>
            </w:r>
          </w:p>
        </w:tc>
        <w:tc>
          <w:tcPr>
            <w:tcW w:w="2563"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447</w:t>
            </w:r>
          </w:p>
        </w:tc>
        <w:tc>
          <w:tcPr>
            <w:tcW w:w="1652"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451</w:t>
            </w:r>
          </w:p>
        </w:tc>
        <w:tc>
          <w:tcPr>
            <w:tcW w:w="1738"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99%</w:t>
            </w:r>
          </w:p>
        </w:tc>
        <w:tc>
          <w:tcPr>
            <w:tcW w:w="851"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100%</w:t>
            </w:r>
          </w:p>
        </w:tc>
      </w:tr>
    </w:tbl>
    <w:p w:rsidR="00AA4329" w:rsidRPr="00226184" w:rsidRDefault="00AA4329" w:rsidP="00AA4329">
      <w:pPr>
        <w:tabs>
          <w:tab w:val="left" w:pos="9316"/>
        </w:tabs>
        <w:autoSpaceDE w:val="0"/>
        <w:autoSpaceDN w:val="0"/>
        <w:adjustRightInd w:val="0"/>
        <w:spacing w:after="0" w:line="240" w:lineRule="auto"/>
        <w:ind w:right="-44"/>
        <w:contextualSpacing/>
        <w:rPr>
          <w:rFonts w:ascii="Arial" w:hAnsi="Arial" w:cs="Arial"/>
          <w:color w:val="000000"/>
          <w:sz w:val="18"/>
        </w:rPr>
      </w:pPr>
      <w:r>
        <w:rPr>
          <w:rFonts w:ascii="Arial" w:hAnsi="Arial" w:cs="Arial"/>
          <w:sz w:val="16"/>
          <w:szCs w:val="16"/>
        </w:rPr>
        <w:t xml:space="preserve">    </w:t>
      </w:r>
      <w:r w:rsidRPr="00226184">
        <w:rPr>
          <w:rFonts w:ascii="Arial" w:hAnsi="Arial" w:cs="Arial"/>
          <w:color w:val="000000"/>
          <w:sz w:val="18"/>
        </w:rPr>
        <w:t xml:space="preserve">  Fuente: Base Sistema Distrital de Quejas y Soluciones (SDQS)</w:t>
      </w:r>
    </w:p>
    <w:p w:rsidR="00B8367D" w:rsidRPr="000C0702" w:rsidRDefault="00B8367D" w:rsidP="007327D2">
      <w:pPr>
        <w:jc w:val="both"/>
        <w:rPr>
          <w:rFonts w:ascii="Arial" w:hAnsi="Arial" w:cs="Arial"/>
          <w:sz w:val="16"/>
          <w:szCs w:val="16"/>
        </w:rPr>
      </w:pPr>
    </w:p>
    <w:p w:rsidR="000C0702" w:rsidRDefault="00CE471E" w:rsidP="000C0702">
      <w:pPr>
        <w:jc w:val="center"/>
        <w:rPr>
          <w:rFonts w:ascii="Arial" w:hAnsi="Arial" w:cs="Arial"/>
        </w:rPr>
      </w:pPr>
      <w:r>
        <w:rPr>
          <w:noProof/>
          <w:lang w:val="es-MX" w:eastAsia="es-MX"/>
        </w:rPr>
        <w:lastRenderedPageBreak/>
        <mc:AlternateContent>
          <mc:Choice Requires="wps">
            <w:drawing>
              <wp:anchor distT="4294967294" distB="4294967294" distL="114300" distR="114300" simplePos="0" relativeHeight="251657728" behindDoc="0" locked="0" layoutInCell="1" allowOverlap="1">
                <wp:simplePos x="0" y="0"/>
                <wp:positionH relativeFrom="column">
                  <wp:posOffset>952500</wp:posOffset>
                </wp:positionH>
                <wp:positionV relativeFrom="paragraph">
                  <wp:posOffset>1376679</wp:posOffset>
                </wp:positionV>
                <wp:extent cx="4067175" cy="0"/>
                <wp:effectExtent l="0" t="19050" r="28575" b="19050"/>
                <wp:wrapNone/>
                <wp:docPr id="9"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7175" cy="0"/>
                        </a:xfrm>
                        <a:prstGeom prst="line">
                          <a:avLst/>
                        </a:prstGeom>
                        <a:noFill/>
                        <a:ln w="285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F8CA55" id="Conector recto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08.4pt" to="395.2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" strokecolor="#ed7d31" strokeweight="2.25pt">
                <v:stroke joinstyle="miter"/>
                <o:lock v:ext="edit" shapetype="f"/>
              </v:line>
            </w:pict>
          </mc:Fallback>
        </mc:AlternateContent>
      </w:r>
      <w:r w:rsidR="006E7C03" w:rsidRPr="00017D6B">
        <w:rPr>
          <w:noProof/>
          <w:lang w:val="es-MX" w:eastAsia="es-MX"/>
        </w:rPr>
        <w:drawing>
          <wp:inline distT="0" distB="0" distL="0" distR="0">
            <wp:extent cx="5062220" cy="2705100"/>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0702" w:rsidRDefault="00F061E2" w:rsidP="007327D2">
      <w:pPr>
        <w:jc w:val="both"/>
        <w:rPr>
          <w:rFonts w:ascii="Arial" w:hAnsi="Arial" w:cs="Arial"/>
        </w:rPr>
      </w:pPr>
      <w:r w:rsidRPr="00F061E2">
        <w:rPr>
          <w:rFonts w:ascii="Arial" w:hAnsi="Arial" w:cs="Arial"/>
        </w:rPr>
        <w:t xml:space="preserve">Para el segundo trimestre de 2017, se encuentra </w:t>
      </w:r>
      <w:r w:rsidR="00ED523A" w:rsidRPr="00F061E2">
        <w:rPr>
          <w:rFonts w:ascii="Arial" w:hAnsi="Arial" w:cs="Arial"/>
        </w:rPr>
        <w:t>que los</w:t>
      </w:r>
      <w:r w:rsidRPr="00F061E2">
        <w:rPr>
          <w:rFonts w:ascii="Arial" w:hAnsi="Arial" w:cs="Arial"/>
        </w:rPr>
        <w:t xml:space="preserve"> requerimientos (peticiones de interés particular, peticiones de interés general, quejas</w:t>
      </w:r>
      <w:r w:rsidR="00546F5C">
        <w:rPr>
          <w:rFonts w:ascii="Arial" w:hAnsi="Arial" w:cs="Arial"/>
        </w:rPr>
        <w:t xml:space="preserve">, </w:t>
      </w:r>
      <w:r w:rsidRPr="00F061E2">
        <w:rPr>
          <w:rFonts w:ascii="Arial" w:hAnsi="Arial" w:cs="Arial"/>
        </w:rPr>
        <w:t>reclamos</w:t>
      </w:r>
      <w:r w:rsidR="00546F5C">
        <w:rPr>
          <w:rFonts w:ascii="Arial" w:hAnsi="Arial" w:cs="Arial"/>
        </w:rPr>
        <w:t>, felicitaciones y sugerencias</w:t>
      </w:r>
      <w:r w:rsidR="00ED523A" w:rsidRPr="00F061E2">
        <w:rPr>
          <w:rFonts w:ascii="Arial" w:hAnsi="Arial" w:cs="Arial"/>
        </w:rPr>
        <w:t>) de</w:t>
      </w:r>
      <w:r w:rsidRPr="00F061E2">
        <w:rPr>
          <w:rFonts w:ascii="Arial" w:hAnsi="Arial" w:cs="Arial"/>
        </w:rPr>
        <w:t xml:space="preserve"> la ciudadanía continúan siendo respondidos dentro de términos </w:t>
      </w:r>
      <w:r w:rsidR="00546F5C" w:rsidRPr="00F061E2">
        <w:rPr>
          <w:rFonts w:ascii="Arial" w:hAnsi="Arial" w:cs="Arial"/>
        </w:rPr>
        <w:t>legales en</w:t>
      </w:r>
      <w:r w:rsidR="00ED523A" w:rsidRPr="00F061E2">
        <w:rPr>
          <w:rFonts w:ascii="Arial" w:hAnsi="Arial" w:cs="Arial"/>
        </w:rPr>
        <w:t xml:space="preserve"> </w:t>
      </w:r>
      <w:r w:rsidR="00546F5C">
        <w:rPr>
          <w:rFonts w:ascii="Arial" w:hAnsi="Arial" w:cs="Arial"/>
        </w:rPr>
        <w:t>un</w:t>
      </w:r>
      <w:r w:rsidRPr="00F061E2">
        <w:rPr>
          <w:rFonts w:ascii="Arial" w:hAnsi="Arial" w:cs="Arial"/>
        </w:rPr>
        <w:t xml:space="preserve"> rango </w:t>
      </w:r>
      <w:r w:rsidR="00546F5C">
        <w:rPr>
          <w:rFonts w:ascii="Arial" w:hAnsi="Arial" w:cs="Arial"/>
        </w:rPr>
        <w:t xml:space="preserve">de </w:t>
      </w:r>
      <w:r w:rsidRPr="00F061E2">
        <w:rPr>
          <w:rFonts w:ascii="Arial" w:hAnsi="Arial" w:cs="Arial"/>
        </w:rPr>
        <w:t>sobresaliente, con un promedio de 99,6%), como sea que tan solo 13 requerimientos fueron respondidos fuera de términos.</w:t>
      </w:r>
    </w:p>
    <w:p w:rsidR="00485ADB" w:rsidRDefault="00485ADB" w:rsidP="007327D2">
      <w:pPr>
        <w:jc w:val="both"/>
        <w:rPr>
          <w:rFonts w:ascii="Arial" w:hAnsi="Arial" w:cs="Arial"/>
        </w:rPr>
      </w:pPr>
    </w:p>
    <w:p w:rsidR="00F061E2" w:rsidRDefault="00F061E2" w:rsidP="00F061E2">
      <w:pPr>
        <w:jc w:val="both"/>
        <w:rPr>
          <w:rFonts w:ascii="Arial" w:hAnsi="Arial" w:cs="Arial"/>
          <w:sz w:val="16"/>
          <w:szCs w:val="16"/>
        </w:rPr>
      </w:pPr>
      <w:r w:rsidRPr="00FA76C9">
        <w:rPr>
          <w:rFonts w:ascii="Arial" w:hAnsi="Arial" w:cs="Arial"/>
          <w:b/>
        </w:rPr>
        <w:t>1.</w:t>
      </w:r>
      <w:r w:rsidR="00491ECA" w:rsidRPr="00FA76C9">
        <w:rPr>
          <w:rFonts w:ascii="Arial" w:hAnsi="Arial" w:cs="Arial"/>
          <w:b/>
        </w:rPr>
        <w:t>1</w:t>
      </w:r>
      <w:r w:rsidRPr="00FA76C9">
        <w:rPr>
          <w:rFonts w:ascii="Arial" w:hAnsi="Arial" w:cs="Arial"/>
          <w:b/>
        </w:rPr>
        <w:t>.</w:t>
      </w:r>
      <w:r w:rsidR="00491ECA" w:rsidRPr="00FA76C9">
        <w:rPr>
          <w:rFonts w:ascii="Arial" w:hAnsi="Arial" w:cs="Arial"/>
          <w:b/>
        </w:rPr>
        <w:t>8</w:t>
      </w:r>
      <w:r w:rsidRPr="00FA76C9">
        <w:rPr>
          <w:rFonts w:ascii="Arial" w:hAnsi="Arial" w:cs="Arial"/>
          <w:b/>
        </w:rPr>
        <w:t xml:space="preserve"> Oportunidad de respuesta a las solicitudes de información.</w:t>
      </w:r>
      <w:r w:rsidR="00485ADB" w:rsidRPr="00FA76C9">
        <w:rPr>
          <w:rFonts w:ascii="Arial" w:hAnsi="Arial" w:cs="Arial"/>
          <w:sz w:val="16"/>
          <w:szCs w:val="16"/>
        </w:rPr>
        <w:t xml:space="preserve"> </w:t>
      </w:r>
    </w:p>
    <w:p w:rsidR="00485ADB" w:rsidRPr="00FA76C9" w:rsidRDefault="00485ADB" w:rsidP="00F061E2">
      <w:pPr>
        <w:jc w:val="both"/>
        <w:rPr>
          <w:rFonts w:ascii="Arial" w:hAnsi="Arial" w:cs="Arial"/>
          <w:sz w:val="16"/>
          <w:szCs w:val="16"/>
        </w:rPr>
      </w:pPr>
    </w:p>
    <w:tbl>
      <w:tblPr>
        <w:tblW w:w="8799" w:type="dxa"/>
        <w:tblInd w:w="60" w:type="dxa"/>
        <w:tblCellMar>
          <w:left w:w="70" w:type="dxa"/>
          <w:right w:w="70" w:type="dxa"/>
        </w:tblCellMar>
        <w:tblLook w:val="04A0" w:firstRow="1" w:lastRow="0" w:firstColumn="1" w:lastColumn="0" w:noHBand="0" w:noVBand="1"/>
      </w:tblPr>
      <w:tblGrid>
        <w:gridCol w:w="1711"/>
        <w:gridCol w:w="2835"/>
        <w:gridCol w:w="1843"/>
        <w:gridCol w:w="1418"/>
        <w:gridCol w:w="992"/>
      </w:tblGrid>
      <w:tr w:rsidR="00F061E2" w:rsidRPr="00FA76C9" w:rsidTr="005552EC">
        <w:trPr>
          <w:trHeight w:val="255"/>
          <w:tblHeader/>
        </w:trPr>
        <w:tc>
          <w:tcPr>
            <w:tcW w:w="1711" w:type="dxa"/>
            <w:tcBorders>
              <w:top w:val="single" w:sz="4" w:space="0" w:color="auto"/>
              <w:left w:val="single" w:sz="8" w:space="0" w:color="auto"/>
              <w:bottom w:val="single" w:sz="4" w:space="0" w:color="auto"/>
              <w:right w:val="single" w:sz="4" w:space="0" w:color="000000"/>
            </w:tcBorders>
            <w:shd w:val="clear" w:color="auto" w:fill="B4C6E7" w:themeFill="accent1" w:themeFillTint="66"/>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Periodo</w:t>
            </w:r>
          </w:p>
        </w:tc>
        <w:tc>
          <w:tcPr>
            <w:tcW w:w="2835"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Solicitudes de Información respondidas dentro del término legal / Total peticiones respondidas</w:t>
            </w:r>
          </w:p>
        </w:tc>
        <w:tc>
          <w:tcPr>
            <w:tcW w:w="1843"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Total peticiones respondidas</w:t>
            </w:r>
          </w:p>
        </w:tc>
        <w:tc>
          <w:tcPr>
            <w:tcW w:w="1418"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Resultado</w:t>
            </w:r>
          </w:p>
        </w:tc>
        <w:tc>
          <w:tcPr>
            <w:tcW w:w="992" w:type="dxa"/>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Meta</w:t>
            </w:r>
          </w:p>
        </w:tc>
      </w:tr>
      <w:tr w:rsidR="00F061E2" w:rsidRPr="00FA76C9" w:rsidTr="00091AB7">
        <w:trPr>
          <w:trHeight w:val="255"/>
        </w:trPr>
        <w:tc>
          <w:tcPr>
            <w:tcW w:w="171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061E2" w:rsidRPr="00FA76C9" w:rsidRDefault="00F061E2" w:rsidP="00091AB7">
            <w:pPr>
              <w:rPr>
                <w:rFonts w:ascii="Arial" w:hAnsi="Arial" w:cs="Arial"/>
                <w:sz w:val="16"/>
                <w:szCs w:val="16"/>
              </w:rPr>
            </w:pPr>
            <w:r w:rsidRPr="00FA76C9">
              <w:rPr>
                <w:rFonts w:ascii="Arial" w:hAnsi="Arial" w:cs="Arial"/>
                <w:sz w:val="16"/>
                <w:szCs w:val="16"/>
              </w:rPr>
              <w:t>Ene -mar</w:t>
            </w:r>
          </w:p>
        </w:tc>
        <w:tc>
          <w:tcPr>
            <w:tcW w:w="2835"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103</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107</w:t>
            </w:r>
          </w:p>
        </w:tc>
        <w:tc>
          <w:tcPr>
            <w:tcW w:w="1418"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96%</w:t>
            </w: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98%</w:t>
            </w:r>
          </w:p>
        </w:tc>
      </w:tr>
      <w:tr w:rsidR="00FA76C9" w:rsidRPr="00FA76C9" w:rsidTr="00F061E2">
        <w:trPr>
          <w:trHeight w:val="255"/>
        </w:trPr>
        <w:tc>
          <w:tcPr>
            <w:tcW w:w="171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061E2" w:rsidRPr="00F061E2" w:rsidRDefault="00F061E2" w:rsidP="00F061E2">
            <w:pPr>
              <w:rPr>
                <w:rFonts w:ascii="Arial" w:hAnsi="Arial" w:cs="Arial"/>
                <w:sz w:val="16"/>
                <w:szCs w:val="16"/>
              </w:rPr>
            </w:pPr>
            <w:r w:rsidRPr="00F061E2">
              <w:rPr>
                <w:rFonts w:ascii="Arial" w:hAnsi="Arial" w:cs="Arial"/>
                <w:sz w:val="16"/>
                <w:szCs w:val="16"/>
              </w:rPr>
              <w:t>Abr-Jun 2017</w:t>
            </w:r>
          </w:p>
        </w:tc>
        <w:tc>
          <w:tcPr>
            <w:tcW w:w="2835"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447</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451</w:t>
            </w:r>
          </w:p>
        </w:tc>
        <w:tc>
          <w:tcPr>
            <w:tcW w:w="1418"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99%</w:t>
            </w: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100%</w:t>
            </w:r>
          </w:p>
        </w:tc>
      </w:tr>
    </w:tbl>
    <w:p w:rsidR="00AA4329" w:rsidRPr="00226184" w:rsidRDefault="00AA4329" w:rsidP="00AA4329">
      <w:pPr>
        <w:tabs>
          <w:tab w:val="left" w:pos="9316"/>
        </w:tabs>
        <w:autoSpaceDE w:val="0"/>
        <w:autoSpaceDN w:val="0"/>
        <w:adjustRightInd w:val="0"/>
        <w:spacing w:after="0" w:line="240" w:lineRule="auto"/>
        <w:ind w:right="-44"/>
        <w:contextualSpacing/>
        <w:rPr>
          <w:rFonts w:ascii="Arial" w:hAnsi="Arial" w:cs="Arial"/>
          <w:color w:val="000000"/>
          <w:sz w:val="18"/>
        </w:rPr>
      </w:pPr>
      <w:r w:rsidRPr="00226184">
        <w:rPr>
          <w:rFonts w:ascii="Arial" w:hAnsi="Arial" w:cs="Arial"/>
          <w:color w:val="000000"/>
          <w:sz w:val="18"/>
        </w:rPr>
        <w:t xml:space="preserve">  Fuente: Base Sistema Distrital de Quejas y Soluciones (SDQS)</w:t>
      </w:r>
    </w:p>
    <w:p w:rsidR="000C0702" w:rsidRDefault="000C0702" w:rsidP="007327D2">
      <w:pPr>
        <w:jc w:val="both"/>
        <w:rPr>
          <w:rFonts w:ascii="Arial" w:hAnsi="Arial" w:cs="Arial"/>
        </w:rPr>
      </w:pPr>
    </w:p>
    <w:p w:rsidR="00AF3FAB" w:rsidRDefault="006E7C03" w:rsidP="00FF1C2B">
      <w:pPr>
        <w:jc w:val="center"/>
        <w:rPr>
          <w:rFonts w:ascii="Arial" w:hAnsi="Arial" w:cs="Arial"/>
        </w:rPr>
      </w:pPr>
      <w:r w:rsidRPr="00017D6B">
        <w:rPr>
          <w:noProof/>
          <w:lang w:val="es-MX" w:eastAsia="es-MX"/>
        </w:rPr>
        <w:lastRenderedPageBreak/>
        <w:drawing>
          <wp:inline distT="0" distB="0" distL="0" distR="0">
            <wp:extent cx="5139690" cy="274002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3FAB" w:rsidRDefault="00AF3FAB" w:rsidP="007327D2">
      <w:pPr>
        <w:jc w:val="both"/>
        <w:rPr>
          <w:rFonts w:ascii="Arial" w:hAnsi="Arial" w:cs="Arial"/>
        </w:rPr>
      </w:pPr>
    </w:p>
    <w:p w:rsidR="000C0702" w:rsidRDefault="00351DBB" w:rsidP="00896887">
      <w:pPr>
        <w:spacing w:after="0" w:line="240" w:lineRule="auto"/>
        <w:contextualSpacing/>
        <w:jc w:val="both"/>
        <w:rPr>
          <w:rFonts w:ascii="Arial" w:eastAsia="Arial" w:hAnsi="Arial" w:cs="Arial"/>
          <w:bCs/>
        </w:rPr>
      </w:pPr>
      <w:r>
        <w:rPr>
          <w:rFonts w:ascii="Arial" w:eastAsia="Arial" w:hAnsi="Arial" w:cs="Arial"/>
          <w:bCs/>
        </w:rPr>
        <w:t>Para este segundo trimestre</w:t>
      </w:r>
      <w:r w:rsidR="00C830FE" w:rsidRPr="00896887">
        <w:rPr>
          <w:rFonts w:ascii="Arial" w:eastAsia="Arial" w:hAnsi="Arial" w:cs="Arial"/>
          <w:bCs/>
        </w:rPr>
        <w:t xml:space="preserve"> los días promedio de atención de los requerimientos (solicitud de inf</w:t>
      </w:r>
      <w:r w:rsidR="00896887">
        <w:rPr>
          <w:rFonts w:ascii="Arial" w:eastAsia="Arial" w:hAnsi="Arial" w:cs="Arial"/>
          <w:bCs/>
        </w:rPr>
        <w:t xml:space="preserve">ormación y solicitudes de </w:t>
      </w:r>
      <w:r w:rsidR="00CB7CF8">
        <w:rPr>
          <w:rFonts w:ascii="Arial" w:eastAsia="Arial" w:hAnsi="Arial" w:cs="Arial"/>
          <w:bCs/>
        </w:rPr>
        <w:t>copia</w:t>
      </w:r>
      <w:r w:rsidR="00CB7CF8" w:rsidRPr="00896887">
        <w:rPr>
          <w:rFonts w:ascii="Arial" w:eastAsia="Arial" w:hAnsi="Arial" w:cs="Arial"/>
          <w:bCs/>
        </w:rPr>
        <w:t>) de</w:t>
      </w:r>
      <w:r w:rsidR="00C830FE" w:rsidRPr="00896887">
        <w:rPr>
          <w:rFonts w:ascii="Arial" w:eastAsia="Arial" w:hAnsi="Arial" w:cs="Arial"/>
          <w:bCs/>
        </w:rPr>
        <w:t xml:space="preserve"> la ciudadanía </w:t>
      </w:r>
      <w:r w:rsidR="00A96B15" w:rsidRPr="00896887">
        <w:rPr>
          <w:rFonts w:ascii="Arial" w:eastAsia="Arial" w:hAnsi="Arial" w:cs="Arial"/>
          <w:bCs/>
        </w:rPr>
        <w:t>fueron respondidos</w:t>
      </w:r>
      <w:r w:rsidR="00C830FE" w:rsidRPr="00896887">
        <w:rPr>
          <w:rFonts w:ascii="Arial" w:eastAsia="Arial" w:hAnsi="Arial" w:cs="Arial"/>
          <w:bCs/>
        </w:rPr>
        <w:t xml:space="preserve"> dentro de los términos legales y en este trimestre</w:t>
      </w:r>
      <w:r>
        <w:rPr>
          <w:rFonts w:ascii="Arial" w:eastAsia="Arial" w:hAnsi="Arial" w:cs="Arial"/>
          <w:bCs/>
        </w:rPr>
        <w:t xml:space="preserve"> se mantuvo</w:t>
      </w:r>
      <w:r w:rsidR="00C830FE" w:rsidRPr="00896887">
        <w:rPr>
          <w:rFonts w:ascii="Arial" w:eastAsia="Arial" w:hAnsi="Arial" w:cs="Arial"/>
          <w:bCs/>
        </w:rPr>
        <w:t xml:space="preserve"> el promedio dentro del rango sobresaliente</w:t>
      </w:r>
      <w:r>
        <w:rPr>
          <w:rFonts w:ascii="Arial" w:eastAsia="Arial" w:hAnsi="Arial" w:cs="Arial"/>
          <w:bCs/>
        </w:rPr>
        <w:t xml:space="preserve"> en </w:t>
      </w:r>
      <w:r w:rsidR="00130038">
        <w:rPr>
          <w:rFonts w:ascii="Arial" w:eastAsia="Arial" w:hAnsi="Arial" w:cs="Arial"/>
          <w:bCs/>
        </w:rPr>
        <w:t xml:space="preserve">un </w:t>
      </w:r>
      <w:r w:rsidR="00130038" w:rsidRPr="00896887">
        <w:rPr>
          <w:rFonts w:ascii="Arial" w:eastAsia="Arial" w:hAnsi="Arial" w:cs="Arial"/>
          <w:bCs/>
        </w:rPr>
        <w:t>99</w:t>
      </w:r>
      <w:r w:rsidR="00ED523A" w:rsidRPr="00896887">
        <w:rPr>
          <w:rFonts w:ascii="Arial" w:eastAsia="Arial" w:hAnsi="Arial" w:cs="Arial"/>
          <w:bCs/>
        </w:rPr>
        <w:t>%.</w:t>
      </w:r>
    </w:p>
    <w:p w:rsidR="00ED523A" w:rsidRDefault="00ED523A" w:rsidP="00896887">
      <w:pPr>
        <w:spacing w:after="0" w:line="240" w:lineRule="auto"/>
        <w:contextualSpacing/>
        <w:jc w:val="both"/>
        <w:rPr>
          <w:rFonts w:ascii="Arial" w:eastAsia="Arial" w:hAnsi="Arial" w:cs="Arial"/>
          <w:bCs/>
        </w:rPr>
      </w:pPr>
    </w:p>
    <w:p w:rsidR="006368A6" w:rsidRPr="00896887" w:rsidRDefault="006368A6" w:rsidP="00896887">
      <w:pPr>
        <w:spacing w:after="0" w:line="240" w:lineRule="auto"/>
        <w:contextualSpacing/>
        <w:jc w:val="both"/>
        <w:rPr>
          <w:rFonts w:ascii="Arial" w:eastAsia="Arial" w:hAnsi="Arial" w:cs="Arial"/>
          <w:bCs/>
        </w:rPr>
      </w:pPr>
    </w:p>
    <w:p w:rsidR="00223D30" w:rsidRDefault="00223D30" w:rsidP="00223D30">
      <w:pPr>
        <w:jc w:val="both"/>
        <w:rPr>
          <w:rFonts w:ascii="Arial" w:hAnsi="Arial" w:cs="Arial"/>
          <w:b/>
        </w:rPr>
      </w:pPr>
      <w:r w:rsidRPr="00223D30">
        <w:rPr>
          <w:rFonts w:ascii="Arial" w:hAnsi="Arial" w:cs="Arial"/>
          <w:b/>
        </w:rPr>
        <w:t xml:space="preserve">1.1.9 Peticiones respondidas fuera de términos por dependencia. </w:t>
      </w:r>
    </w:p>
    <w:p w:rsidR="00707AEA" w:rsidRPr="00E62DB7" w:rsidRDefault="00707AEA" w:rsidP="00707AEA">
      <w:pPr>
        <w:spacing w:after="0" w:line="240" w:lineRule="auto"/>
        <w:jc w:val="both"/>
        <w:rPr>
          <w:rFonts w:ascii="Arial" w:eastAsia="Times New Roman" w:hAnsi="Arial" w:cs="Arial"/>
          <w:bCs/>
          <w:iCs/>
          <w:lang w:eastAsia="es-ES"/>
        </w:rPr>
      </w:pPr>
    </w:p>
    <w:p w:rsidR="00707AEA" w:rsidRPr="00E62DB7" w:rsidRDefault="00707AEA" w:rsidP="00707AEA">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Durante el período comprendido entre el 1  de abril al 30</w:t>
      </w:r>
      <w:r w:rsidRPr="00E62DB7">
        <w:rPr>
          <w:rFonts w:ascii="Arial" w:eastAsia="Times New Roman" w:hAnsi="Arial" w:cs="Arial"/>
          <w:b/>
          <w:bCs/>
          <w:iCs/>
          <w:lang w:eastAsia="es-ES"/>
        </w:rPr>
        <w:t xml:space="preserve"> </w:t>
      </w:r>
      <w:r w:rsidRPr="00E62DB7">
        <w:rPr>
          <w:rFonts w:ascii="Arial" w:eastAsia="Times New Roman" w:hAnsi="Arial" w:cs="Arial"/>
          <w:bCs/>
          <w:iCs/>
          <w:lang w:eastAsia="es-ES"/>
        </w:rPr>
        <w:t xml:space="preserve">junio de 2017, se tramitó un total 4.366 requerimientos ciudadanos, una vez exportada la base de estos requerimientos del Sistema Distrital de Quejas y Soluciones- SDQS- a Excel, se encuentra que el </w:t>
      </w:r>
      <w:r w:rsidRPr="00E62DB7">
        <w:rPr>
          <w:rFonts w:ascii="Arial" w:eastAsia="Times New Roman" w:hAnsi="Arial" w:cs="Arial"/>
          <w:b/>
          <w:bCs/>
          <w:iCs/>
          <w:lang w:eastAsia="es-ES"/>
        </w:rPr>
        <w:t>3.4%</w:t>
      </w:r>
      <w:r w:rsidRPr="00E62DB7">
        <w:rPr>
          <w:rFonts w:ascii="Arial" w:eastAsia="Times New Roman" w:hAnsi="Arial" w:cs="Arial"/>
          <w:bCs/>
          <w:iCs/>
          <w:color w:val="FF0000"/>
          <w:lang w:eastAsia="es-ES"/>
        </w:rPr>
        <w:t xml:space="preserve"> </w:t>
      </w:r>
      <w:r w:rsidRPr="00E62DB7">
        <w:rPr>
          <w:rFonts w:ascii="Arial" w:eastAsia="Times New Roman" w:hAnsi="Arial" w:cs="Arial"/>
          <w:bCs/>
          <w:iCs/>
          <w:lang w:eastAsia="es-ES"/>
        </w:rPr>
        <w:t xml:space="preserve"> de ellos aparecían como si se hubiesen respondidos fuera  del término legal establecido.</w:t>
      </w:r>
    </w:p>
    <w:p w:rsidR="00707AEA" w:rsidRPr="00E62DB7" w:rsidRDefault="00707AEA" w:rsidP="00707AEA">
      <w:pPr>
        <w:spacing w:after="0" w:line="240" w:lineRule="auto"/>
        <w:jc w:val="both"/>
        <w:rPr>
          <w:rFonts w:ascii="Arial" w:eastAsia="Times New Roman" w:hAnsi="Arial" w:cs="Arial"/>
          <w:bCs/>
          <w:iCs/>
          <w:lang w:eastAsia="es-ES"/>
        </w:rPr>
      </w:pPr>
    </w:p>
    <w:p w:rsidR="00707AEA" w:rsidRPr="00E62DB7" w:rsidRDefault="00707AEA" w:rsidP="00707AEA">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 xml:space="preserve">En consecuencia se hizo necesario requerir por correo electrónico a cada una de las dependencias la fecha real de la respuesta a fin de no reportar datos errados a la Oficina Asesora de Asuntos Disciplinarios, lo anterior teniendo en cuenta que la mayoría de estos requerimientos fueron respondidos dentro de términos pero cargados de manera extemporánea al sistema. </w:t>
      </w:r>
    </w:p>
    <w:p w:rsidR="00707AEA" w:rsidRPr="00E62DB7" w:rsidRDefault="00707AEA" w:rsidP="00707AEA">
      <w:pPr>
        <w:spacing w:after="0" w:line="240" w:lineRule="auto"/>
        <w:jc w:val="both"/>
        <w:rPr>
          <w:rFonts w:ascii="Arial" w:eastAsia="Times New Roman" w:hAnsi="Arial" w:cs="Arial"/>
          <w:bCs/>
          <w:iCs/>
          <w:lang w:eastAsia="es-ES"/>
        </w:rPr>
      </w:pPr>
    </w:p>
    <w:p w:rsidR="00707AEA" w:rsidRPr="00E62DB7" w:rsidRDefault="00707AEA" w:rsidP="00707AEA">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lastRenderedPageBreak/>
        <w:t xml:space="preserve">Adelantada esta verificación por parte de las dependencias y el equipo SIAC se corrigieron las fechas en la base exportada del SDQS encontrando </w:t>
      </w:r>
      <w:r w:rsidRPr="00E62DB7">
        <w:rPr>
          <w:rFonts w:ascii="Arial" w:eastAsia="Times New Roman" w:hAnsi="Arial" w:cs="Arial"/>
          <w:b/>
          <w:bCs/>
          <w:iCs/>
          <w:lang w:eastAsia="es-ES"/>
        </w:rPr>
        <w:t>1</w:t>
      </w:r>
      <w:r>
        <w:rPr>
          <w:rFonts w:ascii="Arial" w:eastAsia="Times New Roman" w:hAnsi="Arial" w:cs="Arial"/>
          <w:b/>
          <w:bCs/>
          <w:iCs/>
          <w:lang w:eastAsia="es-ES"/>
        </w:rPr>
        <w:t>2</w:t>
      </w:r>
      <w:r w:rsidRPr="00E62DB7">
        <w:rPr>
          <w:rFonts w:ascii="Arial" w:eastAsia="Times New Roman" w:hAnsi="Arial" w:cs="Arial"/>
          <w:b/>
          <w:bCs/>
          <w:iCs/>
          <w:lang w:eastAsia="es-ES"/>
        </w:rPr>
        <w:t xml:space="preserve"> </w:t>
      </w:r>
      <w:r w:rsidRPr="00E62DB7">
        <w:rPr>
          <w:rFonts w:ascii="Arial" w:eastAsia="Times New Roman" w:hAnsi="Arial" w:cs="Arial"/>
          <w:bCs/>
          <w:iCs/>
          <w:lang w:eastAsia="es-ES"/>
        </w:rPr>
        <w:t xml:space="preserve">requerimientos fuera de términos, alcanzando </w:t>
      </w:r>
      <w:r w:rsidRPr="00E62DB7">
        <w:rPr>
          <w:rFonts w:ascii="Arial" w:eastAsia="Times New Roman" w:hAnsi="Arial" w:cs="Arial"/>
          <w:b/>
          <w:bCs/>
          <w:iCs/>
          <w:lang w:eastAsia="es-ES"/>
        </w:rPr>
        <w:t xml:space="preserve">99.6% </w:t>
      </w:r>
      <w:r w:rsidRPr="00E62DB7">
        <w:rPr>
          <w:rFonts w:ascii="Arial" w:eastAsia="Times New Roman" w:hAnsi="Arial" w:cs="Arial"/>
          <w:bCs/>
          <w:iCs/>
          <w:lang w:eastAsia="es-ES"/>
        </w:rPr>
        <w:t>en oportunidad de respuesta.</w:t>
      </w:r>
    </w:p>
    <w:p w:rsidR="00707AEA" w:rsidRPr="00E62DB7" w:rsidRDefault="00707AEA" w:rsidP="00707AEA">
      <w:pPr>
        <w:spacing w:after="0" w:line="240" w:lineRule="auto"/>
        <w:jc w:val="both"/>
        <w:rPr>
          <w:rFonts w:ascii="Arial" w:eastAsia="Times New Roman" w:hAnsi="Arial" w:cs="Arial"/>
          <w:bCs/>
          <w:iCs/>
          <w:lang w:eastAsia="es-ES"/>
        </w:rPr>
      </w:pPr>
    </w:p>
    <w:p w:rsidR="00707AEA" w:rsidRPr="00E62DB7" w:rsidRDefault="00707AEA" w:rsidP="00707AEA">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 xml:space="preserve">De los </w:t>
      </w:r>
      <w:r w:rsidRPr="00E62DB7">
        <w:rPr>
          <w:rFonts w:ascii="Arial" w:eastAsia="Times New Roman" w:hAnsi="Arial" w:cs="Arial"/>
          <w:b/>
          <w:bCs/>
          <w:iCs/>
          <w:lang w:eastAsia="es-ES"/>
        </w:rPr>
        <w:t>1</w:t>
      </w:r>
      <w:r>
        <w:rPr>
          <w:rFonts w:ascii="Arial" w:eastAsia="Times New Roman" w:hAnsi="Arial" w:cs="Arial"/>
          <w:b/>
          <w:bCs/>
          <w:iCs/>
          <w:lang w:eastAsia="es-ES"/>
        </w:rPr>
        <w:t>2</w:t>
      </w:r>
      <w:r w:rsidRPr="00E62DB7">
        <w:rPr>
          <w:rFonts w:ascii="Arial" w:eastAsia="Times New Roman" w:hAnsi="Arial" w:cs="Arial"/>
          <w:b/>
          <w:bCs/>
          <w:iCs/>
          <w:lang w:eastAsia="es-ES"/>
        </w:rPr>
        <w:t xml:space="preserve"> </w:t>
      </w:r>
      <w:r w:rsidRPr="00E62DB7">
        <w:rPr>
          <w:rFonts w:ascii="Arial" w:eastAsia="Times New Roman" w:hAnsi="Arial" w:cs="Arial"/>
          <w:bCs/>
          <w:iCs/>
          <w:lang w:eastAsia="es-ES"/>
        </w:rPr>
        <w:t>requerimientos respondidos fuera de términos el promedio de días de atención durante el segundo trimestre de 2017 fue:</w:t>
      </w:r>
    </w:p>
    <w:p w:rsidR="00707AEA" w:rsidRDefault="00707AEA" w:rsidP="00707AEA">
      <w:pPr>
        <w:spacing w:after="0" w:line="240" w:lineRule="auto"/>
        <w:jc w:val="both"/>
        <w:rPr>
          <w:rFonts w:ascii="Arial" w:eastAsia="Times New Roman" w:hAnsi="Arial" w:cs="Arial"/>
          <w:bCs/>
          <w:iCs/>
          <w:sz w:val="24"/>
          <w:szCs w:val="24"/>
          <w:lang w:eastAsia="es-ES"/>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763"/>
        <w:gridCol w:w="2431"/>
      </w:tblGrid>
      <w:tr w:rsidR="00707AEA" w:rsidRPr="007209B0" w:rsidTr="00EB5BA2">
        <w:trPr>
          <w:trHeight w:val="271"/>
          <w:jc w:val="center"/>
        </w:trPr>
        <w:tc>
          <w:tcPr>
            <w:tcW w:w="1520" w:type="dxa"/>
            <w:shd w:val="clear" w:color="auto" w:fill="B4C6E7" w:themeFill="accent1" w:themeFillTint="66"/>
            <w:vAlign w:val="center"/>
          </w:tcPr>
          <w:p w:rsidR="00707AEA" w:rsidRPr="007209B0" w:rsidRDefault="00707AEA" w:rsidP="00EB5BA2">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FRECUENCIA</w:t>
            </w:r>
          </w:p>
        </w:tc>
        <w:tc>
          <w:tcPr>
            <w:tcW w:w="4763" w:type="dxa"/>
            <w:shd w:val="clear" w:color="auto" w:fill="B4C6E7" w:themeFill="accent1" w:themeFillTint="66"/>
            <w:vAlign w:val="center"/>
          </w:tcPr>
          <w:p w:rsidR="00707AEA" w:rsidRPr="007209B0" w:rsidRDefault="00707AEA" w:rsidP="00EB5BA2">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 xml:space="preserve">TIPO DE REQUERIMIENTO </w:t>
            </w:r>
          </w:p>
        </w:tc>
        <w:tc>
          <w:tcPr>
            <w:tcW w:w="2431" w:type="dxa"/>
            <w:shd w:val="clear" w:color="auto" w:fill="B4C6E7" w:themeFill="accent1" w:themeFillTint="66"/>
            <w:vAlign w:val="center"/>
          </w:tcPr>
          <w:p w:rsidR="00707AEA" w:rsidRPr="007209B0" w:rsidRDefault="00707AEA" w:rsidP="00EB5BA2">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DÍAS FUERA DE TERMINOS PROMEDIO</w:t>
            </w:r>
          </w:p>
        </w:tc>
      </w:tr>
      <w:tr w:rsidR="00707AEA" w:rsidRPr="00236F2A" w:rsidTr="00EB5BA2">
        <w:trPr>
          <w:trHeight w:val="289"/>
          <w:jc w:val="center"/>
        </w:trPr>
        <w:tc>
          <w:tcPr>
            <w:tcW w:w="1520" w:type="dxa"/>
            <w:vAlign w:val="center"/>
          </w:tcPr>
          <w:p w:rsidR="00707AEA" w:rsidRPr="007209B0" w:rsidRDefault="00707AEA" w:rsidP="00EB5BA2">
            <w:pPr>
              <w:spacing w:after="0" w:line="240" w:lineRule="auto"/>
              <w:ind w:left="73" w:hanging="73"/>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10</w:t>
            </w:r>
          </w:p>
        </w:tc>
        <w:tc>
          <w:tcPr>
            <w:tcW w:w="4763" w:type="dxa"/>
            <w:vAlign w:val="center"/>
          </w:tcPr>
          <w:p w:rsidR="00707AEA" w:rsidRPr="007209B0" w:rsidRDefault="00707AEA" w:rsidP="00EB5BA2">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Reclamos, Quejas, Sugerencias y Peticiones de Interés particular.</w:t>
            </w:r>
          </w:p>
        </w:tc>
        <w:tc>
          <w:tcPr>
            <w:tcW w:w="2431" w:type="dxa"/>
            <w:vAlign w:val="center"/>
          </w:tcPr>
          <w:p w:rsidR="00707AEA" w:rsidRPr="007209B0" w:rsidRDefault="00707AEA" w:rsidP="00EB5BA2">
            <w:pPr>
              <w:spacing w:after="0" w:line="240" w:lineRule="auto"/>
              <w:ind w:left="73" w:hanging="73"/>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w:t>
            </w:r>
            <w:r w:rsidRPr="007209B0">
              <w:rPr>
                <w:rFonts w:ascii="Arial" w:eastAsia="Times New Roman" w:hAnsi="Arial" w:cs="Arial"/>
                <w:color w:val="000000"/>
                <w:sz w:val="16"/>
                <w:szCs w:val="16"/>
                <w:lang w:eastAsia="es-CO"/>
              </w:rPr>
              <w:t>Tres (3)</w:t>
            </w:r>
          </w:p>
        </w:tc>
      </w:tr>
      <w:tr w:rsidR="00707AEA" w:rsidRPr="00236F2A" w:rsidTr="00EB5BA2">
        <w:trPr>
          <w:trHeight w:val="289"/>
          <w:jc w:val="center"/>
        </w:trPr>
        <w:tc>
          <w:tcPr>
            <w:tcW w:w="1520" w:type="dxa"/>
            <w:vAlign w:val="center"/>
          </w:tcPr>
          <w:p w:rsidR="00707AEA" w:rsidRPr="007209B0" w:rsidRDefault="00707AEA" w:rsidP="00EB5BA2">
            <w:pPr>
              <w:spacing w:after="0" w:line="240" w:lineRule="auto"/>
              <w:ind w:left="73" w:hanging="73"/>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w:t>
            </w:r>
          </w:p>
        </w:tc>
        <w:tc>
          <w:tcPr>
            <w:tcW w:w="4763" w:type="dxa"/>
            <w:vAlign w:val="center"/>
          </w:tcPr>
          <w:p w:rsidR="00707AEA" w:rsidRPr="007209B0" w:rsidRDefault="00707AEA" w:rsidP="00EB5BA2">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 xml:space="preserve">Solicitudes de Información </w:t>
            </w:r>
          </w:p>
        </w:tc>
        <w:tc>
          <w:tcPr>
            <w:tcW w:w="2431" w:type="dxa"/>
            <w:vAlign w:val="center"/>
          </w:tcPr>
          <w:p w:rsidR="00707AEA" w:rsidRPr="007209B0" w:rsidRDefault="00707AEA" w:rsidP="00EB5BA2">
            <w:pPr>
              <w:spacing w:after="0" w:line="240" w:lineRule="auto"/>
              <w:ind w:left="73" w:hanging="73"/>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Seis</w:t>
            </w:r>
            <w:r w:rsidRPr="007209B0">
              <w:rPr>
                <w:rFonts w:ascii="Arial" w:eastAsia="Times New Roman" w:hAnsi="Arial" w:cs="Arial"/>
                <w:color w:val="000000"/>
                <w:sz w:val="16"/>
                <w:szCs w:val="16"/>
                <w:lang w:eastAsia="es-CO"/>
              </w:rPr>
              <w:t xml:space="preserve"> (</w:t>
            </w:r>
            <w:r>
              <w:rPr>
                <w:rFonts w:ascii="Arial" w:eastAsia="Times New Roman" w:hAnsi="Arial" w:cs="Arial"/>
                <w:color w:val="000000"/>
                <w:sz w:val="16"/>
                <w:szCs w:val="16"/>
                <w:lang w:eastAsia="es-CO"/>
              </w:rPr>
              <w:t>6</w:t>
            </w:r>
            <w:r w:rsidRPr="007209B0">
              <w:rPr>
                <w:rFonts w:ascii="Arial" w:eastAsia="Times New Roman" w:hAnsi="Arial" w:cs="Arial"/>
                <w:color w:val="000000"/>
                <w:sz w:val="16"/>
                <w:szCs w:val="16"/>
                <w:lang w:eastAsia="es-CO"/>
              </w:rPr>
              <w:t>)</w:t>
            </w:r>
          </w:p>
        </w:tc>
      </w:tr>
    </w:tbl>
    <w:p w:rsidR="00707AEA" w:rsidRDefault="00707AEA" w:rsidP="00707AEA">
      <w:pPr>
        <w:spacing w:after="0" w:line="240" w:lineRule="auto"/>
        <w:jc w:val="both"/>
        <w:rPr>
          <w:rFonts w:ascii="Arial" w:eastAsia="Times New Roman" w:hAnsi="Arial" w:cs="Arial"/>
          <w:bCs/>
          <w:iCs/>
          <w:sz w:val="24"/>
          <w:szCs w:val="24"/>
          <w:lang w:eastAsia="es-ES"/>
        </w:rPr>
      </w:pPr>
    </w:p>
    <w:p w:rsidR="00707AEA" w:rsidRDefault="00707AEA" w:rsidP="00707AEA">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 xml:space="preserve">En la siguiente tabla se relacionan las dependencias que respondieron requerimientos fuera de términos con el porcentaje de acuerdo al total de requerimientos tramitados por cada una de ellas, así como el número de requerimiento y el número de días extemporáneo: </w:t>
      </w:r>
    </w:p>
    <w:p w:rsidR="006368A6" w:rsidRDefault="006368A6" w:rsidP="00707AEA">
      <w:pPr>
        <w:spacing w:after="0" w:line="240" w:lineRule="auto"/>
        <w:jc w:val="both"/>
        <w:rPr>
          <w:rFonts w:ascii="Arial" w:eastAsia="Times New Roman" w:hAnsi="Arial" w:cs="Arial"/>
          <w:bCs/>
          <w:iCs/>
          <w:lang w:eastAsia="es-ES"/>
        </w:rPr>
      </w:pPr>
    </w:p>
    <w:tbl>
      <w:tblPr>
        <w:tblW w:w="7811" w:type="dxa"/>
        <w:tblInd w:w="80" w:type="dxa"/>
        <w:tblCellMar>
          <w:left w:w="70" w:type="dxa"/>
          <w:right w:w="70" w:type="dxa"/>
        </w:tblCellMar>
        <w:tblLook w:val="04A0" w:firstRow="1" w:lastRow="0" w:firstColumn="1" w:lastColumn="0" w:noHBand="0" w:noVBand="1"/>
      </w:tblPr>
      <w:tblGrid>
        <w:gridCol w:w="2137"/>
        <w:gridCol w:w="1135"/>
        <w:gridCol w:w="1387"/>
        <w:gridCol w:w="1074"/>
        <w:gridCol w:w="985"/>
        <w:gridCol w:w="1234"/>
      </w:tblGrid>
      <w:tr w:rsidR="00707AEA" w:rsidRPr="006368A6" w:rsidTr="006368A6">
        <w:trPr>
          <w:trHeight w:val="954"/>
        </w:trPr>
        <w:tc>
          <w:tcPr>
            <w:tcW w:w="2137"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rsidR="00707AEA" w:rsidRPr="006368A6" w:rsidRDefault="00707AEA" w:rsidP="00EB5BA2">
            <w:pPr>
              <w:spacing w:after="0" w:line="240" w:lineRule="auto"/>
              <w:jc w:val="center"/>
              <w:rPr>
                <w:rFonts w:ascii="Arial" w:eastAsia="Times New Roman" w:hAnsi="Arial" w:cs="Arial"/>
                <w:b/>
                <w:bCs/>
                <w:color w:val="000000"/>
                <w:sz w:val="16"/>
                <w:szCs w:val="16"/>
                <w:lang w:eastAsia="es-CO"/>
              </w:rPr>
            </w:pPr>
            <w:r w:rsidRPr="006368A6">
              <w:rPr>
                <w:rFonts w:ascii="Arial" w:eastAsia="Times New Roman" w:hAnsi="Arial" w:cs="Arial"/>
                <w:b/>
                <w:bCs/>
                <w:color w:val="000000"/>
                <w:sz w:val="16"/>
                <w:szCs w:val="16"/>
                <w:lang w:eastAsia="es-CO"/>
              </w:rPr>
              <w:t>DEPENDENCIA</w:t>
            </w:r>
          </w:p>
        </w:tc>
        <w:tc>
          <w:tcPr>
            <w:tcW w:w="1135"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rsidR="00707AEA" w:rsidRPr="006368A6" w:rsidRDefault="00707AEA" w:rsidP="00EB5BA2">
            <w:pPr>
              <w:spacing w:after="0" w:line="240" w:lineRule="auto"/>
              <w:jc w:val="center"/>
              <w:rPr>
                <w:rFonts w:ascii="Arial" w:eastAsia="Times New Roman" w:hAnsi="Arial" w:cs="Arial"/>
                <w:b/>
                <w:bCs/>
                <w:color w:val="000000"/>
                <w:sz w:val="16"/>
                <w:szCs w:val="16"/>
                <w:lang w:eastAsia="es-CO"/>
              </w:rPr>
            </w:pPr>
            <w:r w:rsidRPr="006368A6">
              <w:rPr>
                <w:rFonts w:ascii="Arial" w:eastAsia="Times New Roman" w:hAnsi="Arial" w:cs="Arial"/>
                <w:b/>
                <w:bCs/>
                <w:color w:val="000000"/>
                <w:sz w:val="16"/>
                <w:szCs w:val="16"/>
                <w:lang w:eastAsia="es-CO"/>
              </w:rPr>
              <w:t>NUMERO DE PETICIÓN</w:t>
            </w:r>
          </w:p>
        </w:tc>
        <w:tc>
          <w:tcPr>
            <w:tcW w:w="1387"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rsidR="00707AEA" w:rsidRPr="006368A6" w:rsidRDefault="00707AEA" w:rsidP="00EB5BA2">
            <w:pPr>
              <w:spacing w:after="0" w:line="240" w:lineRule="auto"/>
              <w:jc w:val="center"/>
              <w:rPr>
                <w:rFonts w:ascii="Arial" w:eastAsia="Times New Roman" w:hAnsi="Arial" w:cs="Arial"/>
                <w:b/>
                <w:bCs/>
                <w:color w:val="000000"/>
                <w:sz w:val="16"/>
                <w:szCs w:val="16"/>
                <w:lang w:eastAsia="es-CO"/>
              </w:rPr>
            </w:pPr>
            <w:r w:rsidRPr="006368A6">
              <w:rPr>
                <w:rFonts w:ascii="Arial" w:eastAsia="Times New Roman" w:hAnsi="Arial" w:cs="Arial"/>
                <w:b/>
                <w:bCs/>
                <w:color w:val="000000"/>
                <w:sz w:val="16"/>
                <w:szCs w:val="16"/>
                <w:lang w:eastAsia="es-CO"/>
              </w:rPr>
              <w:t>DIAS FUERA DE TERMINOS</w:t>
            </w:r>
          </w:p>
        </w:tc>
        <w:tc>
          <w:tcPr>
            <w:tcW w:w="955"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rsidR="00707AEA" w:rsidRPr="006368A6" w:rsidRDefault="00707AEA" w:rsidP="00EB5BA2">
            <w:pPr>
              <w:spacing w:after="0" w:line="240" w:lineRule="auto"/>
              <w:jc w:val="center"/>
              <w:rPr>
                <w:rFonts w:ascii="Arial" w:eastAsia="Times New Roman" w:hAnsi="Arial" w:cs="Arial"/>
                <w:b/>
                <w:bCs/>
                <w:color w:val="000000"/>
                <w:sz w:val="16"/>
                <w:szCs w:val="16"/>
                <w:lang w:eastAsia="es-CO"/>
              </w:rPr>
            </w:pPr>
            <w:r w:rsidRPr="006368A6">
              <w:rPr>
                <w:rFonts w:ascii="Arial" w:eastAsia="Times New Roman" w:hAnsi="Arial" w:cs="Arial"/>
                <w:b/>
                <w:bCs/>
                <w:color w:val="000000"/>
                <w:sz w:val="16"/>
                <w:szCs w:val="16"/>
                <w:lang w:eastAsia="es-CO"/>
              </w:rPr>
              <w:t xml:space="preserve">TOTAL ATENDIDAS </w:t>
            </w:r>
          </w:p>
        </w:tc>
        <w:tc>
          <w:tcPr>
            <w:tcW w:w="1062"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rsidR="00707AEA" w:rsidRPr="006368A6" w:rsidRDefault="00707AEA" w:rsidP="00EB5BA2">
            <w:pPr>
              <w:spacing w:after="0" w:line="240" w:lineRule="auto"/>
              <w:jc w:val="center"/>
              <w:rPr>
                <w:rFonts w:ascii="Arial" w:eastAsia="Times New Roman" w:hAnsi="Arial" w:cs="Arial"/>
                <w:b/>
                <w:bCs/>
                <w:color w:val="000000"/>
                <w:sz w:val="16"/>
                <w:szCs w:val="16"/>
                <w:lang w:eastAsia="es-CO"/>
              </w:rPr>
            </w:pPr>
            <w:r w:rsidRPr="006368A6">
              <w:rPr>
                <w:rFonts w:ascii="Arial" w:eastAsia="Times New Roman" w:hAnsi="Arial" w:cs="Arial"/>
                <w:b/>
                <w:bCs/>
                <w:color w:val="000000"/>
                <w:sz w:val="16"/>
                <w:szCs w:val="16"/>
                <w:lang w:eastAsia="es-CO"/>
              </w:rPr>
              <w:t xml:space="preserve">TOTAL FUERA DE TERMINOS </w:t>
            </w:r>
          </w:p>
        </w:tc>
        <w:tc>
          <w:tcPr>
            <w:tcW w:w="1135"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rsidR="00707AEA" w:rsidRPr="006368A6" w:rsidRDefault="00707AEA" w:rsidP="00EB5BA2">
            <w:pPr>
              <w:spacing w:after="0" w:line="240" w:lineRule="auto"/>
              <w:jc w:val="center"/>
              <w:rPr>
                <w:rFonts w:ascii="Arial" w:eastAsia="Times New Roman" w:hAnsi="Arial" w:cs="Arial"/>
                <w:b/>
                <w:bCs/>
                <w:color w:val="000000"/>
                <w:sz w:val="16"/>
                <w:szCs w:val="16"/>
                <w:lang w:eastAsia="es-CO"/>
              </w:rPr>
            </w:pPr>
            <w:r w:rsidRPr="006368A6">
              <w:rPr>
                <w:rFonts w:ascii="Arial" w:eastAsia="Times New Roman" w:hAnsi="Arial" w:cs="Arial"/>
                <w:b/>
                <w:bCs/>
                <w:color w:val="000000"/>
                <w:sz w:val="16"/>
                <w:szCs w:val="16"/>
                <w:lang w:eastAsia="es-CO"/>
              </w:rPr>
              <w:t xml:space="preserve">PORCENTAJE </w:t>
            </w:r>
          </w:p>
        </w:tc>
      </w:tr>
      <w:tr w:rsidR="00707AEA" w:rsidRPr="006368A6" w:rsidTr="006368A6">
        <w:trPr>
          <w:trHeight w:val="414"/>
        </w:trPr>
        <w:tc>
          <w:tcPr>
            <w:tcW w:w="213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707AEA" w:rsidRPr="006368A6" w:rsidRDefault="00707AEA" w:rsidP="00EB5BA2">
            <w:pPr>
              <w:spacing w:after="0" w:line="240" w:lineRule="auto"/>
              <w:jc w:val="center"/>
              <w:rPr>
                <w:rFonts w:ascii="Arial" w:eastAsia="Times New Roman" w:hAnsi="Arial" w:cs="Arial"/>
                <w:b/>
                <w:color w:val="000000"/>
                <w:sz w:val="16"/>
                <w:szCs w:val="16"/>
                <w:lang w:eastAsia="es-CO"/>
              </w:rPr>
            </w:pPr>
            <w:r w:rsidRPr="006368A6">
              <w:rPr>
                <w:rFonts w:ascii="Arial" w:eastAsia="Times New Roman" w:hAnsi="Arial" w:cs="Arial"/>
                <w:b/>
                <w:color w:val="000000"/>
                <w:sz w:val="16"/>
                <w:szCs w:val="16"/>
                <w:lang w:eastAsia="es-CO"/>
              </w:rPr>
              <w:t>SUBDIRECCION DE GESTION Y DESARROLLO DEL TALENTO HUMANO</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832262017</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3</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73</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3</w:t>
            </w:r>
          </w:p>
        </w:tc>
        <w:tc>
          <w:tcPr>
            <w:tcW w:w="113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6,84</w:t>
            </w:r>
          </w:p>
        </w:tc>
      </w:tr>
      <w:tr w:rsidR="00707AEA" w:rsidRPr="006368A6" w:rsidTr="006368A6">
        <w:trPr>
          <w:trHeight w:val="414"/>
        </w:trPr>
        <w:tc>
          <w:tcPr>
            <w:tcW w:w="2137" w:type="dxa"/>
            <w:vMerge/>
            <w:tcBorders>
              <w:top w:val="single" w:sz="4" w:space="0" w:color="auto"/>
              <w:left w:val="single" w:sz="8"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1036742017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w:t>
            </w:r>
          </w:p>
        </w:tc>
        <w:tc>
          <w:tcPr>
            <w:tcW w:w="955" w:type="dxa"/>
            <w:vMerge/>
            <w:tcBorders>
              <w:top w:val="nil"/>
              <w:left w:val="single" w:sz="4"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062" w:type="dxa"/>
            <w:vMerge/>
            <w:tcBorders>
              <w:top w:val="nil"/>
              <w:left w:val="single" w:sz="4" w:space="0" w:color="auto"/>
              <w:bottom w:val="single" w:sz="4" w:space="0" w:color="auto"/>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135" w:type="dxa"/>
            <w:vMerge/>
            <w:tcBorders>
              <w:top w:val="nil"/>
              <w:left w:val="single" w:sz="4" w:space="0" w:color="auto"/>
              <w:bottom w:val="single" w:sz="4" w:space="0" w:color="auto"/>
              <w:right w:val="single" w:sz="8"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r>
      <w:tr w:rsidR="00707AEA" w:rsidRPr="006368A6" w:rsidTr="006368A6">
        <w:trPr>
          <w:trHeight w:val="414"/>
        </w:trPr>
        <w:tc>
          <w:tcPr>
            <w:tcW w:w="2137" w:type="dxa"/>
            <w:vMerge/>
            <w:tcBorders>
              <w:top w:val="single" w:sz="4" w:space="0" w:color="auto"/>
              <w:left w:val="single" w:sz="8"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1167382017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w:t>
            </w:r>
          </w:p>
        </w:tc>
        <w:tc>
          <w:tcPr>
            <w:tcW w:w="955" w:type="dxa"/>
            <w:vMerge/>
            <w:tcBorders>
              <w:top w:val="nil"/>
              <w:left w:val="single" w:sz="4"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062" w:type="dxa"/>
            <w:vMerge/>
            <w:tcBorders>
              <w:top w:val="nil"/>
              <w:left w:val="single" w:sz="4" w:space="0" w:color="auto"/>
              <w:bottom w:val="single" w:sz="4" w:space="0" w:color="auto"/>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135" w:type="dxa"/>
            <w:vMerge/>
            <w:tcBorders>
              <w:top w:val="nil"/>
              <w:left w:val="single" w:sz="4" w:space="0" w:color="auto"/>
              <w:bottom w:val="single" w:sz="4" w:space="0" w:color="auto"/>
              <w:right w:val="single" w:sz="8"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r>
      <w:tr w:rsidR="00707AEA" w:rsidRPr="006368A6" w:rsidTr="006368A6">
        <w:trPr>
          <w:trHeight w:val="414"/>
        </w:trPr>
        <w:tc>
          <w:tcPr>
            <w:tcW w:w="2137" w:type="dxa"/>
            <w:vMerge w:val="restart"/>
            <w:tcBorders>
              <w:top w:val="nil"/>
              <w:left w:val="single" w:sz="8" w:space="0" w:color="auto"/>
              <w:bottom w:val="single" w:sz="4" w:space="0" w:color="000000"/>
              <w:right w:val="single" w:sz="4" w:space="0" w:color="auto"/>
            </w:tcBorders>
            <w:shd w:val="clear" w:color="auto" w:fill="auto"/>
            <w:vAlign w:val="center"/>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r w:rsidRPr="006368A6">
              <w:rPr>
                <w:rFonts w:ascii="Arial" w:eastAsia="Times New Roman" w:hAnsi="Arial" w:cs="Arial"/>
                <w:b/>
                <w:color w:val="000000"/>
                <w:sz w:val="16"/>
                <w:szCs w:val="16"/>
                <w:lang w:eastAsia="es-CO"/>
              </w:rPr>
              <w:t>SUBDIRECCION LOCAL BOSA</w:t>
            </w: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738442017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7</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137</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3</w:t>
            </w:r>
          </w:p>
        </w:tc>
        <w:tc>
          <w:tcPr>
            <w:tcW w:w="113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2,18</w:t>
            </w:r>
          </w:p>
        </w:tc>
      </w:tr>
      <w:tr w:rsidR="00707AEA" w:rsidRPr="006368A6" w:rsidTr="006368A6">
        <w:trPr>
          <w:trHeight w:val="414"/>
        </w:trPr>
        <w:tc>
          <w:tcPr>
            <w:tcW w:w="2137" w:type="dxa"/>
            <w:vMerge/>
            <w:tcBorders>
              <w:top w:val="nil"/>
              <w:left w:val="single" w:sz="8"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1316792017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2</w:t>
            </w:r>
          </w:p>
        </w:tc>
        <w:tc>
          <w:tcPr>
            <w:tcW w:w="955" w:type="dxa"/>
            <w:vMerge/>
            <w:tcBorders>
              <w:top w:val="nil"/>
              <w:left w:val="single" w:sz="4"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062" w:type="dxa"/>
            <w:vMerge/>
            <w:tcBorders>
              <w:top w:val="nil"/>
              <w:left w:val="single" w:sz="4" w:space="0" w:color="auto"/>
              <w:bottom w:val="single" w:sz="4" w:space="0" w:color="auto"/>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135" w:type="dxa"/>
            <w:vMerge/>
            <w:tcBorders>
              <w:top w:val="nil"/>
              <w:left w:val="single" w:sz="4" w:space="0" w:color="auto"/>
              <w:bottom w:val="single" w:sz="4" w:space="0" w:color="auto"/>
              <w:right w:val="single" w:sz="8"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r>
      <w:tr w:rsidR="00707AEA" w:rsidRPr="006368A6" w:rsidTr="006368A6">
        <w:trPr>
          <w:trHeight w:val="414"/>
        </w:trPr>
        <w:tc>
          <w:tcPr>
            <w:tcW w:w="2137" w:type="dxa"/>
            <w:vMerge/>
            <w:tcBorders>
              <w:top w:val="nil"/>
              <w:left w:val="single" w:sz="8"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789512017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w:t>
            </w:r>
          </w:p>
        </w:tc>
        <w:tc>
          <w:tcPr>
            <w:tcW w:w="955" w:type="dxa"/>
            <w:vMerge/>
            <w:tcBorders>
              <w:top w:val="nil"/>
              <w:left w:val="single" w:sz="4"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062" w:type="dxa"/>
            <w:vMerge/>
            <w:tcBorders>
              <w:top w:val="nil"/>
              <w:left w:val="single" w:sz="4" w:space="0" w:color="auto"/>
              <w:bottom w:val="single" w:sz="4" w:space="0" w:color="auto"/>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135" w:type="dxa"/>
            <w:vMerge/>
            <w:tcBorders>
              <w:top w:val="nil"/>
              <w:left w:val="single" w:sz="4" w:space="0" w:color="auto"/>
              <w:bottom w:val="single" w:sz="4" w:space="0" w:color="auto"/>
              <w:right w:val="single" w:sz="8"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r>
      <w:tr w:rsidR="00707AEA" w:rsidRPr="006368A6" w:rsidTr="006368A6">
        <w:trPr>
          <w:trHeight w:val="414"/>
        </w:trPr>
        <w:tc>
          <w:tcPr>
            <w:tcW w:w="2137" w:type="dxa"/>
            <w:vMerge w:val="restart"/>
            <w:tcBorders>
              <w:top w:val="nil"/>
              <w:left w:val="single" w:sz="8" w:space="0" w:color="auto"/>
              <w:bottom w:val="single" w:sz="4" w:space="0" w:color="000000"/>
              <w:right w:val="single" w:sz="4" w:space="0" w:color="auto"/>
            </w:tcBorders>
            <w:shd w:val="clear" w:color="auto" w:fill="auto"/>
            <w:vAlign w:val="center"/>
            <w:hideMark/>
          </w:tcPr>
          <w:p w:rsidR="00707AEA" w:rsidRPr="006368A6" w:rsidRDefault="00707AEA" w:rsidP="00EB5BA2">
            <w:pPr>
              <w:spacing w:after="0" w:line="240" w:lineRule="auto"/>
              <w:jc w:val="both"/>
              <w:rPr>
                <w:rFonts w:ascii="Arial" w:eastAsia="Times New Roman" w:hAnsi="Arial" w:cs="Arial"/>
                <w:b/>
                <w:color w:val="000000"/>
                <w:sz w:val="16"/>
                <w:szCs w:val="16"/>
                <w:lang w:eastAsia="es-CO"/>
              </w:rPr>
            </w:pPr>
            <w:r w:rsidRPr="006368A6">
              <w:rPr>
                <w:rFonts w:ascii="Arial" w:eastAsia="Times New Roman" w:hAnsi="Arial" w:cs="Arial"/>
                <w:b/>
                <w:color w:val="000000"/>
                <w:sz w:val="16"/>
                <w:szCs w:val="16"/>
                <w:lang w:eastAsia="es-CO"/>
              </w:rPr>
              <w:t>COMISARIA DE FAMILIA SUBA 1 TURNO 2</w:t>
            </w: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980372017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4</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8</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2</w:t>
            </w:r>
          </w:p>
        </w:tc>
        <w:tc>
          <w:tcPr>
            <w:tcW w:w="113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25</w:t>
            </w:r>
          </w:p>
        </w:tc>
      </w:tr>
      <w:tr w:rsidR="00707AEA" w:rsidRPr="006368A6" w:rsidTr="006368A6">
        <w:trPr>
          <w:trHeight w:val="414"/>
        </w:trPr>
        <w:tc>
          <w:tcPr>
            <w:tcW w:w="2137" w:type="dxa"/>
            <w:vMerge/>
            <w:tcBorders>
              <w:top w:val="nil"/>
              <w:left w:val="single" w:sz="8"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1090152017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4</w:t>
            </w:r>
          </w:p>
        </w:tc>
        <w:tc>
          <w:tcPr>
            <w:tcW w:w="955" w:type="dxa"/>
            <w:vMerge/>
            <w:tcBorders>
              <w:top w:val="nil"/>
              <w:left w:val="single" w:sz="4"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062" w:type="dxa"/>
            <w:vMerge/>
            <w:tcBorders>
              <w:top w:val="nil"/>
              <w:left w:val="single" w:sz="4" w:space="0" w:color="auto"/>
              <w:bottom w:val="single" w:sz="4" w:space="0" w:color="auto"/>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135" w:type="dxa"/>
            <w:vMerge/>
            <w:tcBorders>
              <w:top w:val="nil"/>
              <w:left w:val="single" w:sz="4" w:space="0" w:color="auto"/>
              <w:bottom w:val="single" w:sz="4" w:space="0" w:color="auto"/>
              <w:right w:val="single" w:sz="8"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r>
      <w:tr w:rsidR="00707AEA" w:rsidRPr="006368A6" w:rsidTr="006368A6">
        <w:trPr>
          <w:trHeight w:val="414"/>
        </w:trPr>
        <w:tc>
          <w:tcPr>
            <w:tcW w:w="213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r w:rsidRPr="006368A6">
              <w:rPr>
                <w:rFonts w:ascii="Arial" w:eastAsia="Times New Roman" w:hAnsi="Arial" w:cs="Arial"/>
                <w:b/>
                <w:color w:val="000000"/>
                <w:sz w:val="16"/>
                <w:szCs w:val="16"/>
                <w:lang w:eastAsia="es-CO"/>
              </w:rPr>
              <w:t>SUBDIRECCION PARA LA VEJEZ</w:t>
            </w: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734882017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3</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269</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2</w:t>
            </w:r>
          </w:p>
        </w:tc>
        <w:tc>
          <w:tcPr>
            <w:tcW w:w="113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0,74</w:t>
            </w:r>
          </w:p>
        </w:tc>
      </w:tr>
      <w:tr w:rsidR="00707AEA" w:rsidRPr="006368A6" w:rsidTr="006368A6">
        <w:trPr>
          <w:trHeight w:val="414"/>
        </w:trPr>
        <w:tc>
          <w:tcPr>
            <w:tcW w:w="2137" w:type="dxa"/>
            <w:vMerge/>
            <w:tcBorders>
              <w:top w:val="nil"/>
              <w:left w:val="single" w:sz="8"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1035332017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2</w:t>
            </w:r>
          </w:p>
        </w:tc>
        <w:tc>
          <w:tcPr>
            <w:tcW w:w="955" w:type="dxa"/>
            <w:vMerge/>
            <w:tcBorders>
              <w:top w:val="nil"/>
              <w:left w:val="single" w:sz="4" w:space="0" w:color="auto"/>
              <w:bottom w:val="single" w:sz="4" w:space="0" w:color="000000"/>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c>
          <w:tcPr>
            <w:tcW w:w="1135" w:type="dxa"/>
            <w:vMerge/>
            <w:tcBorders>
              <w:top w:val="nil"/>
              <w:left w:val="single" w:sz="4" w:space="0" w:color="auto"/>
              <w:bottom w:val="single" w:sz="4" w:space="0" w:color="auto"/>
              <w:right w:val="single" w:sz="8" w:space="0" w:color="auto"/>
            </w:tcBorders>
            <w:vAlign w:val="center"/>
            <w:hideMark/>
          </w:tcPr>
          <w:p w:rsidR="00707AEA" w:rsidRPr="006368A6" w:rsidRDefault="00707AEA" w:rsidP="00EB5BA2">
            <w:pPr>
              <w:spacing w:after="0" w:line="240" w:lineRule="auto"/>
              <w:rPr>
                <w:rFonts w:ascii="Arial" w:eastAsia="Times New Roman" w:hAnsi="Arial" w:cs="Arial"/>
                <w:color w:val="000000"/>
                <w:sz w:val="16"/>
                <w:szCs w:val="16"/>
                <w:lang w:eastAsia="es-CO"/>
              </w:rPr>
            </w:pPr>
          </w:p>
        </w:tc>
      </w:tr>
      <w:tr w:rsidR="00707AEA" w:rsidRPr="006368A6" w:rsidTr="006368A6">
        <w:trPr>
          <w:trHeight w:val="414"/>
        </w:trPr>
        <w:tc>
          <w:tcPr>
            <w:tcW w:w="2137" w:type="dxa"/>
            <w:tcBorders>
              <w:top w:val="nil"/>
              <w:left w:val="single" w:sz="8" w:space="0" w:color="auto"/>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r w:rsidRPr="006368A6">
              <w:rPr>
                <w:rFonts w:ascii="Arial" w:eastAsia="Times New Roman" w:hAnsi="Arial" w:cs="Arial"/>
                <w:b/>
                <w:color w:val="000000"/>
                <w:sz w:val="16"/>
                <w:szCs w:val="16"/>
                <w:lang w:eastAsia="es-CO"/>
              </w:rPr>
              <w:t>COMISARIA DE FAMILIA TUNJUELITO</w:t>
            </w:r>
          </w:p>
        </w:tc>
        <w:tc>
          <w:tcPr>
            <w:tcW w:w="1135"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894412017</w:t>
            </w:r>
          </w:p>
        </w:tc>
        <w:tc>
          <w:tcPr>
            <w:tcW w:w="1387" w:type="dxa"/>
            <w:tcBorders>
              <w:top w:val="nil"/>
              <w:left w:val="nil"/>
              <w:bottom w:val="single" w:sz="4"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4</w:t>
            </w:r>
          </w:p>
        </w:tc>
        <w:tc>
          <w:tcPr>
            <w:tcW w:w="955" w:type="dxa"/>
            <w:tcBorders>
              <w:top w:val="nil"/>
              <w:left w:val="nil"/>
              <w:bottom w:val="single" w:sz="4" w:space="0" w:color="auto"/>
              <w:right w:val="single" w:sz="4"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8</w:t>
            </w:r>
          </w:p>
        </w:tc>
        <w:tc>
          <w:tcPr>
            <w:tcW w:w="1062" w:type="dxa"/>
            <w:tcBorders>
              <w:top w:val="nil"/>
              <w:left w:val="nil"/>
              <w:bottom w:val="single" w:sz="4" w:space="0" w:color="auto"/>
              <w:right w:val="single" w:sz="4" w:space="0" w:color="auto"/>
            </w:tcBorders>
            <w:shd w:val="clear" w:color="auto" w:fill="auto"/>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w:t>
            </w:r>
          </w:p>
        </w:tc>
        <w:tc>
          <w:tcPr>
            <w:tcW w:w="1135" w:type="dxa"/>
            <w:tcBorders>
              <w:top w:val="nil"/>
              <w:left w:val="nil"/>
              <w:bottom w:val="single" w:sz="4" w:space="0" w:color="auto"/>
              <w:right w:val="single" w:sz="8"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12,5</w:t>
            </w:r>
          </w:p>
        </w:tc>
      </w:tr>
      <w:tr w:rsidR="00707AEA" w:rsidRPr="006368A6" w:rsidTr="006368A6">
        <w:trPr>
          <w:trHeight w:val="435"/>
        </w:trPr>
        <w:tc>
          <w:tcPr>
            <w:tcW w:w="2137" w:type="dxa"/>
            <w:tcBorders>
              <w:top w:val="nil"/>
              <w:left w:val="single" w:sz="8" w:space="0" w:color="auto"/>
              <w:bottom w:val="single" w:sz="8" w:space="0" w:color="auto"/>
              <w:right w:val="single" w:sz="4" w:space="0" w:color="auto"/>
            </w:tcBorders>
            <w:shd w:val="clear" w:color="auto" w:fill="auto"/>
            <w:noWrap/>
            <w:vAlign w:val="bottom"/>
            <w:hideMark/>
          </w:tcPr>
          <w:p w:rsidR="00707AEA" w:rsidRPr="006368A6" w:rsidRDefault="00707AEA" w:rsidP="00EB5BA2">
            <w:pPr>
              <w:spacing w:after="0" w:line="240" w:lineRule="auto"/>
              <w:rPr>
                <w:rFonts w:ascii="Arial" w:eastAsia="Times New Roman" w:hAnsi="Arial" w:cs="Arial"/>
                <w:b/>
                <w:color w:val="000000"/>
                <w:sz w:val="16"/>
                <w:szCs w:val="16"/>
                <w:lang w:eastAsia="es-CO"/>
              </w:rPr>
            </w:pPr>
            <w:r w:rsidRPr="006368A6">
              <w:rPr>
                <w:rFonts w:ascii="Arial" w:eastAsia="Times New Roman" w:hAnsi="Arial" w:cs="Arial"/>
                <w:b/>
                <w:color w:val="000000"/>
                <w:sz w:val="16"/>
                <w:szCs w:val="16"/>
                <w:lang w:eastAsia="es-CO"/>
              </w:rPr>
              <w:t>SUBDIRECCION LOCAL CIUDAD BOLIVAR</w:t>
            </w:r>
          </w:p>
        </w:tc>
        <w:tc>
          <w:tcPr>
            <w:tcW w:w="1135" w:type="dxa"/>
            <w:tcBorders>
              <w:top w:val="nil"/>
              <w:left w:val="nil"/>
              <w:bottom w:val="single" w:sz="8"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699182017</w:t>
            </w:r>
          </w:p>
        </w:tc>
        <w:tc>
          <w:tcPr>
            <w:tcW w:w="1387" w:type="dxa"/>
            <w:tcBorders>
              <w:top w:val="nil"/>
              <w:left w:val="nil"/>
              <w:bottom w:val="single" w:sz="8" w:space="0" w:color="auto"/>
              <w:right w:val="single" w:sz="4" w:space="0" w:color="auto"/>
            </w:tcBorders>
            <w:shd w:val="clear" w:color="auto" w:fill="auto"/>
            <w:noWrap/>
            <w:vAlign w:val="bottom"/>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w:t>
            </w:r>
          </w:p>
        </w:tc>
        <w:tc>
          <w:tcPr>
            <w:tcW w:w="955" w:type="dxa"/>
            <w:tcBorders>
              <w:top w:val="nil"/>
              <w:left w:val="nil"/>
              <w:bottom w:val="single" w:sz="8" w:space="0" w:color="auto"/>
              <w:right w:val="single" w:sz="4"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475</w:t>
            </w:r>
          </w:p>
        </w:tc>
        <w:tc>
          <w:tcPr>
            <w:tcW w:w="1062" w:type="dxa"/>
            <w:tcBorders>
              <w:top w:val="nil"/>
              <w:left w:val="nil"/>
              <w:bottom w:val="single" w:sz="8" w:space="0" w:color="auto"/>
              <w:right w:val="single" w:sz="4" w:space="0" w:color="auto"/>
            </w:tcBorders>
            <w:shd w:val="clear" w:color="auto" w:fill="auto"/>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1</w:t>
            </w:r>
          </w:p>
        </w:tc>
        <w:tc>
          <w:tcPr>
            <w:tcW w:w="1135" w:type="dxa"/>
            <w:tcBorders>
              <w:top w:val="nil"/>
              <w:left w:val="nil"/>
              <w:bottom w:val="single" w:sz="8" w:space="0" w:color="auto"/>
              <w:right w:val="single" w:sz="8" w:space="0" w:color="auto"/>
            </w:tcBorders>
            <w:shd w:val="clear" w:color="auto" w:fill="auto"/>
            <w:noWrap/>
            <w:vAlign w:val="center"/>
            <w:hideMark/>
          </w:tcPr>
          <w:p w:rsidR="00707AEA" w:rsidRPr="006368A6" w:rsidRDefault="00707AEA" w:rsidP="00EB5BA2">
            <w:pPr>
              <w:spacing w:after="0" w:line="240" w:lineRule="auto"/>
              <w:jc w:val="center"/>
              <w:rPr>
                <w:rFonts w:ascii="Arial" w:eastAsia="Times New Roman" w:hAnsi="Arial" w:cs="Arial"/>
                <w:color w:val="000000"/>
                <w:sz w:val="16"/>
                <w:szCs w:val="16"/>
                <w:lang w:eastAsia="es-CO"/>
              </w:rPr>
            </w:pPr>
            <w:r w:rsidRPr="006368A6">
              <w:rPr>
                <w:rFonts w:ascii="Arial" w:eastAsia="Times New Roman" w:hAnsi="Arial" w:cs="Arial"/>
                <w:color w:val="000000"/>
                <w:sz w:val="16"/>
                <w:szCs w:val="16"/>
                <w:lang w:eastAsia="es-CO"/>
              </w:rPr>
              <w:t>0,21</w:t>
            </w:r>
          </w:p>
        </w:tc>
      </w:tr>
    </w:tbl>
    <w:p w:rsidR="00707AEA" w:rsidRPr="006368A6" w:rsidRDefault="00707AEA" w:rsidP="00707AEA">
      <w:pPr>
        <w:spacing w:after="0" w:line="240" w:lineRule="auto"/>
        <w:jc w:val="both"/>
        <w:rPr>
          <w:rFonts w:ascii="Arial" w:eastAsia="Times New Roman" w:hAnsi="Arial" w:cs="Arial"/>
          <w:bCs/>
          <w:iCs/>
          <w:sz w:val="16"/>
          <w:szCs w:val="16"/>
          <w:lang w:eastAsia="es-ES"/>
        </w:rPr>
      </w:pPr>
    </w:p>
    <w:p w:rsidR="00707AEA" w:rsidRPr="006368A6" w:rsidRDefault="00707AEA" w:rsidP="00707AEA">
      <w:pPr>
        <w:spacing w:after="0" w:line="240" w:lineRule="auto"/>
        <w:jc w:val="both"/>
        <w:rPr>
          <w:rFonts w:ascii="Arial" w:eastAsia="Times New Roman" w:hAnsi="Arial" w:cs="Arial"/>
          <w:b/>
          <w:bCs/>
          <w:iCs/>
          <w:sz w:val="16"/>
          <w:szCs w:val="16"/>
          <w:lang w:eastAsia="es-ES"/>
        </w:rPr>
      </w:pPr>
    </w:p>
    <w:p w:rsidR="00707AEA" w:rsidRPr="00E62DB7" w:rsidRDefault="00707AEA" w:rsidP="00707AEA">
      <w:pPr>
        <w:spacing w:after="0" w:line="240" w:lineRule="auto"/>
        <w:jc w:val="both"/>
        <w:rPr>
          <w:rFonts w:ascii="Arial" w:eastAsia="Times New Roman" w:hAnsi="Arial" w:cs="Arial"/>
          <w:b/>
          <w:bCs/>
          <w:iCs/>
          <w:lang w:eastAsia="es-ES"/>
        </w:rPr>
      </w:pPr>
      <w:r w:rsidRPr="00E62DB7">
        <w:rPr>
          <w:rFonts w:ascii="Arial" w:eastAsia="Times New Roman" w:hAnsi="Arial" w:cs="Arial"/>
          <w:b/>
          <w:bCs/>
          <w:iCs/>
          <w:lang w:eastAsia="es-ES"/>
        </w:rPr>
        <w:lastRenderedPageBreak/>
        <w:t>Gráfico de dependencias con número de requerimientos fuera de términos</w:t>
      </w:r>
    </w:p>
    <w:p w:rsidR="00707AEA" w:rsidRPr="00E62DB7" w:rsidRDefault="00707AEA" w:rsidP="00707AEA">
      <w:pPr>
        <w:spacing w:after="0" w:line="240" w:lineRule="auto"/>
        <w:jc w:val="both"/>
        <w:rPr>
          <w:rFonts w:ascii="Arial" w:eastAsia="Times New Roman" w:hAnsi="Arial" w:cs="Arial"/>
          <w:b/>
          <w:bCs/>
          <w:iCs/>
          <w:lang w:eastAsia="es-ES"/>
        </w:rPr>
      </w:pPr>
    </w:p>
    <w:p w:rsidR="00707AEA" w:rsidRDefault="00707AEA" w:rsidP="00707AEA">
      <w:pPr>
        <w:spacing w:after="0" w:line="240" w:lineRule="auto"/>
        <w:jc w:val="center"/>
        <w:rPr>
          <w:rFonts w:ascii="Arial" w:eastAsia="Times New Roman" w:hAnsi="Arial" w:cs="Arial"/>
          <w:bCs/>
          <w:iCs/>
          <w:sz w:val="24"/>
          <w:szCs w:val="24"/>
          <w:lang w:eastAsia="es-ES"/>
        </w:rPr>
      </w:pPr>
      <w:r w:rsidRPr="00485888">
        <w:rPr>
          <w:noProof/>
          <w:lang w:val="es-MX" w:eastAsia="es-MX"/>
        </w:rPr>
        <w:drawing>
          <wp:inline distT="0" distB="0" distL="0" distR="0">
            <wp:extent cx="3930650" cy="2948940"/>
            <wp:effectExtent l="0" t="0" r="12700" b="3810"/>
            <wp:docPr id="16"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7AEA" w:rsidRDefault="00707AEA" w:rsidP="00707AEA">
      <w:pPr>
        <w:spacing w:after="0" w:line="240" w:lineRule="auto"/>
        <w:jc w:val="both"/>
        <w:rPr>
          <w:rFonts w:ascii="Arial" w:eastAsia="Times New Roman" w:hAnsi="Arial" w:cs="Arial"/>
          <w:bCs/>
          <w:iCs/>
          <w:lang w:eastAsia="es-ES"/>
        </w:rPr>
      </w:pPr>
    </w:p>
    <w:p w:rsidR="006368A6" w:rsidRDefault="006368A6" w:rsidP="00707AEA">
      <w:pPr>
        <w:spacing w:after="0" w:line="240" w:lineRule="auto"/>
        <w:jc w:val="both"/>
        <w:rPr>
          <w:rFonts w:ascii="Arial" w:eastAsia="Times New Roman" w:hAnsi="Arial" w:cs="Arial"/>
          <w:bCs/>
          <w:iCs/>
          <w:lang w:eastAsia="es-ES"/>
        </w:rPr>
      </w:pPr>
    </w:p>
    <w:p w:rsidR="00707AEA" w:rsidRDefault="00707AEA" w:rsidP="00707AEA">
      <w:pPr>
        <w:spacing w:after="0" w:line="240" w:lineRule="auto"/>
        <w:jc w:val="both"/>
        <w:rPr>
          <w:rFonts w:ascii="Arial" w:eastAsia="Times New Roman" w:hAnsi="Arial" w:cs="Arial"/>
          <w:bCs/>
          <w:iCs/>
          <w:lang w:eastAsia="es-ES"/>
        </w:rPr>
      </w:pPr>
    </w:p>
    <w:p w:rsidR="00707AEA" w:rsidRPr="00E62DB7" w:rsidRDefault="00707AEA" w:rsidP="00707AEA">
      <w:pPr>
        <w:spacing w:after="0" w:line="240" w:lineRule="auto"/>
        <w:jc w:val="both"/>
        <w:rPr>
          <w:rFonts w:ascii="Arial" w:eastAsia="Times New Roman" w:hAnsi="Arial" w:cs="Arial"/>
          <w:bCs/>
          <w:iCs/>
          <w:lang w:eastAsia="es-ES"/>
        </w:rPr>
      </w:pPr>
      <w:r>
        <w:rPr>
          <w:rFonts w:ascii="Arial" w:eastAsia="Times New Roman" w:hAnsi="Arial" w:cs="Arial"/>
          <w:bCs/>
          <w:iCs/>
          <w:lang w:eastAsia="es-ES"/>
        </w:rPr>
        <w:t xml:space="preserve">Es de resaltar que </w:t>
      </w:r>
      <w:r w:rsidRPr="00E62DB7">
        <w:rPr>
          <w:rFonts w:ascii="Arial" w:eastAsia="Times New Roman" w:hAnsi="Arial" w:cs="Arial"/>
          <w:bCs/>
          <w:iCs/>
          <w:lang w:eastAsia="es-ES"/>
        </w:rPr>
        <w:t xml:space="preserve">en comparación con el primer trimestre de 2017 </w:t>
      </w:r>
      <w:r>
        <w:rPr>
          <w:rFonts w:ascii="Arial" w:eastAsia="Times New Roman" w:hAnsi="Arial" w:cs="Arial"/>
          <w:bCs/>
          <w:iCs/>
          <w:lang w:eastAsia="es-ES"/>
        </w:rPr>
        <w:t>no hubo ninguna que nuevamente presentará</w:t>
      </w:r>
      <w:r w:rsidRPr="00E62DB7">
        <w:rPr>
          <w:rFonts w:ascii="Arial" w:eastAsia="Times New Roman" w:hAnsi="Arial" w:cs="Arial"/>
          <w:bCs/>
          <w:iCs/>
          <w:lang w:eastAsia="es-ES"/>
        </w:rPr>
        <w:t xml:space="preserve"> requerimientos con respuesta extemporánea.</w:t>
      </w:r>
    </w:p>
    <w:p w:rsidR="00707AEA" w:rsidRPr="00E62DB7" w:rsidRDefault="00707AEA" w:rsidP="00707AEA">
      <w:pPr>
        <w:spacing w:after="0" w:line="240" w:lineRule="auto"/>
        <w:jc w:val="both"/>
        <w:rPr>
          <w:rFonts w:ascii="Arial" w:eastAsia="Times New Roman" w:hAnsi="Arial" w:cs="Arial"/>
          <w:bCs/>
          <w:iCs/>
          <w:lang w:eastAsia="es-ES"/>
        </w:rPr>
      </w:pPr>
    </w:p>
    <w:p w:rsidR="00707AEA" w:rsidRDefault="00707AEA" w:rsidP="00707AEA">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 xml:space="preserve">Se resalta que el nivel de oportunidad en respuestas en la SDIS continúa siendo de más del 99%.  </w:t>
      </w:r>
    </w:p>
    <w:p w:rsidR="00707AEA" w:rsidRPr="00223D30" w:rsidRDefault="00707AEA" w:rsidP="00223D30">
      <w:pPr>
        <w:jc w:val="both"/>
        <w:rPr>
          <w:rFonts w:ascii="Arial" w:hAnsi="Arial" w:cs="Arial"/>
          <w:b/>
        </w:rPr>
      </w:pPr>
    </w:p>
    <w:p w:rsidR="00223D30" w:rsidRPr="006E7C03" w:rsidRDefault="00223D30" w:rsidP="00223D30">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Durante el período comprendido entre el 1 de abril al 30</w:t>
      </w:r>
      <w:r w:rsidRPr="00E62DB7">
        <w:rPr>
          <w:rFonts w:ascii="Arial" w:eastAsia="Times New Roman" w:hAnsi="Arial" w:cs="Arial"/>
          <w:b/>
          <w:bCs/>
          <w:iCs/>
          <w:lang w:eastAsia="es-ES"/>
        </w:rPr>
        <w:t xml:space="preserve"> </w:t>
      </w:r>
      <w:r w:rsidRPr="00E62DB7">
        <w:rPr>
          <w:rFonts w:ascii="Arial" w:eastAsia="Times New Roman" w:hAnsi="Arial" w:cs="Arial"/>
          <w:bCs/>
          <w:iCs/>
          <w:lang w:eastAsia="es-ES"/>
        </w:rPr>
        <w:t xml:space="preserve">junio de 2017, se tramitó un total 4.366 requerimientos ciudadanos, una vez exportada la base de estos requerimientos del </w:t>
      </w:r>
      <w:r w:rsidRPr="006E7C03">
        <w:rPr>
          <w:rFonts w:ascii="Arial" w:eastAsia="Times New Roman" w:hAnsi="Arial" w:cs="Arial"/>
          <w:bCs/>
          <w:iCs/>
          <w:lang w:eastAsia="es-ES"/>
        </w:rPr>
        <w:t>Sistema Distrital de Quejas y Soluciones- SDQS- a Excel, se encuentra que el 3.4%</w:t>
      </w:r>
      <w:r w:rsidRPr="006E7C03">
        <w:rPr>
          <w:rFonts w:ascii="Arial" w:eastAsia="Times New Roman" w:hAnsi="Arial" w:cs="Arial"/>
          <w:bCs/>
          <w:iCs/>
          <w:color w:val="FF0000"/>
          <w:lang w:eastAsia="es-ES"/>
        </w:rPr>
        <w:t xml:space="preserve"> </w:t>
      </w:r>
      <w:r w:rsidRPr="006E7C03">
        <w:rPr>
          <w:rFonts w:ascii="Arial" w:eastAsia="Times New Roman" w:hAnsi="Arial" w:cs="Arial"/>
          <w:bCs/>
          <w:iCs/>
          <w:lang w:eastAsia="es-ES"/>
        </w:rPr>
        <w:t>de ellos aparecían como si se hubiesen respondidos fuera  del término legal establecido.</w:t>
      </w:r>
    </w:p>
    <w:p w:rsidR="00223D30" w:rsidRPr="00E62DB7" w:rsidRDefault="00223D30" w:rsidP="00223D30">
      <w:pPr>
        <w:spacing w:after="0" w:line="240" w:lineRule="auto"/>
        <w:jc w:val="both"/>
        <w:rPr>
          <w:rFonts w:ascii="Arial" w:eastAsia="Times New Roman" w:hAnsi="Arial" w:cs="Arial"/>
          <w:bCs/>
          <w:iCs/>
          <w:lang w:eastAsia="es-ES"/>
        </w:rPr>
      </w:pPr>
    </w:p>
    <w:p w:rsidR="00223D30" w:rsidRPr="00E62DB7" w:rsidRDefault="00223D30" w:rsidP="00223D30">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En consecuencia</w:t>
      </w:r>
      <w:r w:rsidR="006E7C03">
        <w:rPr>
          <w:rFonts w:ascii="Arial" w:eastAsia="Times New Roman" w:hAnsi="Arial" w:cs="Arial"/>
          <w:bCs/>
          <w:iCs/>
          <w:lang w:eastAsia="es-ES"/>
        </w:rPr>
        <w:t>,</w:t>
      </w:r>
      <w:r w:rsidRPr="00E62DB7">
        <w:rPr>
          <w:rFonts w:ascii="Arial" w:eastAsia="Times New Roman" w:hAnsi="Arial" w:cs="Arial"/>
          <w:bCs/>
          <w:iCs/>
          <w:lang w:eastAsia="es-ES"/>
        </w:rPr>
        <w:t xml:space="preserve"> se hizo necesario requerir por correo electrónico a cada una de las dependencias la fecha real de la respuesta a fin de no reportar datos errados a la Oficina Asesora de Asuntos Disciplinarios, lo anterior teniendo en cuenta que la mayoría de estos requerimientos fueron respondidos dentro de términos pero cargados de manera extemporánea al sistema. </w:t>
      </w:r>
    </w:p>
    <w:p w:rsidR="00223D30" w:rsidRPr="00E62DB7" w:rsidRDefault="00223D30" w:rsidP="00223D30">
      <w:pPr>
        <w:spacing w:after="0" w:line="240" w:lineRule="auto"/>
        <w:jc w:val="both"/>
        <w:rPr>
          <w:rFonts w:ascii="Arial" w:eastAsia="Times New Roman" w:hAnsi="Arial" w:cs="Arial"/>
          <w:bCs/>
          <w:iCs/>
          <w:lang w:eastAsia="es-ES"/>
        </w:rPr>
      </w:pPr>
    </w:p>
    <w:p w:rsidR="00223D30" w:rsidRPr="006E7C03" w:rsidRDefault="00223D30" w:rsidP="00223D30">
      <w:pPr>
        <w:spacing w:after="0" w:line="240" w:lineRule="auto"/>
        <w:jc w:val="both"/>
        <w:rPr>
          <w:rFonts w:ascii="Arial" w:eastAsia="Times New Roman" w:hAnsi="Arial" w:cs="Arial"/>
          <w:bCs/>
          <w:iCs/>
          <w:lang w:eastAsia="es-ES"/>
        </w:rPr>
      </w:pPr>
      <w:r w:rsidRPr="006E7C03">
        <w:rPr>
          <w:rFonts w:ascii="Arial" w:eastAsia="Times New Roman" w:hAnsi="Arial" w:cs="Arial"/>
          <w:bCs/>
          <w:iCs/>
          <w:lang w:eastAsia="es-ES"/>
        </w:rPr>
        <w:lastRenderedPageBreak/>
        <w:t>Adelantada esta verificación por parte de las dependencias y el equipo SIAC se corrigieron las fechas en la base exportada del SDQS encontrando 17 requerimientos fuera de términos, alcanzando 99.6% en oportunidad de respuesta.</w:t>
      </w:r>
    </w:p>
    <w:p w:rsidR="00223D30" w:rsidRPr="006E7C03" w:rsidRDefault="00223D30" w:rsidP="00223D30">
      <w:pPr>
        <w:spacing w:after="0" w:line="240" w:lineRule="auto"/>
        <w:jc w:val="both"/>
        <w:rPr>
          <w:rFonts w:ascii="Arial" w:eastAsia="Times New Roman" w:hAnsi="Arial" w:cs="Arial"/>
          <w:bCs/>
          <w:iCs/>
          <w:lang w:eastAsia="es-ES"/>
        </w:rPr>
      </w:pPr>
    </w:p>
    <w:p w:rsidR="00223D30" w:rsidRPr="006E7C03" w:rsidRDefault="00223D30" w:rsidP="00223D30">
      <w:pPr>
        <w:spacing w:after="0" w:line="240" w:lineRule="auto"/>
        <w:jc w:val="both"/>
        <w:rPr>
          <w:rFonts w:ascii="Arial" w:eastAsia="Times New Roman" w:hAnsi="Arial" w:cs="Arial"/>
          <w:bCs/>
          <w:iCs/>
          <w:lang w:eastAsia="es-ES"/>
        </w:rPr>
      </w:pPr>
      <w:r w:rsidRPr="006E7C03">
        <w:rPr>
          <w:rFonts w:ascii="Arial" w:eastAsia="Times New Roman" w:hAnsi="Arial" w:cs="Arial"/>
          <w:bCs/>
          <w:iCs/>
          <w:lang w:eastAsia="es-ES"/>
        </w:rPr>
        <w:t>De los 17 requerimientos respondidos fuera de términos el promedio de días de atención durante el segundo trimestre de 2017 fue:</w:t>
      </w:r>
    </w:p>
    <w:p w:rsidR="008C421D" w:rsidRPr="00E62DB7" w:rsidRDefault="008C421D" w:rsidP="00223D30">
      <w:pPr>
        <w:spacing w:after="0" w:line="240" w:lineRule="auto"/>
        <w:jc w:val="both"/>
        <w:rPr>
          <w:rFonts w:ascii="Arial" w:eastAsia="Times New Roman" w:hAnsi="Arial" w:cs="Arial"/>
          <w:bCs/>
          <w:iCs/>
          <w:lang w:eastAsia="es-ES"/>
        </w:rPr>
      </w:pPr>
    </w:p>
    <w:p w:rsidR="00223D30" w:rsidRDefault="00223D30" w:rsidP="00223D30">
      <w:pPr>
        <w:spacing w:after="0" w:line="240" w:lineRule="auto"/>
        <w:jc w:val="both"/>
        <w:rPr>
          <w:rFonts w:ascii="Arial" w:eastAsia="Times New Roman" w:hAnsi="Arial" w:cs="Arial"/>
          <w:bCs/>
          <w:iCs/>
          <w:sz w:val="24"/>
          <w:szCs w:val="24"/>
          <w:lang w:eastAsia="es-ES"/>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763"/>
        <w:gridCol w:w="2431"/>
      </w:tblGrid>
      <w:tr w:rsidR="00223D30" w:rsidRPr="007209B0" w:rsidTr="005552EC">
        <w:trPr>
          <w:trHeight w:val="271"/>
          <w:jc w:val="center"/>
        </w:trPr>
        <w:tc>
          <w:tcPr>
            <w:tcW w:w="1520" w:type="dxa"/>
            <w:shd w:val="clear" w:color="auto" w:fill="B4C6E7" w:themeFill="accent1" w:themeFillTint="66"/>
            <w:vAlign w:val="center"/>
          </w:tcPr>
          <w:p w:rsidR="00223D30" w:rsidRPr="007209B0" w:rsidRDefault="00223D30" w:rsidP="002A53FB">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FRECUENCIA</w:t>
            </w:r>
          </w:p>
        </w:tc>
        <w:tc>
          <w:tcPr>
            <w:tcW w:w="4763" w:type="dxa"/>
            <w:shd w:val="clear" w:color="auto" w:fill="B4C6E7" w:themeFill="accent1" w:themeFillTint="66"/>
            <w:vAlign w:val="center"/>
          </w:tcPr>
          <w:p w:rsidR="00223D30" w:rsidRPr="007209B0" w:rsidRDefault="00223D30" w:rsidP="002A53FB">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 xml:space="preserve">TIPO DE REQUERIMIENTO </w:t>
            </w:r>
          </w:p>
        </w:tc>
        <w:tc>
          <w:tcPr>
            <w:tcW w:w="2431" w:type="dxa"/>
            <w:shd w:val="clear" w:color="auto" w:fill="B4C6E7" w:themeFill="accent1" w:themeFillTint="66"/>
            <w:vAlign w:val="center"/>
          </w:tcPr>
          <w:p w:rsidR="00223D30" w:rsidRPr="007209B0" w:rsidRDefault="00223D30" w:rsidP="002A53FB">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DÍAS FUERA DE TERMINOS PROMEDIO</w:t>
            </w:r>
          </w:p>
        </w:tc>
      </w:tr>
      <w:tr w:rsidR="00223D30" w:rsidRPr="00236F2A" w:rsidTr="002A53FB">
        <w:trPr>
          <w:trHeight w:val="289"/>
          <w:jc w:val="center"/>
        </w:trPr>
        <w:tc>
          <w:tcPr>
            <w:tcW w:w="1520"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13</w:t>
            </w:r>
          </w:p>
        </w:tc>
        <w:tc>
          <w:tcPr>
            <w:tcW w:w="4763"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Reclamos, Quejas, Sugerencias y Peticiones de Interés particular.</w:t>
            </w:r>
          </w:p>
        </w:tc>
        <w:tc>
          <w:tcPr>
            <w:tcW w:w="2431" w:type="dxa"/>
            <w:vAlign w:val="center"/>
          </w:tcPr>
          <w:p w:rsidR="00223D30" w:rsidRPr="007209B0" w:rsidRDefault="00223D30" w:rsidP="002A53FB">
            <w:pPr>
              <w:spacing w:after="0" w:line="240" w:lineRule="auto"/>
              <w:ind w:left="73" w:hanging="73"/>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w:t>
            </w:r>
            <w:r w:rsidRPr="007209B0">
              <w:rPr>
                <w:rFonts w:ascii="Arial" w:eastAsia="Times New Roman" w:hAnsi="Arial" w:cs="Arial"/>
                <w:color w:val="000000"/>
                <w:sz w:val="16"/>
                <w:szCs w:val="16"/>
                <w:lang w:eastAsia="es-CO"/>
              </w:rPr>
              <w:t>Tres (3)</w:t>
            </w:r>
          </w:p>
        </w:tc>
      </w:tr>
      <w:tr w:rsidR="00223D30" w:rsidRPr="00236F2A" w:rsidTr="002A53FB">
        <w:trPr>
          <w:trHeight w:val="289"/>
          <w:jc w:val="center"/>
        </w:trPr>
        <w:tc>
          <w:tcPr>
            <w:tcW w:w="1520"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4</w:t>
            </w:r>
          </w:p>
        </w:tc>
        <w:tc>
          <w:tcPr>
            <w:tcW w:w="4763"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 xml:space="preserve">Solicitudes de Información </w:t>
            </w:r>
          </w:p>
        </w:tc>
        <w:tc>
          <w:tcPr>
            <w:tcW w:w="2431"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Seis</w:t>
            </w:r>
            <w:r w:rsidRPr="007209B0">
              <w:rPr>
                <w:rFonts w:ascii="Arial" w:eastAsia="Times New Roman" w:hAnsi="Arial" w:cs="Arial"/>
                <w:color w:val="000000"/>
                <w:sz w:val="16"/>
                <w:szCs w:val="16"/>
                <w:lang w:eastAsia="es-CO"/>
              </w:rPr>
              <w:t xml:space="preserve"> (</w:t>
            </w:r>
            <w:r>
              <w:rPr>
                <w:rFonts w:ascii="Arial" w:eastAsia="Times New Roman" w:hAnsi="Arial" w:cs="Arial"/>
                <w:color w:val="000000"/>
                <w:sz w:val="16"/>
                <w:szCs w:val="16"/>
                <w:lang w:eastAsia="es-CO"/>
              </w:rPr>
              <w:t>6</w:t>
            </w:r>
            <w:r w:rsidRPr="007209B0">
              <w:rPr>
                <w:rFonts w:ascii="Arial" w:eastAsia="Times New Roman" w:hAnsi="Arial" w:cs="Arial"/>
                <w:color w:val="000000"/>
                <w:sz w:val="16"/>
                <w:szCs w:val="16"/>
                <w:lang w:eastAsia="es-CO"/>
              </w:rPr>
              <w:t>)</w:t>
            </w:r>
          </w:p>
        </w:tc>
      </w:tr>
    </w:tbl>
    <w:p w:rsidR="00AA4329" w:rsidRPr="00226184" w:rsidRDefault="00AA4329" w:rsidP="00AA4329">
      <w:pPr>
        <w:tabs>
          <w:tab w:val="left" w:pos="9316"/>
        </w:tabs>
        <w:autoSpaceDE w:val="0"/>
        <w:autoSpaceDN w:val="0"/>
        <w:adjustRightInd w:val="0"/>
        <w:spacing w:after="0" w:line="240" w:lineRule="auto"/>
        <w:ind w:right="-44"/>
        <w:contextualSpacing/>
        <w:rPr>
          <w:rFonts w:ascii="Arial" w:hAnsi="Arial" w:cs="Arial"/>
          <w:color w:val="000000"/>
          <w:sz w:val="18"/>
        </w:rPr>
      </w:pPr>
      <w:r>
        <w:rPr>
          <w:rFonts w:ascii="Arial" w:eastAsia="Times New Roman" w:hAnsi="Arial" w:cs="Arial"/>
          <w:bCs/>
          <w:iCs/>
          <w:sz w:val="24"/>
          <w:szCs w:val="24"/>
          <w:lang w:eastAsia="es-ES"/>
        </w:rPr>
        <w:t xml:space="preserve">  </w:t>
      </w:r>
      <w:r w:rsidRPr="00226184">
        <w:rPr>
          <w:rFonts w:ascii="Arial" w:hAnsi="Arial" w:cs="Arial"/>
          <w:color w:val="000000"/>
          <w:sz w:val="18"/>
        </w:rPr>
        <w:t xml:space="preserve">  Fuente: Base Sistema Distrital de Quejas y Soluciones (SDQS)</w:t>
      </w:r>
    </w:p>
    <w:p w:rsidR="00223D30" w:rsidRDefault="00223D30" w:rsidP="00223D30">
      <w:pPr>
        <w:spacing w:after="0" w:line="240" w:lineRule="auto"/>
        <w:jc w:val="both"/>
        <w:rPr>
          <w:rFonts w:ascii="Arial" w:eastAsia="Times New Roman" w:hAnsi="Arial" w:cs="Arial"/>
          <w:bCs/>
          <w:iCs/>
          <w:sz w:val="24"/>
          <w:szCs w:val="24"/>
          <w:lang w:eastAsia="es-ES"/>
        </w:rPr>
      </w:pPr>
    </w:p>
    <w:p w:rsidR="00BD2AC1" w:rsidRDefault="00BD2AC1" w:rsidP="00151E50">
      <w:pPr>
        <w:spacing w:after="0" w:line="240" w:lineRule="auto"/>
        <w:contextualSpacing/>
        <w:rPr>
          <w:rFonts w:ascii="Arial" w:eastAsia="Arial" w:hAnsi="Arial" w:cs="Arial"/>
          <w:b/>
          <w:bCs/>
        </w:rPr>
      </w:pPr>
    </w:p>
    <w:p w:rsidR="00966E0D" w:rsidRPr="00A030A2" w:rsidRDefault="00966E0D" w:rsidP="00966E0D">
      <w:pPr>
        <w:rPr>
          <w:rFonts w:ascii="Arial" w:hAnsi="Arial" w:cs="Arial"/>
          <w:b/>
          <w:color w:val="000000"/>
          <w:lang w:val="es-ES_tradnl"/>
        </w:rPr>
      </w:pPr>
      <w:r w:rsidRPr="00064529">
        <w:rPr>
          <w:rFonts w:ascii="Arial" w:hAnsi="Arial" w:cs="Arial"/>
          <w:b/>
          <w:color w:val="000000"/>
          <w:lang w:val="es-ES_tradnl"/>
        </w:rPr>
        <w:t>1.1.</w:t>
      </w:r>
      <w:r>
        <w:rPr>
          <w:rFonts w:ascii="Arial" w:hAnsi="Arial" w:cs="Arial"/>
          <w:b/>
          <w:color w:val="000000"/>
          <w:lang w:val="es-ES_tradnl"/>
        </w:rPr>
        <w:t>10</w:t>
      </w:r>
      <w:r w:rsidRPr="00064529">
        <w:rPr>
          <w:rFonts w:ascii="Arial" w:hAnsi="Arial" w:cs="Arial"/>
          <w:b/>
          <w:color w:val="000000"/>
          <w:lang w:val="es-ES_tradnl"/>
        </w:rPr>
        <w:t xml:space="preserve"> SEGUIMIENTO CUMPLIMIENTO DECRETO 371 DE 2010</w:t>
      </w:r>
    </w:p>
    <w:p w:rsidR="00966E0D" w:rsidRPr="00A030A2" w:rsidRDefault="00966E0D" w:rsidP="00966E0D">
      <w:pPr>
        <w:jc w:val="both"/>
        <w:rPr>
          <w:rFonts w:ascii="Arial" w:hAnsi="Arial" w:cs="Arial"/>
          <w:color w:val="000000"/>
          <w:lang w:val="es-ES_tradnl"/>
        </w:rPr>
      </w:pPr>
      <w:r w:rsidRPr="00A030A2">
        <w:rPr>
          <w:rFonts w:ascii="Arial" w:hAnsi="Arial" w:cs="Arial"/>
          <w:color w:val="000000"/>
          <w:lang w:val="es-ES_tradnl"/>
        </w:rPr>
        <w:t>En cumplimiento a las disposiciones contenidas en el Artículo 3 del Decreto 371 de 2010. La Secretaria Distrital de Integración Social, a través del Servicio Integral de Atención a la Ciudadanía., adelanta las acciones pertinentes para que las dependencias parametrizadas en el S</w:t>
      </w:r>
      <w:r>
        <w:rPr>
          <w:rFonts w:ascii="Arial" w:hAnsi="Arial" w:cs="Arial"/>
          <w:color w:val="000000"/>
          <w:lang w:val="es-ES_tradnl"/>
        </w:rPr>
        <w:t xml:space="preserve">istema </w:t>
      </w:r>
      <w:r w:rsidRPr="00A030A2">
        <w:rPr>
          <w:rFonts w:ascii="Arial" w:hAnsi="Arial" w:cs="Arial"/>
          <w:color w:val="000000"/>
          <w:lang w:val="es-ES_tradnl"/>
        </w:rPr>
        <w:t>D</w:t>
      </w:r>
      <w:r>
        <w:rPr>
          <w:rFonts w:ascii="Arial" w:hAnsi="Arial" w:cs="Arial"/>
          <w:color w:val="000000"/>
          <w:lang w:val="es-ES_tradnl"/>
        </w:rPr>
        <w:t xml:space="preserve">istrital de </w:t>
      </w:r>
      <w:r w:rsidRPr="00A030A2">
        <w:rPr>
          <w:rFonts w:ascii="Arial" w:hAnsi="Arial" w:cs="Arial"/>
          <w:color w:val="000000"/>
          <w:lang w:val="es-ES_tradnl"/>
        </w:rPr>
        <w:t>Q</w:t>
      </w:r>
      <w:r>
        <w:rPr>
          <w:rFonts w:ascii="Arial" w:hAnsi="Arial" w:cs="Arial"/>
          <w:color w:val="000000"/>
          <w:lang w:val="es-ES_tradnl"/>
        </w:rPr>
        <w:t xml:space="preserve">uejas y </w:t>
      </w:r>
      <w:r w:rsidRPr="00A030A2">
        <w:rPr>
          <w:rFonts w:ascii="Arial" w:hAnsi="Arial" w:cs="Arial"/>
          <w:color w:val="000000"/>
          <w:lang w:val="es-ES_tradnl"/>
        </w:rPr>
        <w:t>S</w:t>
      </w:r>
      <w:r>
        <w:rPr>
          <w:rFonts w:ascii="Arial" w:hAnsi="Arial" w:cs="Arial"/>
          <w:color w:val="000000"/>
          <w:lang w:val="es-ES_tradnl"/>
        </w:rPr>
        <w:t>oluciones (SDQS)</w:t>
      </w:r>
      <w:r w:rsidRPr="00A030A2">
        <w:rPr>
          <w:rFonts w:ascii="Arial" w:hAnsi="Arial" w:cs="Arial"/>
          <w:color w:val="000000"/>
          <w:lang w:val="es-ES_tradnl"/>
        </w:rPr>
        <w:t>, realicen el cargue de los requerimientos</w:t>
      </w:r>
      <w:r>
        <w:rPr>
          <w:rFonts w:ascii="Arial" w:hAnsi="Arial" w:cs="Arial"/>
          <w:color w:val="000000"/>
          <w:lang w:val="es-ES_tradnl"/>
        </w:rPr>
        <w:t xml:space="preserve"> recibidos directamente</w:t>
      </w:r>
      <w:r w:rsidRPr="00A030A2">
        <w:rPr>
          <w:rFonts w:ascii="Arial" w:hAnsi="Arial" w:cs="Arial"/>
          <w:color w:val="000000"/>
          <w:lang w:val="es-ES_tradnl"/>
        </w:rPr>
        <w:t xml:space="preserve"> en </w:t>
      </w:r>
      <w:r>
        <w:rPr>
          <w:rFonts w:ascii="Arial" w:hAnsi="Arial" w:cs="Arial"/>
          <w:color w:val="000000"/>
          <w:lang w:val="es-ES_tradnl"/>
        </w:rPr>
        <w:t xml:space="preserve">cada una de sus dependencias en </w:t>
      </w:r>
      <w:r w:rsidRPr="00A030A2">
        <w:rPr>
          <w:rFonts w:ascii="Arial" w:hAnsi="Arial" w:cs="Arial"/>
          <w:color w:val="000000"/>
          <w:lang w:val="es-ES_tradnl"/>
        </w:rPr>
        <w:t xml:space="preserve">el SDQS, registros que deben ser reportados mensualmente </w:t>
      </w:r>
      <w:r w:rsidR="00182FAA">
        <w:rPr>
          <w:rFonts w:ascii="Arial" w:hAnsi="Arial" w:cs="Arial"/>
          <w:color w:val="000000"/>
          <w:lang w:val="es-ES_tradnl"/>
        </w:rPr>
        <w:t>dentro de</w:t>
      </w:r>
      <w:r w:rsidRPr="00A030A2">
        <w:rPr>
          <w:rFonts w:ascii="Arial" w:hAnsi="Arial" w:cs="Arial"/>
          <w:color w:val="000000"/>
          <w:lang w:val="es-ES_tradnl"/>
        </w:rPr>
        <w:t xml:space="preserve"> los 5 </w:t>
      </w:r>
      <w:r w:rsidR="00182FAA" w:rsidRPr="00A030A2">
        <w:rPr>
          <w:rFonts w:ascii="Arial" w:hAnsi="Arial" w:cs="Arial"/>
          <w:color w:val="000000"/>
          <w:lang w:val="es-ES_tradnl"/>
        </w:rPr>
        <w:t xml:space="preserve">primeros </w:t>
      </w:r>
      <w:r w:rsidRPr="00A030A2">
        <w:rPr>
          <w:rFonts w:ascii="Arial" w:hAnsi="Arial" w:cs="Arial"/>
          <w:color w:val="000000"/>
          <w:lang w:val="es-ES_tradnl"/>
        </w:rPr>
        <w:t>días de cada mes en el formato</w:t>
      </w:r>
      <w:r w:rsidR="00182FAA">
        <w:rPr>
          <w:rFonts w:ascii="Arial" w:hAnsi="Arial" w:cs="Arial"/>
          <w:color w:val="000000"/>
          <w:lang w:val="es-ES_tradnl"/>
        </w:rPr>
        <w:t xml:space="preserve"> respectivo. A continuación se presentan</w:t>
      </w:r>
      <w:r w:rsidRPr="00A030A2">
        <w:rPr>
          <w:rFonts w:ascii="Arial" w:hAnsi="Arial" w:cs="Arial"/>
          <w:color w:val="000000"/>
          <w:lang w:val="es-ES_tradnl"/>
        </w:rPr>
        <w:t xml:space="preserve"> las dependencias que cumplieron oportunamente con dicho envío </w:t>
      </w:r>
    </w:p>
    <w:p w:rsidR="00966E0D" w:rsidRPr="00A030A2" w:rsidRDefault="00966E0D" w:rsidP="00966E0D">
      <w:pPr>
        <w:jc w:val="both"/>
        <w:rPr>
          <w:rFonts w:ascii="Arial" w:hAnsi="Arial" w:cs="Arial"/>
          <w:color w:val="000000"/>
          <w:lang w:val="es-ES_tradnl"/>
        </w:rPr>
      </w:pPr>
      <w:r w:rsidRPr="00A030A2">
        <w:rPr>
          <w:rFonts w:ascii="Arial" w:hAnsi="Arial" w:cs="Arial"/>
          <w:color w:val="000000"/>
          <w:lang w:val="es-ES_tradnl"/>
        </w:rPr>
        <w:t xml:space="preserve">Como se evidencia </w:t>
      </w:r>
      <w:r>
        <w:rPr>
          <w:rFonts w:ascii="Arial" w:hAnsi="Arial" w:cs="Arial"/>
          <w:color w:val="000000"/>
          <w:lang w:val="es-ES_tradnl"/>
        </w:rPr>
        <w:t>en la siguiente</w:t>
      </w:r>
      <w:r w:rsidRPr="00A030A2">
        <w:rPr>
          <w:rFonts w:ascii="Arial" w:hAnsi="Arial" w:cs="Arial"/>
          <w:color w:val="000000"/>
          <w:lang w:val="es-ES_tradnl"/>
        </w:rPr>
        <w:t xml:space="preserve"> </w:t>
      </w:r>
      <w:r>
        <w:rPr>
          <w:rFonts w:ascii="Arial" w:hAnsi="Arial" w:cs="Arial"/>
          <w:color w:val="000000"/>
          <w:lang w:val="es-ES_tradnl"/>
        </w:rPr>
        <w:t>grafica</w:t>
      </w:r>
      <w:r w:rsidRPr="00A030A2">
        <w:rPr>
          <w:rFonts w:ascii="Arial" w:hAnsi="Arial" w:cs="Arial"/>
          <w:color w:val="000000"/>
          <w:lang w:val="es-ES_tradnl"/>
        </w:rPr>
        <w:t xml:space="preserve"> a pesar de las reiteradas solicitudes a los designados del SDQS, no todas la</w:t>
      </w:r>
      <w:r w:rsidR="00182FAA">
        <w:rPr>
          <w:rFonts w:ascii="Arial" w:hAnsi="Arial" w:cs="Arial"/>
          <w:color w:val="000000"/>
          <w:lang w:val="es-ES_tradnl"/>
        </w:rPr>
        <w:t>s dependencias están reportando.</w:t>
      </w:r>
    </w:p>
    <w:p w:rsidR="00AE7D5F" w:rsidRDefault="00AE7D5F" w:rsidP="00966E0D">
      <w:pPr>
        <w:spacing w:after="0" w:line="240" w:lineRule="auto"/>
        <w:rPr>
          <w:rFonts w:ascii="Arial" w:eastAsia="Times New Roman" w:hAnsi="Arial" w:cs="Arial"/>
          <w:b/>
          <w:bCs/>
          <w:color w:val="000000"/>
          <w:lang w:eastAsia="es-CO"/>
        </w:rPr>
      </w:pPr>
    </w:p>
    <w:tbl>
      <w:tblPr>
        <w:tblW w:w="7360" w:type="dxa"/>
        <w:jc w:val="center"/>
        <w:tblCellMar>
          <w:left w:w="70" w:type="dxa"/>
          <w:right w:w="70" w:type="dxa"/>
        </w:tblCellMar>
        <w:tblLook w:val="04A0" w:firstRow="1" w:lastRow="0" w:firstColumn="1" w:lastColumn="0" w:noHBand="0" w:noVBand="1"/>
      </w:tblPr>
      <w:tblGrid>
        <w:gridCol w:w="3760"/>
        <w:gridCol w:w="1200"/>
        <w:gridCol w:w="1200"/>
        <w:gridCol w:w="1200"/>
      </w:tblGrid>
      <w:tr w:rsidR="00182E74" w:rsidRPr="00182E74" w:rsidTr="00182E74">
        <w:trPr>
          <w:trHeight w:val="300"/>
          <w:jc w:val="center"/>
        </w:trPr>
        <w:tc>
          <w:tcPr>
            <w:tcW w:w="3760" w:type="dxa"/>
            <w:tcBorders>
              <w:top w:val="single" w:sz="8" w:space="0" w:color="auto"/>
              <w:left w:val="single" w:sz="8" w:space="0" w:color="auto"/>
              <w:bottom w:val="single" w:sz="4" w:space="0" w:color="auto"/>
              <w:right w:val="single" w:sz="4" w:space="0" w:color="auto"/>
            </w:tcBorders>
            <w:shd w:val="clear" w:color="000000" w:fill="FFFFFF"/>
            <w:noWrap/>
            <w:hideMark/>
          </w:tcPr>
          <w:p w:rsidR="00182E74" w:rsidRPr="00182E74" w:rsidRDefault="00182E74" w:rsidP="008C421D">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 xml:space="preserve">DEPENDENCIAS </w:t>
            </w:r>
          </w:p>
        </w:tc>
        <w:tc>
          <w:tcPr>
            <w:tcW w:w="1200" w:type="dxa"/>
            <w:tcBorders>
              <w:top w:val="single" w:sz="8" w:space="0" w:color="auto"/>
              <w:left w:val="nil"/>
              <w:bottom w:val="single" w:sz="4" w:space="0" w:color="auto"/>
              <w:right w:val="single" w:sz="4" w:space="0" w:color="auto"/>
            </w:tcBorders>
            <w:shd w:val="clear" w:color="000000" w:fill="FFFFFF"/>
            <w:noWrap/>
            <w:hideMark/>
          </w:tcPr>
          <w:p w:rsidR="00182E74" w:rsidRPr="00182E74" w:rsidRDefault="00182E74" w:rsidP="00182E74">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ABRIL</w:t>
            </w:r>
          </w:p>
        </w:tc>
        <w:tc>
          <w:tcPr>
            <w:tcW w:w="1200" w:type="dxa"/>
            <w:tcBorders>
              <w:top w:val="single" w:sz="8" w:space="0" w:color="auto"/>
              <w:left w:val="nil"/>
              <w:bottom w:val="single" w:sz="4" w:space="0" w:color="auto"/>
              <w:right w:val="single" w:sz="4" w:space="0" w:color="auto"/>
            </w:tcBorders>
            <w:shd w:val="clear" w:color="000000" w:fill="FFFFFF"/>
            <w:noWrap/>
            <w:hideMark/>
          </w:tcPr>
          <w:p w:rsidR="00182E74" w:rsidRPr="00182E74" w:rsidRDefault="00182E74" w:rsidP="00182E74">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MAYO</w:t>
            </w:r>
          </w:p>
        </w:tc>
        <w:tc>
          <w:tcPr>
            <w:tcW w:w="1200" w:type="dxa"/>
            <w:tcBorders>
              <w:top w:val="single" w:sz="8" w:space="0" w:color="auto"/>
              <w:left w:val="nil"/>
              <w:bottom w:val="single" w:sz="4" w:space="0" w:color="auto"/>
              <w:right w:val="single" w:sz="8" w:space="0" w:color="auto"/>
            </w:tcBorders>
            <w:shd w:val="clear" w:color="000000" w:fill="FFFFFF"/>
            <w:noWrap/>
            <w:hideMark/>
          </w:tcPr>
          <w:p w:rsidR="00182E74" w:rsidRPr="00182E74" w:rsidRDefault="00182E74" w:rsidP="00182E74">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JUNIO</w:t>
            </w:r>
          </w:p>
        </w:tc>
      </w:tr>
      <w:tr w:rsidR="00182E74" w:rsidRPr="00182E74" w:rsidTr="00182E74">
        <w:trPr>
          <w:trHeight w:val="300"/>
          <w:jc w:val="center"/>
        </w:trPr>
        <w:tc>
          <w:tcPr>
            <w:tcW w:w="3760" w:type="dxa"/>
            <w:tcBorders>
              <w:top w:val="nil"/>
              <w:left w:val="single" w:sz="8" w:space="0" w:color="auto"/>
              <w:bottom w:val="single" w:sz="4" w:space="0" w:color="auto"/>
              <w:right w:val="single" w:sz="4" w:space="0" w:color="auto"/>
            </w:tcBorders>
            <w:shd w:val="clear" w:color="000000" w:fill="FFFFFF"/>
            <w:noWrap/>
            <w:hideMark/>
          </w:tcPr>
          <w:p w:rsidR="00182E74" w:rsidRPr="00182E74" w:rsidRDefault="00182E74" w:rsidP="00182E74">
            <w:pPr>
              <w:spacing w:after="0" w:line="240" w:lineRule="auto"/>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CON REPORTE</w:t>
            </w:r>
          </w:p>
        </w:tc>
        <w:tc>
          <w:tcPr>
            <w:tcW w:w="1200" w:type="dxa"/>
            <w:tcBorders>
              <w:top w:val="nil"/>
              <w:left w:val="nil"/>
              <w:bottom w:val="single" w:sz="4"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33</w:t>
            </w:r>
          </w:p>
        </w:tc>
        <w:tc>
          <w:tcPr>
            <w:tcW w:w="1200" w:type="dxa"/>
            <w:tcBorders>
              <w:top w:val="nil"/>
              <w:left w:val="nil"/>
              <w:bottom w:val="single" w:sz="4"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29</w:t>
            </w:r>
          </w:p>
        </w:tc>
        <w:tc>
          <w:tcPr>
            <w:tcW w:w="1200" w:type="dxa"/>
            <w:tcBorders>
              <w:top w:val="nil"/>
              <w:left w:val="nil"/>
              <w:bottom w:val="single" w:sz="4" w:space="0" w:color="auto"/>
              <w:right w:val="single" w:sz="8"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28</w:t>
            </w:r>
          </w:p>
        </w:tc>
      </w:tr>
      <w:tr w:rsidR="00182E74" w:rsidRPr="00182E74" w:rsidTr="00182E74">
        <w:trPr>
          <w:trHeight w:val="315"/>
          <w:jc w:val="center"/>
        </w:trPr>
        <w:tc>
          <w:tcPr>
            <w:tcW w:w="3760" w:type="dxa"/>
            <w:tcBorders>
              <w:top w:val="nil"/>
              <w:left w:val="single" w:sz="8" w:space="0" w:color="auto"/>
              <w:bottom w:val="single" w:sz="8" w:space="0" w:color="auto"/>
              <w:right w:val="single" w:sz="4" w:space="0" w:color="auto"/>
            </w:tcBorders>
            <w:shd w:val="clear" w:color="000000" w:fill="FFFFFF"/>
            <w:noWrap/>
            <w:hideMark/>
          </w:tcPr>
          <w:p w:rsidR="00182E74" w:rsidRPr="00182E74" w:rsidRDefault="00182E74" w:rsidP="00182E74">
            <w:pPr>
              <w:spacing w:after="0" w:line="240" w:lineRule="auto"/>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SIN REPORTE</w:t>
            </w:r>
          </w:p>
        </w:tc>
        <w:tc>
          <w:tcPr>
            <w:tcW w:w="1200" w:type="dxa"/>
            <w:tcBorders>
              <w:top w:val="nil"/>
              <w:left w:val="nil"/>
              <w:bottom w:val="single" w:sz="8"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56</w:t>
            </w:r>
          </w:p>
        </w:tc>
        <w:tc>
          <w:tcPr>
            <w:tcW w:w="1200" w:type="dxa"/>
            <w:tcBorders>
              <w:top w:val="nil"/>
              <w:left w:val="nil"/>
              <w:bottom w:val="single" w:sz="8"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60</w:t>
            </w:r>
          </w:p>
        </w:tc>
        <w:tc>
          <w:tcPr>
            <w:tcW w:w="1200" w:type="dxa"/>
            <w:tcBorders>
              <w:top w:val="nil"/>
              <w:left w:val="nil"/>
              <w:bottom w:val="single" w:sz="8" w:space="0" w:color="auto"/>
              <w:right w:val="single" w:sz="8"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61</w:t>
            </w:r>
          </w:p>
        </w:tc>
      </w:tr>
    </w:tbl>
    <w:p w:rsidR="00662F4D" w:rsidRPr="00226184" w:rsidRDefault="00662F4D" w:rsidP="00662F4D">
      <w:pPr>
        <w:tabs>
          <w:tab w:val="left" w:pos="9316"/>
        </w:tabs>
        <w:autoSpaceDE w:val="0"/>
        <w:autoSpaceDN w:val="0"/>
        <w:adjustRightInd w:val="0"/>
        <w:spacing w:after="0" w:line="240" w:lineRule="auto"/>
        <w:ind w:right="-44"/>
        <w:contextualSpacing/>
        <w:rPr>
          <w:rFonts w:ascii="Arial" w:hAnsi="Arial" w:cs="Arial"/>
          <w:color w:val="000000"/>
          <w:sz w:val="18"/>
        </w:rPr>
      </w:pPr>
      <w:r>
        <w:rPr>
          <w:rFonts w:ascii="Arial" w:hAnsi="Arial" w:cs="Arial"/>
          <w:color w:val="FF0000"/>
          <w:lang w:val="es-ES_tradnl"/>
        </w:rPr>
        <w:t xml:space="preserve">             </w:t>
      </w:r>
      <w:r>
        <w:rPr>
          <w:rFonts w:ascii="Arial" w:hAnsi="Arial" w:cs="Arial"/>
          <w:color w:val="000000"/>
          <w:sz w:val="18"/>
        </w:rPr>
        <w:t xml:space="preserve">  Fuente: Reportes correos electrónicos</w:t>
      </w:r>
    </w:p>
    <w:p w:rsidR="00966E0D" w:rsidRPr="00662F4D" w:rsidRDefault="00966E0D" w:rsidP="00966E0D">
      <w:pPr>
        <w:jc w:val="both"/>
        <w:rPr>
          <w:rFonts w:ascii="Arial" w:hAnsi="Arial" w:cs="Arial"/>
          <w:color w:val="FF0000"/>
        </w:rPr>
      </w:pPr>
    </w:p>
    <w:p w:rsidR="00966E0D" w:rsidRDefault="006E7C03" w:rsidP="00966E0D">
      <w:pPr>
        <w:jc w:val="center"/>
        <w:rPr>
          <w:rFonts w:ascii="Arial" w:hAnsi="Arial" w:cs="Arial"/>
          <w:color w:val="FF0000"/>
          <w:lang w:val="es-ES_tradnl"/>
        </w:rPr>
      </w:pPr>
      <w:r w:rsidRPr="00017D6B">
        <w:rPr>
          <w:noProof/>
          <w:lang w:val="es-MX" w:eastAsia="es-MX"/>
        </w:rPr>
        <w:lastRenderedPageBreak/>
        <w:drawing>
          <wp:inline distT="0" distB="0" distL="0" distR="0">
            <wp:extent cx="4348480" cy="2653665"/>
            <wp:effectExtent l="0" t="0" r="0"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2FAA" w:rsidRDefault="00182FAA" w:rsidP="00966E0D">
      <w:pPr>
        <w:jc w:val="both"/>
        <w:rPr>
          <w:rFonts w:ascii="Arial" w:hAnsi="Arial" w:cs="Arial"/>
          <w:color w:val="000000"/>
          <w:lang w:val="es-ES_tradnl"/>
        </w:rPr>
      </w:pPr>
    </w:p>
    <w:p w:rsidR="00966E0D" w:rsidRPr="00A030A2" w:rsidRDefault="00966E0D" w:rsidP="00966E0D">
      <w:pPr>
        <w:jc w:val="both"/>
        <w:rPr>
          <w:rFonts w:ascii="Arial" w:hAnsi="Arial" w:cs="Arial"/>
          <w:color w:val="000000"/>
          <w:lang w:val="es-ES_tradnl"/>
        </w:rPr>
      </w:pPr>
      <w:r w:rsidRPr="00A030A2">
        <w:rPr>
          <w:rFonts w:ascii="Arial" w:hAnsi="Arial" w:cs="Arial"/>
          <w:color w:val="000000"/>
          <w:lang w:val="es-ES_tradnl"/>
        </w:rPr>
        <w:t>De las 89 dependencias parametrizadas en el SDQS se recib</w:t>
      </w:r>
      <w:r>
        <w:rPr>
          <w:rFonts w:ascii="Arial" w:hAnsi="Arial" w:cs="Arial"/>
          <w:color w:val="000000"/>
          <w:lang w:val="es-ES_tradnl"/>
        </w:rPr>
        <w:t>i</w:t>
      </w:r>
      <w:r w:rsidRPr="00A030A2">
        <w:rPr>
          <w:rFonts w:ascii="Arial" w:hAnsi="Arial" w:cs="Arial"/>
          <w:color w:val="000000"/>
          <w:lang w:val="es-ES_tradnl"/>
        </w:rPr>
        <w:t>ó</w:t>
      </w:r>
      <w:r>
        <w:rPr>
          <w:rFonts w:ascii="Arial" w:hAnsi="Arial" w:cs="Arial"/>
          <w:color w:val="000000"/>
          <w:lang w:val="es-ES_tradnl"/>
        </w:rPr>
        <w:t xml:space="preserve"> </w:t>
      </w:r>
      <w:r w:rsidRPr="00A030A2">
        <w:rPr>
          <w:rFonts w:ascii="Arial" w:hAnsi="Arial" w:cs="Arial"/>
          <w:color w:val="000000"/>
          <w:lang w:val="es-ES_tradnl"/>
        </w:rPr>
        <w:t>reporte de</w:t>
      </w:r>
      <w:r w:rsidR="00182E74">
        <w:rPr>
          <w:rFonts w:ascii="Arial" w:hAnsi="Arial" w:cs="Arial"/>
          <w:color w:val="000000"/>
          <w:lang w:val="es-ES_tradnl"/>
        </w:rPr>
        <w:t xml:space="preserve"> la siguiente manera:</w:t>
      </w:r>
      <w:r>
        <w:rPr>
          <w:rFonts w:ascii="Arial" w:hAnsi="Arial" w:cs="Arial"/>
          <w:color w:val="000000"/>
          <w:lang w:val="es-ES_tradnl"/>
        </w:rPr>
        <w:t xml:space="preserve"> 33 dependencias reportaron información </w:t>
      </w:r>
      <w:r w:rsidR="00182E74">
        <w:rPr>
          <w:rFonts w:ascii="Arial" w:hAnsi="Arial" w:cs="Arial"/>
          <w:color w:val="000000"/>
          <w:lang w:val="es-ES_tradnl"/>
        </w:rPr>
        <w:t>en</w:t>
      </w:r>
      <w:r w:rsidRPr="00A030A2">
        <w:rPr>
          <w:rFonts w:ascii="Arial" w:hAnsi="Arial" w:cs="Arial"/>
          <w:color w:val="000000"/>
          <w:lang w:val="es-ES_tradnl"/>
        </w:rPr>
        <w:t xml:space="preserve"> el mes de abril</w:t>
      </w:r>
      <w:r w:rsidR="00182E74">
        <w:rPr>
          <w:rFonts w:ascii="Arial" w:hAnsi="Arial" w:cs="Arial"/>
          <w:color w:val="000000"/>
          <w:lang w:val="es-ES_tradnl"/>
        </w:rPr>
        <w:t>,</w:t>
      </w:r>
      <w:r w:rsidRPr="00A030A2">
        <w:rPr>
          <w:rFonts w:ascii="Arial" w:hAnsi="Arial" w:cs="Arial"/>
          <w:color w:val="000000"/>
          <w:lang w:val="es-ES_tradnl"/>
        </w:rPr>
        <w:t xml:space="preserve"> </w:t>
      </w:r>
      <w:r w:rsidR="00182E74">
        <w:rPr>
          <w:rFonts w:ascii="Arial" w:hAnsi="Arial" w:cs="Arial"/>
          <w:color w:val="000000"/>
          <w:lang w:val="es-ES_tradnl"/>
        </w:rPr>
        <w:t xml:space="preserve">en </w:t>
      </w:r>
      <w:r w:rsidR="00182E74" w:rsidRPr="00A030A2">
        <w:rPr>
          <w:rFonts w:ascii="Arial" w:hAnsi="Arial" w:cs="Arial"/>
          <w:color w:val="000000"/>
          <w:lang w:val="es-ES_tradnl"/>
        </w:rPr>
        <w:t>mayo</w:t>
      </w:r>
      <w:r w:rsidRPr="00A030A2">
        <w:rPr>
          <w:rFonts w:ascii="Arial" w:hAnsi="Arial" w:cs="Arial"/>
          <w:color w:val="000000"/>
          <w:lang w:val="es-ES_tradnl"/>
        </w:rPr>
        <w:t xml:space="preserve"> </w:t>
      </w:r>
      <w:r>
        <w:rPr>
          <w:rFonts w:ascii="Arial" w:hAnsi="Arial" w:cs="Arial"/>
          <w:color w:val="000000"/>
          <w:lang w:val="es-ES_tradnl"/>
        </w:rPr>
        <w:t>29</w:t>
      </w:r>
      <w:r w:rsidR="00182E74">
        <w:rPr>
          <w:rFonts w:ascii="Arial" w:hAnsi="Arial" w:cs="Arial"/>
          <w:color w:val="000000"/>
          <w:lang w:val="es-ES_tradnl"/>
        </w:rPr>
        <w:t xml:space="preserve"> dependencias </w:t>
      </w:r>
      <w:r w:rsidRPr="00A030A2">
        <w:rPr>
          <w:rFonts w:ascii="Arial" w:hAnsi="Arial" w:cs="Arial"/>
          <w:color w:val="000000"/>
          <w:lang w:val="es-ES_tradnl"/>
        </w:rPr>
        <w:t xml:space="preserve">y en </w:t>
      </w:r>
      <w:r>
        <w:rPr>
          <w:rFonts w:ascii="Arial" w:hAnsi="Arial" w:cs="Arial"/>
          <w:color w:val="000000"/>
          <w:lang w:val="es-ES_tradnl"/>
        </w:rPr>
        <w:t>junio 28</w:t>
      </w:r>
      <w:r w:rsidRPr="00A030A2">
        <w:rPr>
          <w:rFonts w:ascii="Arial" w:hAnsi="Arial" w:cs="Arial"/>
          <w:color w:val="000000"/>
          <w:lang w:val="es-ES_tradnl"/>
        </w:rPr>
        <w:t xml:space="preserve"> dependencias</w:t>
      </w:r>
      <w:r w:rsidR="00182E74">
        <w:rPr>
          <w:rFonts w:ascii="Arial" w:hAnsi="Arial" w:cs="Arial"/>
          <w:color w:val="000000"/>
          <w:lang w:val="es-ES_tradnl"/>
        </w:rPr>
        <w:t xml:space="preserve">, </w:t>
      </w:r>
      <w:r>
        <w:rPr>
          <w:rFonts w:ascii="Arial" w:hAnsi="Arial" w:cs="Arial"/>
          <w:color w:val="000000"/>
          <w:lang w:val="es-ES_tradnl"/>
        </w:rPr>
        <w:t xml:space="preserve">no </w:t>
      </w:r>
      <w:r w:rsidR="00E814AA">
        <w:rPr>
          <w:rFonts w:ascii="Arial" w:hAnsi="Arial" w:cs="Arial"/>
          <w:color w:val="000000"/>
          <w:lang w:val="es-ES_tradnl"/>
        </w:rPr>
        <w:t xml:space="preserve">se </w:t>
      </w:r>
      <w:r w:rsidR="00E814AA" w:rsidRPr="00A030A2">
        <w:rPr>
          <w:rFonts w:ascii="Arial" w:hAnsi="Arial" w:cs="Arial"/>
          <w:color w:val="000000"/>
          <w:lang w:val="es-ES_tradnl"/>
        </w:rPr>
        <w:t>recibió</w:t>
      </w:r>
      <w:r w:rsidRPr="00A030A2">
        <w:rPr>
          <w:rFonts w:ascii="Arial" w:hAnsi="Arial" w:cs="Arial"/>
          <w:color w:val="000000"/>
          <w:lang w:val="es-ES_tradnl"/>
        </w:rPr>
        <w:t xml:space="preserve"> reporte </w:t>
      </w:r>
      <w:r w:rsidR="00182E74">
        <w:rPr>
          <w:rFonts w:ascii="Arial" w:hAnsi="Arial" w:cs="Arial"/>
          <w:color w:val="000000"/>
          <w:lang w:val="es-ES_tradnl"/>
        </w:rPr>
        <w:t xml:space="preserve">de 56 dependencias, </w:t>
      </w:r>
      <w:r w:rsidR="00182FAA">
        <w:rPr>
          <w:rFonts w:ascii="Arial" w:hAnsi="Arial" w:cs="Arial"/>
          <w:color w:val="000000"/>
          <w:lang w:val="es-ES_tradnl"/>
        </w:rPr>
        <w:t xml:space="preserve">por lo cual no es posible adelantar verificación de los requerimientos recepcionados directamente por estas dependencias </w:t>
      </w:r>
      <w:r w:rsidR="00E814AA">
        <w:rPr>
          <w:rFonts w:ascii="Arial" w:hAnsi="Arial" w:cs="Arial"/>
          <w:color w:val="000000"/>
          <w:lang w:val="es-ES_tradnl"/>
        </w:rPr>
        <w:t>y por ende no se visibiliza el total de los requerimientos atendidos por la entidad.</w:t>
      </w:r>
    </w:p>
    <w:p w:rsidR="00182E74" w:rsidRPr="00A030A2" w:rsidRDefault="00BB1757" w:rsidP="00182E74">
      <w:pPr>
        <w:jc w:val="both"/>
        <w:rPr>
          <w:rFonts w:ascii="Arial" w:hAnsi="Arial" w:cs="Arial"/>
          <w:color w:val="000000"/>
          <w:lang w:val="es-ES_tradnl"/>
        </w:rPr>
      </w:pPr>
      <w:r>
        <w:rPr>
          <w:rFonts w:ascii="Arial" w:hAnsi="Arial" w:cs="Arial"/>
          <w:color w:val="000000"/>
          <w:lang w:val="es-ES_tradnl"/>
        </w:rPr>
        <w:t xml:space="preserve">Lo anterior </w:t>
      </w:r>
      <w:r w:rsidR="00182E74" w:rsidRPr="00A030A2">
        <w:rPr>
          <w:rFonts w:ascii="Arial" w:hAnsi="Arial" w:cs="Arial"/>
          <w:color w:val="000000"/>
          <w:lang w:val="es-ES_tradnl"/>
        </w:rPr>
        <w:t>se ha venido socializando y reiterando su estricto cumplimiento en las capacitaciones del SDQS.</w:t>
      </w:r>
    </w:p>
    <w:p w:rsidR="00966E0D" w:rsidRPr="00966E0D" w:rsidRDefault="00966E0D" w:rsidP="00151E50">
      <w:pPr>
        <w:spacing w:after="0" w:line="240" w:lineRule="auto"/>
        <w:contextualSpacing/>
        <w:rPr>
          <w:rFonts w:ascii="Arial" w:eastAsia="Arial" w:hAnsi="Arial" w:cs="Arial"/>
          <w:b/>
          <w:bCs/>
          <w:lang w:val="es-ES_tradnl"/>
        </w:rPr>
      </w:pPr>
    </w:p>
    <w:p w:rsidR="00BD2AC1" w:rsidRDefault="00BD2AC1" w:rsidP="00151E50">
      <w:pPr>
        <w:spacing w:after="0" w:line="240" w:lineRule="auto"/>
        <w:contextualSpacing/>
        <w:rPr>
          <w:rFonts w:ascii="Arial" w:eastAsia="Arial" w:hAnsi="Arial" w:cs="Arial"/>
          <w:b/>
          <w:bCs/>
        </w:rPr>
      </w:pPr>
    </w:p>
    <w:p w:rsidR="00BD2AC1" w:rsidRDefault="000560E8" w:rsidP="00151E50">
      <w:pPr>
        <w:spacing w:after="0" w:line="240" w:lineRule="auto"/>
        <w:contextualSpacing/>
        <w:rPr>
          <w:rFonts w:ascii="Arial" w:eastAsia="Arial" w:hAnsi="Arial" w:cs="Arial"/>
          <w:b/>
          <w:bCs/>
        </w:rPr>
      </w:pPr>
      <w:r>
        <w:rPr>
          <w:rFonts w:ascii="Arial" w:eastAsia="Arial" w:hAnsi="Arial" w:cs="Arial"/>
          <w:b/>
          <w:bCs/>
        </w:rPr>
        <w:br w:type="page"/>
      </w:r>
    </w:p>
    <w:p w:rsidR="0062474B" w:rsidRDefault="0062474B" w:rsidP="008C421D">
      <w:pPr>
        <w:spacing w:after="0" w:line="240" w:lineRule="auto"/>
        <w:contextualSpacing/>
        <w:jc w:val="center"/>
        <w:rPr>
          <w:rFonts w:ascii="Arial" w:eastAsia="Arial" w:hAnsi="Arial" w:cs="Arial"/>
          <w:b/>
          <w:bCs/>
        </w:rPr>
      </w:pPr>
      <w:r w:rsidRPr="00226184">
        <w:rPr>
          <w:rFonts w:ascii="Arial" w:eastAsia="Arial" w:hAnsi="Arial" w:cs="Arial"/>
          <w:b/>
          <w:bCs/>
        </w:rPr>
        <w:lastRenderedPageBreak/>
        <w:t>2. SERVICIO A LA CIUDADANIA</w:t>
      </w:r>
    </w:p>
    <w:p w:rsidR="008C421D" w:rsidRPr="00226184" w:rsidDel="22213630" w:rsidRDefault="008C421D" w:rsidP="00151E50">
      <w:pPr>
        <w:spacing w:after="0" w:line="240" w:lineRule="auto"/>
        <w:contextualSpacing/>
        <w:rPr>
          <w:rFonts w:ascii="Arial" w:hAnsi="Arial" w:cs="Arial"/>
        </w:rPr>
      </w:pP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rPr>
        <w:t>Teniendo en cuenta que una de las competencias del SIAC en la SDIS es propender por un trato confiable, amable y digno en la atención a la ciudadanía, se hace necesario diseñar y orientar acciones hacia la calidad integral en la atención para lograr la satisfacción de la ciudadanía en cuanto a su interacción con la entidad, es por ello que se establece la importancia de fortalecer en los servidores, las competencias asociadas a la labor de servicio, apropiación de la Política Distrital de Servicio al Ciudadano y consolidación de una cultura de servicio. Para lo cual se adelantan las siguientes actividades:</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2.1 ATENCIÓN EN LOS SIAC</w:t>
      </w:r>
    </w:p>
    <w:p w:rsidR="008C421D" w:rsidRDefault="008C421D"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Esta actividad se desarrolla en cumplimiento a la Circular 029 de agosto 11 de 2003, de la Secretaría General- Alcaldía Mayor de Bogotá y mediante la cual requiere información estadística de la prestación de los servicios ofrecidos por las entidades distritales en sus puntos de contacto durante cada mes. En este sentido para los meses comprendidos entre abril a junio del año en curso se reportaron las siguientes cifras estadísticas, conforme al siguiente gráfico:</w:t>
      </w: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spacing w:after="0" w:line="240" w:lineRule="auto"/>
        <w:contextualSpacing/>
        <w:jc w:val="both"/>
        <w:rPr>
          <w:rFonts w:ascii="Arial" w:eastAsia="Arial" w:hAnsi="Arial" w:cs="Arial"/>
          <w:bCs/>
          <w:color w:val="000000"/>
        </w:rPr>
      </w:pPr>
    </w:p>
    <w:p w:rsidR="0062474B" w:rsidRDefault="0062474B" w:rsidP="00662F4D">
      <w:pPr>
        <w:tabs>
          <w:tab w:val="left" w:pos="9316"/>
        </w:tabs>
        <w:autoSpaceDE w:val="0"/>
        <w:autoSpaceDN w:val="0"/>
        <w:adjustRightInd w:val="0"/>
        <w:spacing w:after="0" w:line="240" w:lineRule="auto"/>
        <w:ind w:right="-44"/>
        <w:contextualSpacing/>
        <w:rPr>
          <w:rFonts w:ascii="Arial" w:hAnsi="Arial" w:cs="Arial"/>
          <w:color w:val="000000"/>
          <w:sz w:val="18"/>
        </w:rPr>
      </w:pPr>
      <w:r w:rsidRPr="00226184">
        <w:rPr>
          <w:rFonts w:ascii="Arial" w:eastAsia="Arial" w:hAnsi="Arial" w:cs="Arial"/>
          <w:bCs/>
          <w:color w:val="000000"/>
        </w:rPr>
        <w:object w:dxaOrig="17980" w:dyaOrig="7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92pt" o:ole="">
            <v:imagedata r:id="rId15" o:title=""/>
          </v:shape>
          <o:OLEObject Type="Embed" ProgID="Excel.Sheet.12" ShapeID="_x0000_i1025" DrawAspect="Content" ObjectID="_1566913676" r:id="rId16"/>
        </w:object>
      </w:r>
      <w:r w:rsidR="00662F4D" w:rsidRPr="00226184">
        <w:rPr>
          <w:rFonts w:ascii="Arial" w:hAnsi="Arial" w:cs="Arial"/>
          <w:color w:val="000000"/>
          <w:sz w:val="18"/>
        </w:rPr>
        <w:t xml:space="preserve">  Fuente: Base S</w:t>
      </w:r>
      <w:r w:rsidR="00662F4D">
        <w:rPr>
          <w:rFonts w:ascii="Arial" w:hAnsi="Arial" w:cs="Arial"/>
          <w:color w:val="000000"/>
          <w:sz w:val="18"/>
        </w:rPr>
        <w:t>IRBE</w:t>
      </w:r>
    </w:p>
    <w:p w:rsidR="00662F4D" w:rsidRPr="00226184" w:rsidRDefault="00662F4D" w:rsidP="00662F4D">
      <w:pPr>
        <w:tabs>
          <w:tab w:val="left" w:pos="9316"/>
        </w:tabs>
        <w:autoSpaceDE w:val="0"/>
        <w:autoSpaceDN w:val="0"/>
        <w:adjustRightInd w:val="0"/>
        <w:spacing w:after="0" w:line="240" w:lineRule="auto"/>
        <w:ind w:right="-44"/>
        <w:contextualSpacing/>
        <w:rPr>
          <w:rFonts w:ascii="Arial" w:eastAsia="Arial" w:hAnsi="Arial" w:cs="Arial"/>
          <w:bCs/>
          <w:color w:val="000000"/>
        </w:rPr>
      </w:pP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spacing w:after="0" w:line="240" w:lineRule="auto"/>
        <w:contextualSpacing/>
        <w:jc w:val="both"/>
        <w:rPr>
          <w:rFonts w:ascii="Arial" w:hAnsi="Arial" w:cs="Arial"/>
          <w:color w:val="000000"/>
        </w:rPr>
      </w:pPr>
      <w:r w:rsidRPr="00226184">
        <w:rPr>
          <w:rFonts w:ascii="Arial" w:hAnsi="Arial" w:cs="Arial"/>
          <w:color w:val="000000"/>
        </w:rPr>
        <w:t xml:space="preserve">Es importante mencionar que para el trimestre de abril a junio de 2017, la mayor afluencia de ciudadanos atendidos se dio en las localidades de Ciudad Bolívar con 11.378 y Suba </w:t>
      </w:r>
      <w:r w:rsidRPr="00226184">
        <w:rPr>
          <w:rFonts w:ascii="Arial" w:hAnsi="Arial" w:cs="Arial"/>
          <w:color w:val="000000"/>
        </w:rPr>
        <w:lastRenderedPageBreak/>
        <w:t>con 12.380.  El total de ciudadanos atendidos por mes en el trimestre fue de 17.424 en abril, 27.477 en mayo y 28.270 en el mes de junio.</w:t>
      </w:r>
    </w:p>
    <w:p w:rsidR="0062474B" w:rsidRPr="00226184" w:rsidRDefault="0062474B" w:rsidP="00151E50">
      <w:pPr>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 xml:space="preserve">Por otra parte y con el objeto de identificar el direccionamiento dado a la ciudadanía desde los puntos SIAC a los servicios sociales en cada una de las localidades, se viene articulando con el líder de calidad de la información de la Dirección de Análisis y Diseño Estratégico – DADE, información que permita caracterizar la ciudadanía atendida en los SIAC, lo cual permitirá identificar las necesidades y servicios más solicitados por la ciudadanía. </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2.2 ESTRATEGIA DE COMUNICACIÓN DIRECTA</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La actividad de comunicación directa se viene desarrollando con el objeto de brindar información de interés para la ciudadanía y en cumplimiento a la ley 1712 de 2014 "Por medio de la cual se crea la Ley de Transparencia y del Derecho de Acceso a la Información Pública Nacional y se dictan otras disposiciones".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C52BB1" w:rsidP="00151E50">
      <w:pPr>
        <w:spacing w:after="0" w:line="240" w:lineRule="auto"/>
        <w:contextualSpacing/>
        <w:jc w:val="both"/>
        <w:rPr>
          <w:rFonts w:ascii="Arial" w:eastAsia="Arial" w:hAnsi="Arial" w:cs="Arial"/>
        </w:rPr>
      </w:pPr>
      <w:r>
        <w:rPr>
          <w:rFonts w:ascii="Arial" w:eastAsia="Arial" w:hAnsi="Arial" w:cs="Arial"/>
        </w:rPr>
        <w:t xml:space="preserve">En este </w:t>
      </w:r>
      <w:r w:rsidR="00BD2AC1">
        <w:rPr>
          <w:rFonts w:ascii="Arial" w:eastAsia="Arial" w:hAnsi="Arial" w:cs="Arial"/>
        </w:rPr>
        <w:t>sentido</w:t>
      </w:r>
      <w:r w:rsidR="00BD2AC1" w:rsidRPr="00226184">
        <w:rPr>
          <w:rFonts w:ascii="Arial" w:eastAsia="Arial" w:hAnsi="Arial" w:cs="Arial"/>
        </w:rPr>
        <w:t xml:space="preserve"> los</w:t>
      </w:r>
      <w:r w:rsidR="0062474B" w:rsidRPr="00226184">
        <w:rPr>
          <w:rFonts w:ascii="Arial" w:eastAsia="Arial" w:hAnsi="Arial" w:cs="Arial"/>
        </w:rPr>
        <w:t xml:space="preserve"> responsables SIAC en el mes de abril del año en curso, generaron 65 espacios de socialización sobre el tema de la “Defensora de la Ciudadanía, casos en los que puede acceder a ella y su línea de atención”, llegando a 1.298 ciudadanos. En los meses de mayo y junio se adelantaron 156 espacios donde se dio a conocer a los ciudadanos el “Servicio Integral de atención a la Ciudadanía-SIAC” específicamente en los temas de </w:t>
      </w:r>
      <w:r w:rsidR="0062474B" w:rsidRPr="00226184">
        <w:rPr>
          <w:rFonts w:ascii="Arial" w:eastAsia="Arial" w:hAnsi="Arial" w:cs="Arial"/>
          <w:sz w:val="24"/>
          <w:szCs w:val="24"/>
        </w:rPr>
        <w:t>¿</w:t>
      </w:r>
      <w:r w:rsidR="0062474B" w:rsidRPr="00226184">
        <w:rPr>
          <w:rFonts w:ascii="Arial" w:eastAsia="Arial" w:hAnsi="Arial" w:cs="Arial"/>
        </w:rPr>
        <w:t>Qué es el SIAC? y cuáles son sus funciones, donde se contó con la participación de 2.301 ciudadanos de todas las Subdirecciones Locales.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Los temas de comunicación directa son seleccionando de acuerdo a la necesidad local que por su importancia debe ser posicionado con la ciudadanía, por ende la duración de los temas a difundir puede ser de un mes a dos meses.</w:t>
      </w: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2.3 SEGUIMIENTO Y ACOMPAÑAMIENTO AL SERVICIO INTEGRAL DE ATENCIÓN A LA CIUDADANÍA.</w:t>
      </w: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Con el objeto de verificar el funcionamiento del Servicio Integral de Atención a la Ciudadanía en las localidades y teniendo en cuenta la reestructuración de los componentes al interior del SIAC, durante el trimestre de abril a junio de 2017 se adelantaron visitas en las Subdirecciones Locales de Kennedy, San Cristóbal, Usme </w:t>
      </w:r>
      <w:proofErr w:type="spellStart"/>
      <w:r w:rsidRPr="00226184">
        <w:rPr>
          <w:rFonts w:ascii="Arial" w:eastAsia="Arial" w:hAnsi="Arial" w:cs="Arial"/>
        </w:rPr>
        <w:t>Sumapaz</w:t>
      </w:r>
      <w:proofErr w:type="spellEnd"/>
      <w:r w:rsidRPr="00226184">
        <w:rPr>
          <w:rFonts w:ascii="Arial" w:eastAsia="Arial" w:hAnsi="Arial" w:cs="Arial"/>
        </w:rPr>
        <w:t>, Mártires, Engativá, CDC Kennedy y Nivel Central.</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Durante las visitas se evidencio que los servidores responsables de los SIAC, no realizaban de manera correcta el registro de ciudadanos en el aplicativo SIRBE, el ingreso a la ruta de acceso a la página de los servicios sociales de la SDIS, Guía de trámites y servicios y </w:t>
      </w:r>
      <w:r w:rsidRPr="00226184">
        <w:rPr>
          <w:rFonts w:ascii="Arial" w:eastAsia="Arial" w:hAnsi="Arial" w:cs="Arial"/>
        </w:rPr>
        <w:lastRenderedPageBreak/>
        <w:t>registro de requerimientos ciudadanos en la aplicación del Sistema Distrital de Quejas y Soluciones -SDQS. Así mismo se adelantó seguimiento al Manual de Servicio al Ciudadano en la SDIS, obteniendo como resultado la aplicación de los protocolos de atención por parte de los responsables SIAC.</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En cuanto a dificultades presentadas para brindar atención oportuna a la ciudadanía se continúa evidenciando frecuente caída de la red y el mal estado de los equipos de cómputo. En este sentido la coordinación SIAC realizó solicitud ante la Subdirección de Investigación e Información para el cambio de 28 equipos de cómputo. Lo cual a corte del presente informe se encuentra en trámite por parte de la Subdirección de Investigación e Información.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Es importante mencionar que en la visita realizada en la Subdirección Local de Puente Aranda se encontró el espacio del punto invadido por muebles, por lo tanto se gestionó ante la coordinadora administrativa encargada el retiro de los muebles, logrando mejorar la imagen del espacio SIAC.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Como aspecto general de las visitas adelantadas se observó que los servidores que prestan apoyo durante las ausencias de los responsables SIAC, no asumen ni se apropian de las actividades correspondientes al SIAC. Generando que se brinde inadecuada atención a la ciudadanía y su debido registro de atención en el aplicativo SIRBE.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Por otra parte y teniendo las acciones de mejora al hallazgo de la auditoria interna de la vigencia 2016 y relacionado con el Decreto 371 de 2010 y de conformidad con las visitas adelantadas a los SIAC, desde la coordinación SIAC Central, se </w:t>
      </w:r>
      <w:proofErr w:type="gramStart"/>
      <w:r w:rsidRPr="00226184">
        <w:rPr>
          <w:rFonts w:ascii="Arial" w:eastAsia="Arial" w:hAnsi="Arial" w:cs="Arial"/>
        </w:rPr>
        <w:t>determinó  llevar</w:t>
      </w:r>
      <w:proofErr w:type="gramEnd"/>
      <w:r w:rsidRPr="00226184">
        <w:rPr>
          <w:rFonts w:ascii="Arial" w:eastAsia="Arial" w:hAnsi="Arial" w:cs="Arial"/>
        </w:rPr>
        <w:t xml:space="preserve"> a cabo un proceso de re inducción con el equipo, en 7 espacios, con una intensidad de 8 horas por subgrupo, abordando los siguientes temas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 xml:space="preserve">Manual de servicio a la ciudadanía, </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Decreto 197 de 2014</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Resolución 1881 de 2015</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Registro de atención diría en SIRBE</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Guía de trámites y servicios</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Encuestas percepción ciudadana</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 xml:space="preserve">Sistema Distrital de Quejas y Soluciones </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Actualización y manejo de carteleras.</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Presentación informes gestión</w:t>
      </w:r>
    </w:p>
    <w:p w:rsidR="0062474B" w:rsidRPr="00226184" w:rsidRDefault="0062474B" w:rsidP="00151E50">
      <w:pPr>
        <w:pStyle w:val="Prrafodelista"/>
        <w:numPr>
          <w:ilvl w:val="0"/>
          <w:numId w:val="2"/>
        </w:numPr>
        <w:spacing w:after="0" w:line="240" w:lineRule="auto"/>
        <w:jc w:val="both"/>
        <w:rPr>
          <w:rFonts w:ascii="Arial" w:hAnsi="Arial" w:cs="Arial"/>
        </w:rPr>
      </w:pPr>
      <w:r w:rsidRPr="00226184">
        <w:rPr>
          <w:rFonts w:ascii="Arial" w:eastAsia="Arial" w:hAnsi="Arial" w:cs="Arial"/>
        </w:rPr>
        <w:t>Lineamiento apertura buzón sugerencias.</w:t>
      </w:r>
    </w:p>
    <w:p w:rsidR="0062474B" w:rsidRPr="00226184" w:rsidRDefault="0062474B" w:rsidP="00151E50">
      <w:pPr>
        <w:pStyle w:val="Prrafodelista"/>
        <w:spacing w:after="0" w:line="240" w:lineRule="auto"/>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El proceso de </w:t>
      </w:r>
      <w:proofErr w:type="spellStart"/>
      <w:r w:rsidRPr="00226184">
        <w:rPr>
          <w:rFonts w:ascii="Arial" w:eastAsia="Arial" w:hAnsi="Arial" w:cs="Arial"/>
        </w:rPr>
        <w:t>reinducción</w:t>
      </w:r>
      <w:proofErr w:type="spellEnd"/>
      <w:r w:rsidRPr="00226184">
        <w:rPr>
          <w:rFonts w:ascii="Arial" w:eastAsia="Arial" w:hAnsi="Arial" w:cs="Arial"/>
        </w:rPr>
        <w:t xml:space="preserve"> contó con la participación de 28 responsables SIAC de las 17 Subdirecciones Locales, 3 CDC y la Subdirección para la Identificación, Caracterización e Integración. Proceso que se llevó a cabo en las instalaciones de Nivel Central. El cual permitió reforzar conocimientos y aclarar dudas frente al manejo de la página web e Intranet, </w:t>
      </w:r>
      <w:r w:rsidRPr="00226184">
        <w:rPr>
          <w:rFonts w:ascii="Arial" w:eastAsia="Arial" w:hAnsi="Arial" w:cs="Arial"/>
        </w:rPr>
        <w:lastRenderedPageBreak/>
        <w:t>SDQS, Guía de trámites y servicios. Por otra parte el proceso fue de gran aceptación por parte de los responsables SIAC ya que esto les permitió obtener conocimiento teórico práctico.</w:t>
      </w: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 xml:space="preserve">2.4 ATENCIÓN TELEFÓNICA </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En el marco del Manual de Atención a la Ciudadanía de la SDIS, numeral 3.4 Protocolo atención telefónica, durante los meses de abril a junio, se da continuidad siguientes actividades: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1. Articulación con la Subdirección de Investigación e Información con el fin de establecer acciones de mejorar en la atención telefónica del conmutador las cuales están dirigidas a la actualización de la base de datos de extensiones de Nivel Central y Subdirecciones Locales y Comisarías de Familia, así mismo la elaboración de una estrategia de sensibilización por medio volantes.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Es de aclarar que no se contó con el resultado esperado, ya que la Subdirección de Investigación e Información no logró el levantamiento de la información realizado a través de una encuesta virtual, por lo cual se hizo necesario que desde el SIAC se realizara la verificación y actualización de las extensiones de Nivel Central.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En relación con la estrategia de sensibilización la Subdirección de Investigación e Información remitió al SIAC la propuesta de un volante sobre las funciones básicas de trasferencia de llamadas para su revisión y aprobación, sin embargo al realizar las prueba de las indicaciones registradas en el volante, estas no cumplían con información exacta</w:t>
      </w:r>
      <w:proofErr w:type="gramStart"/>
      <w:r w:rsidRPr="00226184">
        <w:rPr>
          <w:rFonts w:ascii="Arial" w:eastAsia="Arial" w:hAnsi="Arial" w:cs="Arial"/>
        </w:rPr>
        <w:t>,  por</w:t>
      </w:r>
      <w:proofErr w:type="gramEnd"/>
      <w:r w:rsidRPr="00226184">
        <w:rPr>
          <w:rFonts w:ascii="Arial" w:eastAsia="Arial" w:hAnsi="Arial" w:cs="Arial"/>
        </w:rPr>
        <w:t xml:space="preserve"> lo cual no se dio aprobación al diseño y deberá ser modificado. </w:t>
      </w: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eastAsia="Arial" w:hAnsi="Arial" w:cs="Arial"/>
        </w:rPr>
      </w:pPr>
      <w:proofErr w:type="gramStart"/>
      <w:r w:rsidRPr="00226184">
        <w:rPr>
          <w:rFonts w:ascii="Arial" w:eastAsia="Arial" w:hAnsi="Arial" w:cs="Arial"/>
        </w:rPr>
        <w:t>2.Se</w:t>
      </w:r>
      <w:proofErr w:type="gramEnd"/>
      <w:r w:rsidRPr="00226184">
        <w:rPr>
          <w:rFonts w:ascii="Arial" w:eastAsia="Arial" w:hAnsi="Arial" w:cs="Arial"/>
        </w:rPr>
        <w:t xml:space="preserve"> adelantó actualización de directorios de las subdirecciones locales, CDC y comisarías de familia los cuales fueron organizados en sus respectivas carpetas y entregados a las personas del conmutador para su debida utilización. Actualmente se encuentran haciendo uso del mismo y de manera adecuada. </w:t>
      </w:r>
    </w:p>
    <w:p w:rsidR="0062474B" w:rsidRPr="00226184"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3. Dentro de las actividades de sensibilización, se coordinó con el equipo de transparencia la promoción y divulgación del micro sketch “Ángeles del servicio” para el mes de julio, el cual incluye el protocolo de atención telefónica. El lanzamiento del micro sketch se tiene proyectada para el mes de julio con 3 presentaciones en nivel central y 2 subdirecciones locales.</w:t>
      </w:r>
    </w:p>
    <w:p w:rsidR="00480630" w:rsidRDefault="00480630" w:rsidP="00151E50">
      <w:pPr>
        <w:spacing w:after="0" w:line="240" w:lineRule="auto"/>
        <w:contextualSpacing/>
        <w:jc w:val="both"/>
        <w:rPr>
          <w:rFonts w:ascii="Arial" w:hAnsi="Arial" w:cs="Arial"/>
        </w:rPr>
      </w:pPr>
    </w:p>
    <w:p w:rsidR="00480630" w:rsidRDefault="00480630" w:rsidP="00151E50">
      <w:pPr>
        <w:spacing w:after="0" w:line="240" w:lineRule="auto"/>
        <w:contextualSpacing/>
        <w:jc w:val="both"/>
        <w:rPr>
          <w:rFonts w:ascii="Arial" w:hAnsi="Arial" w:cs="Arial"/>
        </w:rPr>
      </w:pPr>
    </w:p>
    <w:p w:rsidR="00480630" w:rsidRDefault="00480630" w:rsidP="00151E50">
      <w:pPr>
        <w:spacing w:after="0" w:line="240" w:lineRule="auto"/>
        <w:contextualSpacing/>
        <w:jc w:val="both"/>
        <w:rPr>
          <w:rFonts w:ascii="Arial" w:hAnsi="Arial" w:cs="Arial"/>
        </w:rPr>
      </w:pPr>
    </w:p>
    <w:p w:rsidR="00480630" w:rsidRDefault="00480630" w:rsidP="00151E50">
      <w:pPr>
        <w:spacing w:after="0" w:line="240" w:lineRule="auto"/>
        <w:contextualSpacing/>
        <w:jc w:val="both"/>
        <w:rPr>
          <w:rFonts w:ascii="Arial" w:hAnsi="Arial" w:cs="Arial"/>
        </w:rPr>
      </w:pPr>
    </w:p>
    <w:p w:rsidR="00480630" w:rsidRPr="00226184" w:rsidRDefault="00480630"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2.5 DISEÑO Y ACTUALIZACIÓN DE PIEZAS COMUNICATIVAS</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color w:val="000000"/>
        </w:rPr>
        <w:t xml:space="preserve">En cumplimiento a la propuesta comunicativa de Transparencia la cual busca generar procesos de comunicación asertiva al interior de la entidad, sobre las diferentes acciones Integrales de Transparencia y Probidad en la Secretaría Distrital de Integración Social, el SIAC de forma permanente suministra afiches de buzón de sugerencias, carta de trato digno y formatos “Yo Opino” de acuerdo a la demanda de cada dependencia. </w:t>
      </w: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bCs/>
          <w:color w:val="000000"/>
        </w:rPr>
      </w:pPr>
      <w:r w:rsidRPr="00226184">
        <w:rPr>
          <w:rFonts w:ascii="Arial" w:eastAsia="Arial" w:hAnsi="Arial" w:cs="Arial"/>
          <w:color w:val="000000"/>
        </w:rPr>
        <w:t xml:space="preserve">Teniendo en cuenta las observaciones y sugerencias de la Secretaria de Integración Social, acerca del tamaño y ubicación de los logos en las piezas comunicativas publicadas en las diferentes dependencias, se solicitó a la Oficina Asesora de Comunicaciones el rediseño de las piezas de buzón de sugerencias, medios de contacto y formato “Yo opino”, las cuales actualmente se encuentran en proceso de entrega por parte de la Oficina Asesora de Comunicaciones.  </w:t>
      </w: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spacing w:after="0" w:line="240" w:lineRule="auto"/>
        <w:contextualSpacing/>
        <w:jc w:val="both"/>
        <w:rPr>
          <w:rFonts w:ascii="Arial" w:eastAsia="Arial" w:hAnsi="Arial" w:cs="Arial"/>
          <w:color w:val="000000"/>
          <w:shd w:val="clear" w:color="auto" w:fill="FFFFFF"/>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2.6 ADECUACIONES MODULOS DE ATENCION SIAC</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En el marco del plan operativo del SIAC vigencia 2017, actividad 15 “Remodelación y adecuación de 10 módulos de atención ciudadana en la Subdirecciones Locales y Centros Desarrollo Comunitario de la SDIS”, durante el mes de junio se realizó seguimiento al contrato 13342 del 2016 cuyo objeto es Suministro e instalación de paneles, superficies, partes y accesorios requeridos para conformación de espacios de oficina y generación de puesto de trabajo de los puntos de interacción del Servicio Integral de Atención a la ciudadanía SIAC de la Secretaria Distrital de Integración Social, ubicados en subdirecciones locales y centros de desarrollo comunitario, el cual tuvo ejecución final en el mes de junio, en los 10 puntos programados de las subdirecciones locales. </w:t>
      </w:r>
    </w:p>
    <w:p w:rsidR="00480630" w:rsidRDefault="0062474B" w:rsidP="00EB6F63">
      <w:pPr>
        <w:spacing w:after="0" w:line="240" w:lineRule="auto"/>
        <w:contextualSpacing/>
        <w:jc w:val="both"/>
        <w:rPr>
          <w:rFonts w:ascii="Arial" w:eastAsia="Arial" w:hAnsi="Arial" w:cs="Arial"/>
        </w:rPr>
      </w:pPr>
      <w:r w:rsidRPr="00226184">
        <w:rPr>
          <w:rFonts w:ascii="Arial" w:eastAsia="Arial" w:hAnsi="Arial" w:cs="Arial"/>
        </w:rPr>
        <w:t>Así mismo desde la Subdirección de Plantas Físicas de realizó la gestión para la legalización de inventarios de los nuevos módulos SIAC.</w:t>
      </w:r>
    </w:p>
    <w:p w:rsidR="00480630" w:rsidRDefault="00480630" w:rsidP="00EB6F63">
      <w:pPr>
        <w:spacing w:after="0" w:line="240" w:lineRule="auto"/>
        <w:contextualSpacing/>
        <w:jc w:val="both"/>
        <w:rPr>
          <w:rFonts w:ascii="Arial" w:eastAsia="Arial" w:hAnsi="Arial" w:cs="Arial"/>
        </w:rPr>
      </w:pPr>
    </w:p>
    <w:p w:rsidR="00480630" w:rsidRDefault="00480630" w:rsidP="00EB6F63">
      <w:pPr>
        <w:spacing w:after="0" w:line="240" w:lineRule="auto"/>
        <w:contextualSpacing/>
        <w:jc w:val="both"/>
        <w:rPr>
          <w:rFonts w:ascii="Arial" w:eastAsia="Arial" w:hAnsi="Arial" w:cs="Arial"/>
        </w:rPr>
      </w:pPr>
    </w:p>
    <w:p w:rsidR="00480630" w:rsidRDefault="00480630" w:rsidP="00EB6F63">
      <w:pPr>
        <w:spacing w:after="0" w:line="240" w:lineRule="auto"/>
        <w:contextualSpacing/>
        <w:jc w:val="both"/>
        <w:rPr>
          <w:rFonts w:ascii="Arial" w:eastAsia="Arial" w:hAnsi="Arial" w:cs="Arial"/>
        </w:rPr>
      </w:pPr>
    </w:p>
    <w:p w:rsidR="0062474B" w:rsidRPr="00480630" w:rsidRDefault="0062474B" w:rsidP="00480630">
      <w:pPr>
        <w:spacing w:after="0" w:line="240" w:lineRule="auto"/>
        <w:contextualSpacing/>
        <w:jc w:val="center"/>
        <w:rPr>
          <w:rFonts w:ascii="Arial" w:eastAsia="Arial" w:hAnsi="Arial" w:cs="Arial"/>
          <w:b/>
          <w:bCs/>
        </w:rPr>
      </w:pPr>
      <w:r w:rsidRPr="00226184">
        <w:rPr>
          <w:rFonts w:ascii="Arial" w:eastAsia="Arial" w:hAnsi="Arial" w:cs="Arial"/>
          <w:color w:val="000000"/>
        </w:rPr>
        <w:br w:type="page"/>
      </w:r>
      <w:r w:rsidR="00480630" w:rsidRPr="00480630">
        <w:rPr>
          <w:rFonts w:ascii="Arial" w:eastAsia="Arial" w:hAnsi="Arial" w:cs="Arial"/>
          <w:b/>
          <w:color w:val="000000"/>
        </w:rPr>
        <w:lastRenderedPageBreak/>
        <w:t xml:space="preserve">3. </w:t>
      </w:r>
      <w:r w:rsidRPr="00480630">
        <w:rPr>
          <w:rFonts w:ascii="Arial" w:eastAsia="Arial" w:hAnsi="Arial" w:cs="Arial"/>
          <w:b/>
          <w:bCs/>
        </w:rPr>
        <w:t>FORTALECIMIENTO Y CALIDAD EN EL SERVICIO</w:t>
      </w: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 xml:space="preserve">En el fortalecimiento y calidad en el servicio para los servidores y contratistas del nivel central y localidades, se desarrolla la sensibilización para la implementación del manual de servicio a la ciudadanía, seguimiento y aplicación del lineamiento de buzón, como también el procedimiento de trámites y requerimientos ciudadanos, esta última actividad se </w:t>
      </w:r>
      <w:proofErr w:type="spellStart"/>
      <w:r w:rsidRPr="00226184">
        <w:rPr>
          <w:rFonts w:ascii="Arial" w:eastAsia="Arial" w:hAnsi="Arial" w:cs="Arial"/>
          <w:color w:val="000000"/>
        </w:rPr>
        <w:t>llevo</w:t>
      </w:r>
      <w:proofErr w:type="spellEnd"/>
      <w:r w:rsidRPr="00226184">
        <w:rPr>
          <w:rFonts w:ascii="Arial" w:eastAsia="Arial" w:hAnsi="Arial" w:cs="Arial"/>
          <w:color w:val="000000"/>
        </w:rPr>
        <w:t xml:space="preserve"> conjuntamente con la oficina jurídica, subdirección de infancia,  subdirección de vejez y discapacidad, proyectos en los cuales se presenta el mayor número de derechos de petición.</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Durante el segundo trimestre del año 2017 se adelantaron 28 espacios de cualificación a los cuales asistieron 1.750 personas, donde se trataron los siguientes temas: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pStyle w:val="Prrafodelista"/>
        <w:numPr>
          <w:ilvl w:val="0"/>
          <w:numId w:val="6"/>
        </w:numPr>
        <w:spacing w:after="0" w:line="240" w:lineRule="auto"/>
        <w:jc w:val="both"/>
        <w:rPr>
          <w:rFonts w:ascii="Arial" w:eastAsia="Arial" w:hAnsi="Arial" w:cs="Arial"/>
        </w:rPr>
      </w:pPr>
      <w:r w:rsidRPr="00226184">
        <w:rPr>
          <w:rFonts w:ascii="Arial" w:eastAsia="Arial" w:hAnsi="Arial" w:cs="Arial"/>
        </w:rPr>
        <w:t xml:space="preserve">Socialización del lineamiento de apertura buzón sugerencias 43 personas, </w:t>
      </w:r>
    </w:p>
    <w:p w:rsidR="0062474B" w:rsidRPr="00226184" w:rsidRDefault="0062474B" w:rsidP="00151E50">
      <w:pPr>
        <w:pStyle w:val="Prrafodelista"/>
        <w:numPr>
          <w:ilvl w:val="0"/>
          <w:numId w:val="6"/>
        </w:numPr>
        <w:spacing w:after="0" w:line="240" w:lineRule="auto"/>
        <w:jc w:val="both"/>
        <w:rPr>
          <w:rFonts w:ascii="Arial" w:eastAsia="Arial" w:hAnsi="Arial" w:cs="Arial"/>
        </w:rPr>
      </w:pPr>
      <w:r w:rsidRPr="00226184">
        <w:rPr>
          <w:rFonts w:ascii="Arial" w:eastAsia="Arial" w:hAnsi="Arial" w:cs="Arial"/>
        </w:rPr>
        <w:t xml:space="preserve">Manual de servicio a la ciudadanía 989 y </w:t>
      </w:r>
    </w:p>
    <w:p w:rsidR="0062474B" w:rsidRPr="00226184" w:rsidRDefault="0062474B" w:rsidP="00151E50">
      <w:pPr>
        <w:pStyle w:val="Prrafodelista"/>
        <w:numPr>
          <w:ilvl w:val="0"/>
          <w:numId w:val="6"/>
        </w:numPr>
        <w:spacing w:after="0" w:line="240" w:lineRule="auto"/>
        <w:jc w:val="both"/>
        <w:rPr>
          <w:rFonts w:ascii="Arial" w:eastAsia="Arial" w:hAnsi="Arial" w:cs="Arial"/>
        </w:rPr>
      </w:pPr>
      <w:r w:rsidRPr="00226184">
        <w:rPr>
          <w:rFonts w:ascii="Arial" w:eastAsia="Arial" w:hAnsi="Arial" w:cs="Arial"/>
        </w:rPr>
        <w:t xml:space="preserve">Procedimiento para trámite de requerimientos 718 personas,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En el siguiente gráfico se indican las localidades y número de participantes.</w:t>
      </w: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eastAsia="Arial" w:hAnsi="Arial" w:cs="Arial"/>
          <w:b/>
          <w:bCs/>
        </w:rPr>
      </w:pP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center"/>
        <w:rPr>
          <w:rFonts w:ascii="Arial" w:hAnsi="Arial" w:cs="Arial"/>
        </w:rPr>
      </w:pPr>
      <w:r w:rsidRPr="00226184">
        <w:rPr>
          <w:rFonts w:ascii="Arial" w:eastAsia="Arial" w:hAnsi="Arial" w:cs="Arial"/>
          <w:b/>
          <w:bCs/>
        </w:rPr>
        <w:t xml:space="preserve"> </w:t>
      </w:r>
      <w:r w:rsidR="006E7C03" w:rsidRPr="0062474B">
        <w:rPr>
          <w:rFonts w:ascii="Arial" w:hAnsi="Arial" w:cs="Arial"/>
          <w:noProof/>
          <w:lang w:val="es-MX" w:eastAsia="es-MX"/>
        </w:rPr>
        <w:drawing>
          <wp:inline distT="0" distB="0" distL="0" distR="0">
            <wp:extent cx="5105400" cy="210502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2105025"/>
                    </a:xfrm>
                    <a:prstGeom prst="rect">
                      <a:avLst/>
                    </a:prstGeom>
                    <a:noFill/>
                    <a:ln>
                      <a:noFill/>
                    </a:ln>
                  </pic:spPr>
                </pic:pic>
              </a:graphicData>
            </a:graphic>
          </wp:inline>
        </w:drawing>
      </w:r>
    </w:p>
    <w:p w:rsidR="0062474B" w:rsidRPr="00226184" w:rsidRDefault="0062474B" w:rsidP="00151E50">
      <w:pPr>
        <w:spacing w:after="0" w:line="240" w:lineRule="auto"/>
        <w:contextualSpacing/>
        <w:jc w:val="both"/>
        <w:rPr>
          <w:rFonts w:ascii="Arial" w:hAnsi="Arial" w:cs="Arial"/>
          <w:sz w:val="18"/>
        </w:rPr>
      </w:pPr>
      <w:r w:rsidRPr="00226184">
        <w:rPr>
          <w:rFonts w:ascii="Arial" w:hAnsi="Arial" w:cs="Arial"/>
          <w:sz w:val="18"/>
        </w:rPr>
        <w:tab/>
        <w:t>Fuente: Listas de asistencia a los espacios de Cualificación - SIAC</w:t>
      </w:r>
    </w:p>
    <w:p w:rsidR="0062474B" w:rsidRPr="00226184" w:rsidRDefault="0062474B" w:rsidP="00151E50">
      <w:pPr>
        <w:spacing w:after="0" w:line="240" w:lineRule="auto"/>
        <w:contextualSpacing/>
        <w:jc w:val="both"/>
        <w:rPr>
          <w:rFonts w:ascii="Arial" w:eastAsia="Arial" w:hAnsi="Arial" w:cs="Arial"/>
          <w:bCs/>
        </w:rPr>
      </w:pPr>
    </w:p>
    <w:p w:rsidR="0062474B" w:rsidRPr="00226184" w:rsidRDefault="0062474B" w:rsidP="00151E50">
      <w:pPr>
        <w:spacing w:after="0" w:line="240" w:lineRule="auto"/>
        <w:contextualSpacing/>
        <w:jc w:val="both"/>
        <w:rPr>
          <w:rFonts w:ascii="Arial" w:eastAsia="Arial" w:hAnsi="Arial" w:cs="Arial"/>
          <w:bCs/>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3.1. Seguimiento a la apropiación del Procedimiento para el trámite de requerimientos.</w:t>
      </w:r>
      <w:r w:rsidRPr="00226184">
        <w:rPr>
          <w:rFonts w:ascii="Arial" w:eastAsia="Arial" w:hAnsi="Arial" w:cs="Arial"/>
          <w:b/>
          <w:bCs/>
          <w:u w:val="single"/>
        </w:rPr>
        <w:t xml:space="preserve"> </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480630">
      <w:pPr>
        <w:spacing w:after="0" w:line="240" w:lineRule="auto"/>
        <w:contextualSpacing/>
        <w:jc w:val="both"/>
        <w:rPr>
          <w:rFonts w:ascii="Arial" w:eastAsia="Arial" w:hAnsi="Arial" w:cs="Arial"/>
        </w:rPr>
      </w:pPr>
      <w:r w:rsidRPr="00226184">
        <w:rPr>
          <w:rFonts w:ascii="Arial" w:eastAsia="Arial" w:hAnsi="Arial" w:cs="Arial"/>
        </w:rPr>
        <w:t xml:space="preserve">En aplicación del objeto del procedimiento para el trámite de requerimientos ciudadanos en la SDIS, que consiste en atender los requerimientos formulados por la ciudadanía, que se </w:t>
      </w:r>
      <w:r w:rsidRPr="00226184">
        <w:rPr>
          <w:rFonts w:ascii="Arial" w:eastAsia="Arial" w:hAnsi="Arial" w:cs="Arial"/>
        </w:rPr>
        <w:lastRenderedPageBreak/>
        <w:t>relacionen con el cumplimiento de la misión y objetivos de las dependencias de la Secretaría Distrital de Integración Social, con el fin de dar cumplimiento a los principios, procedimientos y términos dispuestos legalmente, a través de los canales de interacción definidos por la entidad y el Distrito, se realizaron 16 espacios de cualificación con la participación de 718 servidores públicos y contratistas de todas las Subdirecciones Locales.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eastAsia="Arial" w:hAnsi="Arial" w:cs="Arial"/>
        </w:rPr>
      </w:pPr>
    </w:p>
    <w:bookmarkStart w:id="1" w:name="_MON_1561300263"/>
    <w:bookmarkEnd w:id="1"/>
    <w:p w:rsidR="0062474B" w:rsidRPr="00226184" w:rsidRDefault="0062474B" w:rsidP="00151E50">
      <w:pPr>
        <w:spacing w:after="0" w:line="240" w:lineRule="auto"/>
        <w:contextualSpacing/>
        <w:jc w:val="center"/>
        <w:rPr>
          <w:rFonts w:ascii="Arial" w:eastAsia="Arial" w:hAnsi="Arial" w:cs="Arial"/>
        </w:rPr>
      </w:pPr>
      <w:r w:rsidRPr="00226184">
        <w:rPr>
          <w:rFonts w:ascii="Arial" w:eastAsia="Arial" w:hAnsi="Arial" w:cs="Arial"/>
        </w:rPr>
        <w:object w:dxaOrig="7800" w:dyaOrig="4935">
          <v:shape id="_x0000_i1026" type="#_x0000_t75" style="width:354.75pt;height:246.75pt" o:ole="">
            <v:imagedata r:id="rId18" o:title=""/>
          </v:shape>
          <o:OLEObject Type="Embed" ProgID="Excel.Sheet.12" ShapeID="_x0000_i1026" DrawAspect="Content" ObjectID="_1566913677" r:id="rId19"/>
        </w:object>
      </w:r>
    </w:p>
    <w:p w:rsidR="0062474B" w:rsidRPr="00226184" w:rsidRDefault="0062474B" w:rsidP="00151E50">
      <w:pPr>
        <w:spacing w:after="0" w:line="240" w:lineRule="auto"/>
        <w:contextualSpacing/>
        <w:jc w:val="both"/>
        <w:rPr>
          <w:rFonts w:ascii="Arial" w:eastAsia="Arial" w:hAnsi="Arial" w:cs="Arial"/>
          <w:sz w:val="18"/>
        </w:rPr>
      </w:pPr>
      <w:r w:rsidRPr="00226184">
        <w:rPr>
          <w:rFonts w:ascii="Arial" w:eastAsia="Arial" w:hAnsi="Arial" w:cs="Arial"/>
          <w:sz w:val="18"/>
        </w:rPr>
        <w:tab/>
      </w:r>
      <w:r>
        <w:rPr>
          <w:rFonts w:ascii="Arial" w:eastAsia="Arial" w:hAnsi="Arial" w:cs="Arial"/>
          <w:sz w:val="18"/>
        </w:rPr>
        <w:t xml:space="preserve">      </w:t>
      </w:r>
      <w:r w:rsidRPr="00226184">
        <w:rPr>
          <w:rFonts w:ascii="Arial" w:eastAsia="Arial" w:hAnsi="Arial" w:cs="Arial"/>
          <w:sz w:val="18"/>
        </w:rPr>
        <w:t>Fuente: Datos de asistencia SIAC</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En las cualificaciones se observa que si bien se tiene conocimiento del procedimiento para el trámite de requerimientos ciudadanos, no hay la suficiente claridad respecto de los términos y calidad para el trámite de respuestas.</w:t>
      </w:r>
    </w:p>
    <w:p w:rsidR="0062474B" w:rsidRDefault="0062474B" w:rsidP="00151E50">
      <w:pPr>
        <w:spacing w:after="0" w:line="240" w:lineRule="auto"/>
        <w:contextualSpacing/>
        <w:jc w:val="both"/>
        <w:rPr>
          <w:rFonts w:ascii="Arial" w:eastAsia="Arial" w:hAnsi="Arial" w:cs="Arial"/>
          <w:b/>
          <w:bCs/>
        </w:rPr>
      </w:pPr>
      <w:r w:rsidRPr="00226184">
        <w:rPr>
          <w:rFonts w:ascii="Arial" w:eastAsia="Arial" w:hAnsi="Arial" w:cs="Arial"/>
          <w:b/>
          <w:bCs/>
        </w:rPr>
        <w:t xml:space="preserve"> </w:t>
      </w:r>
    </w:p>
    <w:p w:rsidR="0062474B" w:rsidRDefault="0062474B" w:rsidP="00151E50">
      <w:pPr>
        <w:spacing w:after="0" w:line="240" w:lineRule="auto"/>
        <w:contextualSpacing/>
        <w:jc w:val="both"/>
        <w:rPr>
          <w:rFonts w:ascii="Arial" w:eastAsia="Arial" w:hAnsi="Arial" w:cs="Arial"/>
          <w:b/>
          <w:bCs/>
        </w:rPr>
      </w:pPr>
    </w:p>
    <w:bookmarkStart w:id="2" w:name="_MON_1561300502"/>
    <w:bookmarkEnd w:id="2"/>
    <w:p w:rsidR="0062474B" w:rsidRDefault="0062474B" w:rsidP="00151E50">
      <w:pPr>
        <w:spacing w:after="0" w:line="240" w:lineRule="auto"/>
        <w:contextualSpacing/>
        <w:jc w:val="center"/>
        <w:rPr>
          <w:rFonts w:ascii="Arial" w:eastAsia="Arial" w:hAnsi="Arial" w:cs="Arial"/>
          <w:b/>
          <w:bCs/>
        </w:rPr>
      </w:pPr>
      <w:r w:rsidRPr="005378E9">
        <w:rPr>
          <w:rFonts w:ascii="Arial" w:eastAsia="Arial" w:hAnsi="Arial" w:cs="Arial"/>
          <w:b/>
          <w:bCs/>
        </w:rPr>
        <w:object w:dxaOrig="7218" w:dyaOrig="4088">
          <v:shape id="_x0000_i1027" type="#_x0000_t75" style="width:360.75pt;height:204.75pt" o:ole="">
            <v:imagedata r:id="rId20" o:title=""/>
          </v:shape>
          <o:OLEObject Type="Embed" ProgID="Excel.Sheet.12" ShapeID="_x0000_i1027" DrawAspect="Content" ObjectID="_1566913678" r:id="rId21"/>
        </w:object>
      </w:r>
    </w:p>
    <w:p w:rsidR="0062474B" w:rsidRPr="00226184" w:rsidRDefault="0062474B" w:rsidP="00151E50">
      <w:pPr>
        <w:spacing w:after="0" w:line="240" w:lineRule="auto"/>
        <w:ind w:firstLine="708"/>
        <w:contextualSpacing/>
        <w:jc w:val="both"/>
        <w:rPr>
          <w:rFonts w:ascii="Arial" w:eastAsia="Arial" w:hAnsi="Arial" w:cs="Arial"/>
          <w:sz w:val="18"/>
        </w:rPr>
      </w:pPr>
      <w:r w:rsidRPr="00226184">
        <w:rPr>
          <w:rFonts w:ascii="Arial" w:eastAsia="Arial" w:hAnsi="Arial" w:cs="Arial"/>
          <w:sz w:val="18"/>
        </w:rPr>
        <w:t xml:space="preserve">   Fuente: Análisis información </w:t>
      </w:r>
      <w:proofErr w:type="spellStart"/>
      <w:r w:rsidRPr="00226184">
        <w:rPr>
          <w:rFonts w:ascii="Arial" w:eastAsia="Arial" w:hAnsi="Arial" w:cs="Arial"/>
          <w:sz w:val="18"/>
        </w:rPr>
        <w:t>pretest</w:t>
      </w:r>
      <w:proofErr w:type="spellEnd"/>
      <w:r w:rsidRPr="00226184">
        <w:rPr>
          <w:rFonts w:ascii="Arial" w:eastAsia="Arial" w:hAnsi="Arial" w:cs="Arial"/>
          <w:sz w:val="18"/>
        </w:rPr>
        <w:t xml:space="preserve"> - SIAC</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El promedio de respuestas correctas de quienes conocen la ruta para la consulta del procedimiento para el trámite de requerimientos de la ciudadanía en la SDIS fue del 35%, en cuanto al procedimiento cuando haya desconocimiento de información del peticionario para la respuesta fue del 63% y conocimiento en la aplicación de respuesta parcial el 82%.</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3.2 Seguimiento en la implementación del lineamiento apertura de buzón de sugerencias:</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eastAsia="Arial" w:hAnsi="Arial" w:cs="Arial"/>
        </w:rPr>
      </w:pPr>
      <w:r>
        <w:rPr>
          <w:rFonts w:ascii="Arial" w:eastAsia="Arial" w:hAnsi="Arial" w:cs="Arial"/>
        </w:rPr>
        <w:t>Teniendo en cuenta el objetivo del lineamiento que es e</w:t>
      </w:r>
      <w:r w:rsidRPr="00226184">
        <w:rPr>
          <w:rFonts w:ascii="Arial" w:eastAsia="Arial" w:hAnsi="Arial" w:cs="Arial"/>
        </w:rPr>
        <w:t>stablecer las directrices para la ubicación, apertura, gestión y verificación de los requerimientos de la ciudadanía presentados a través de los Buzones de Sugerencias dispuestos por la Secretaría Distrital de Integración Social, con el fin de dar trámite a los requerimientos de la ciudadanía interpuestos por este medio, a través del Sistema Distrital de Quejas y Soluciones SDQS</w:t>
      </w:r>
      <w:r>
        <w:rPr>
          <w:rFonts w:ascii="Arial" w:eastAsia="Arial" w:hAnsi="Arial" w:cs="Arial"/>
        </w:rPr>
        <w:t xml:space="preserve">, </w:t>
      </w:r>
      <w:r w:rsidRPr="00226184">
        <w:rPr>
          <w:rFonts w:ascii="Arial" w:eastAsia="Arial" w:hAnsi="Arial" w:cs="Arial"/>
        </w:rPr>
        <w:t xml:space="preserve">se </w:t>
      </w:r>
      <w:proofErr w:type="spellStart"/>
      <w:r w:rsidRPr="00226184">
        <w:rPr>
          <w:rFonts w:ascii="Arial" w:eastAsia="Arial" w:hAnsi="Arial" w:cs="Arial"/>
        </w:rPr>
        <w:t>llevo</w:t>
      </w:r>
      <w:proofErr w:type="spellEnd"/>
      <w:r w:rsidRPr="00226184">
        <w:rPr>
          <w:rFonts w:ascii="Arial" w:eastAsia="Arial" w:hAnsi="Arial" w:cs="Arial"/>
        </w:rPr>
        <w:t xml:space="preserve"> a cabo </w:t>
      </w:r>
      <w:r>
        <w:rPr>
          <w:rFonts w:ascii="Arial" w:eastAsia="Arial" w:hAnsi="Arial" w:cs="Arial"/>
        </w:rPr>
        <w:t xml:space="preserve">dos (2) </w:t>
      </w:r>
      <w:r w:rsidRPr="00226184">
        <w:rPr>
          <w:rFonts w:ascii="Arial" w:eastAsia="Arial" w:hAnsi="Arial" w:cs="Arial"/>
        </w:rPr>
        <w:t xml:space="preserve">cualificación participando 43 responsables de comisarías de familia, las encuestas de </w:t>
      </w:r>
      <w:proofErr w:type="spellStart"/>
      <w:r w:rsidRPr="00226184">
        <w:rPr>
          <w:rFonts w:ascii="Arial" w:eastAsia="Arial" w:hAnsi="Arial" w:cs="Arial"/>
        </w:rPr>
        <w:t>pretest</w:t>
      </w:r>
      <w:proofErr w:type="spellEnd"/>
      <w:r w:rsidRPr="00226184">
        <w:rPr>
          <w:rFonts w:ascii="Arial" w:eastAsia="Arial" w:hAnsi="Arial" w:cs="Arial"/>
        </w:rPr>
        <w:t xml:space="preserve"> aplicadas arrojaron los siguientes resultados:</w:t>
      </w: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center"/>
        <w:rPr>
          <w:rFonts w:ascii="Arial" w:eastAsia="Arial" w:hAnsi="Arial" w:cs="Arial"/>
        </w:rPr>
      </w:pPr>
      <w:r w:rsidRPr="005378E9">
        <w:rPr>
          <w:rFonts w:ascii="Arial" w:eastAsia="Arial" w:hAnsi="Arial" w:cs="Arial"/>
        </w:rPr>
        <w:object w:dxaOrig="7218" w:dyaOrig="4088">
          <v:shape id="_x0000_i1028" type="#_x0000_t75" style="width:360.75pt;height:204.75pt" o:ole="">
            <v:imagedata r:id="rId22" o:title=""/>
          </v:shape>
          <o:OLEObject Type="Embed" ProgID="Excel.Sheet.12" ShapeID="_x0000_i1028" DrawAspect="Content" ObjectID="_1566913679" r:id="rId23"/>
        </w:object>
      </w:r>
    </w:p>
    <w:p w:rsidR="0062474B" w:rsidRDefault="0062474B" w:rsidP="00151E50">
      <w:pPr>
        <w:spacing w:after="0" w:line="240" w:lineRule="auto"/>
        <w:ind w:firstLine="708"/>
        <w:contextualSpacing/>
        <w:jc w:val="both"/>
        <w:rPr>
          <w:rFonts w:ascii="Arial" w:hAnsi="Arial" w:cs="Arial"/>
        </w:rPr>
      </w:pPr>
      <w:r>
        <w:rPr>
          <w:rFonts w:ascii="Arial" w:eastAsia="Arial" w:hAnsi="Arial" w:cs="Arial"/>
          <w:sz w:val="18"/>
        </w:rPr>
        <w:t xml:space="preserve">   </w:t>
      </w:r>
      <w:r w:rsidRPr="00226184">
        <w:rPr>
          <w:rFonts w:ascii="Arial" w:eastAsia="Arial" w:hAnsi="Arial" w:cs="Arial"/>
          <w:sz w:val="18"/>
        </w:rPr>
        <w:t xml:space="preserve">Fuente: Análisis información </w:t>
      </w:r>
      <w:proofErr w:type="spellStart"/>
      <w:r w:rsidRPr="00226184">
        <w:rPr>
          <w:rFonts w:ascii="Arial" w:eastAsia="Arial" w:hAnsi="Arial" w:cs="Arial"/>
          <w:sz w:val="18"/>
        </w:rPr>
        <w:t>pretest</w:t>
      </w:r>
      <w:proofErr w:type="spellEnd"/>
      <w:r w:rsidRPr="00226184">
        <w:rPr>
          <w:rFonts w:ascii="Arial" w:eastAsia="Arial" w:hAnsi="Arial" w:cs="Arial"/>
          <w:sz w:val="18"/>
        </w:rPr>
        <w:t xml:space="preserve"> - SIAC</w:t>
      </w:r>
    </w:p>
    <w:p w:rsidR="0062474B"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Del anterior resultado se deduce que el 58% de los asistentes tienen claridad respecto del procedimiento a seguir con las peticiones que se reciban en el buzón de sugerencias, el 67% de los encuestados conocen los tiempos y regularidad de la apertura del buzón y el 83% identifican las personas que deben intervenir en dicha apertura.</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hAnsi="Arial" w:cs="Arial"/>
        </w:rPr>
      </w:pPr>
    </w:p>
    <w:p w:rsidR="00480630" w:rsidRPr="00226184" w:rsidRDefault="00480630"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b/>
        </w:rPr>
      </w:pPr>
      <w:r w:rsidRPr="00226184">
        <w:rPr>
          <w:rFonts w:ascii="Arial" w:eastAsia="Arial" w:hAnsi="Arial" w:cs="Arial"/>
          <w:b/>
          <w:bCs/>
        </w:rPr>
        <w:t>3.3. Seguimiento en la apropiación del manual de servicio a la ciudadanía.</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Pr>
          <w:rFonts w:ascii="Arial" w:eastAsia="Arial" w:hAnsi="Arial" w:cs="Arial"/>
        </w:rPr>
        <w:t xml:space="preserve">Teniendo en cuenta la necesidad de que el manual de servicio al ciudadano tenga una buena apropiación por parte de los servidores y considerando el objetivo de que convierta en una </w:t>
      </w:r>
      <w:r w:rsidRPr="00226184">
        <w:rPr>
          <w:rFonts w:ascii="Arial" w:eastAsia="Arial" w:hAnsi="Arial" w:cs="Arial"/>
        </w:rPr>
        <w:t>herramienta que contribuya a mejoramiento de la gestión, con el propósito de estandarizar y mejorar la calidad en la prestaci</w:t>
      </w:r>
      <w:r>
        <w:rPr>
          <w:rFonts w:ascii="Arial" w:eastAsia="Arial" w:hAnsi="Arial" w:cs="Arial"/>
        </w:rPr>
        <w:t xml:space="preserve">ón de los servicios en la SDIS, se llevaron a cabo </w:t>
      </w:r>
      <w:r w:rsidRPr="00226184">
        <w:rPr>
          <w:rFonts w:ascii="Arial" w:eastAsia="Arial" w:hAnsi="Arial" w:cs="Arial"/>
        </w:rPr>
        <w:t xml:space="preserve">9 reuniones en la cuales participaron 989 personas entre servidores públicos y contratistas levantándose 236 encuestas de </w:t>
      </w:r>
      <w:proofErr w:type="spellStart"/>
      <w:r w:rsidRPr="00226184">
        <w:rPr>
          <w:rFonts w:ascii="Arial" w:eastAsia="Arial" w:hAnsi="Arial" w:cs="Arial"/>
        </w:rPr>
        <w:t>pretest</w:t>
      </w:r>
      <w:proofErr w:type="spellEnd"/>
      <w:r>
        <w:rPr>
          <w:rFonts w:ascii="Arial" w:eastAsia="Arial" w:hAnsi="Arial" w:cs="Arial"/>
        </w:rPr>
        <w:t>.</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center"/>
        <w:rPr>
          <w:rFonts w:ascii="Arial" w:eastAsia="Arial" w:hAnsi="Arial" w:cs="Arial"/>
        </w:rPr>
      </w:pPr>
      <w:r w:rsidRPr="005378E9">
        <w:rPr>
          <w:rFonts w:ascii="Arial" w:eastAsia="Arial" w:hAnsi="Arial" w:cs="Arial"/>
        </w:rPr>
        <w:object w:dxaOrig="9549" w:dyaOrig="4088">
          <v:shape id="_x0000_i1029" type="#_x0000_t75" style="width:372.75pt;height:204.75pt" o:ole="">
            <v:imagedata r:id="rId24" o:title=""/>
          </v:shape>
          <o:OLEObject Type="Embed" ProgID="Excel.Sheet.12" ShapeID="_x0000_i1029" DrawAspect="Content" ObjectID="_1566913680" r:id="rId25"/>
        </w:object>
      </w:r>
    </w:p>
    <w:p w:rsidR="0062474B" w:rsidRDefault="0062474B" w:rsidP="00151E50">
      <w:pPr>
        <w:spacing w:after="0" w:line="240" w:lineRule="auto"/>
        <w:ind w:firstLine="708"/>
        <w:contextualSpacing/>
        <w:rPr>
          <w:rFonts w:ascii="Arial" w:eastAsia="Arial" w:hAnsi="Arial" w:cs="Arial"/>
        </w:rPr>
      </w:pPr>
      <w:r w:rsidRPr="00226184">
        <w:rPr>
          <w:rFonts w:ascii="Arial" w:eastAsia="Arial" w:hAnsi="Arial" w:cs="Arial"/>
          <w:sz w:val="18"/>
        </w:rPr>
        <w:t>Fuente: Datos de asistencia SIAC</w:t>
      </w: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E7C03" w:rsidP="00151E50">
      <w:pPr>
        <w:spacing w:after="0" w:line="240" w:lineRule="auto"/>
        <w:contextualSpacing/>
        <w:jc w:val="center"/>
        <w:rPr>
          <w:rFonts w:ascii="Arial" w:eastAsia="Arial" w:hAnsi="Arial" w:cs="Arial"/>
        </w:rPr>
      </w:pPr>
      <w:r w:rsidRPr="0062474B">
        <w:rPr>
          <w:rFonts w:ascii="Arial" w:eastAsia="Arial" w:hAnsi="Arial" w:cs="Arial"/>
          <w:noProof/>
          <w:lang w:val="es-MX" w:eastAsia="es-MX"/>
        </w:rPr>
        <w:drawing>
          <wp:inline distT="0" distB="0" distL="0" distR="0">
            <wp:extent cx="4572635" cy="2746375"/>
            <wp:effectExtent l="0" t="0" r="18415" b="15875"/>
            <wp:docPr id="1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2474B" w:rsidRPr="00226184" w:rsidRDefault="0062474B" w:rsidP="00151E50">
      <w:pPr>
        <w:spacing w:after="0" w:line="240" w:lineRule="auto"/>
        <w:ind w:firstLine="708"/>
        <w:contextualSpacing/>
        <w:jc w:val="both"/>
        <w:rPr>
          <w:rFonts w:ascii="Arial" w:eastAsia="Arial" w:hAnsi="Arial" w:cs="Arial"/>
        </w:rPr>
      </w:pPr>
      <w:r>
        <w:rPr>
          <w:rFonts w:ascii="Arial" w:eastAsia="Arial" w:hAnsi="Arial" w:cs="Arial"/>
          <w:sz w:val="18"/>
        </w:rPr>
        <w:t xml:space="preserve">   </w:t>
      </w:r>
      <w:r w:rsidRPr="00226184">
        <w:rPr>
          <w:rFonts w:ascii="Arial" w:eastAsia="Arial" w:hAnsi="Arial" w:cs="Arial"/>
          <w:sz w:val="18"/>
        </w:rPr>
        <w:t xml:space="preserve">Fuente: Análisis información </w:t>
      </w:r>
      <w:proofErr w:type="spellStart"/>
      <w:r w:rsidRPr="00226184">
        <w:rPr>
          <w:rFonts w:ascii="Arial" w:eastAsia="Arial" w:hAnsi="Arial" w:cs="Arial"/>
          <w:sz w:val="18"/>
        </w:rPr>
        <w:t>pretest</w:t>
      </w:r>
      <w:proofErr w:type="spellEnd"/>
      <w:r w:rsidRPr="00226184">
        <w:rPr>
          <w:rFonts w:ascii="Arial" w:eastAsia="Arial" w:hAnsi="Arial" w:cs="Arial"/>
          <w:sz w:val="18"/>
        </w:rPr>
        <w:t xml:space="preserve"> - SIAC</w:t>
      </w:r>
    </w:p>
    <w:p w:rsidR="0062474B"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lastRenderedPageBreak/>
        <w:t xml:space="preserve"> Del anterior resultado se deduce que el 36% de los asistentes tienen claridad en la definición del servicio, el 28% tienen claridad sobre conceptos de competencias funcionales y 24% tienen claridad los conceptos de competencias comportamentales.</w:t>
      </w:r>
    </w:p>
    <w:p w:rsidR="0062474B" w:rsidRDefault="0062474B" w:rsidP="00151E50">
      <w:pPr>
        <w:spacing w:after="0" w:line="240" w:lineRule="auto"/>
        <w:contextualSpacing/>
        <w:rPr>
          <w:rFonts w:ascii="Arial" w:eastAsia="Arial" w:hAnsi="Arial" w:cs="Arial"/>
          <w:u w:val="single"/>
        </w:rPr>
      </w:pPr>
    </w:p>
    <w:p w:rsidR="00480630" w:rsidRDefault="00480630" w:rsidP="00151E50">
      <w:pPr>
        <w:spacing w:after="0" w:line="240" w:lineRule="auto"/>
        <w:contextualSpacing/>
        <w:rPr>
          <w:rFonts w:ascii="Arial" w:eastAsia="Arial" w:hAnsi="Arial" w:cs="Arial"/>
          <w:u w:val="single"/>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3.</w:t>
      </w:r>
      <w:r>
        <w:rPr>
          <w:rFonts w:ascii="Arial" w:eastAsia="Arial" w:hAnsi="Arial" w:cs="Arial"/>
          <w:b/>
          <w:bCs/>
          <w:color w:val="000000"/>
        </w:rPr>
        <w:t>4.</w:t>
      </w:r>
      <w:r w:rsidRPr="00226184">
        <w:rPr>
          <w:rFonts w:ascii="Arial" w:eastAsia="Arial" w:hAnsi="Arial" w:cs="Arial"/>
          <w:b/>
          <w:bCs/>
          <w:color w:val="000000"/>
        </w:rPr>
        <w:t xml:space="preserve"> Procesos de Inducción del procedimiento y operación del Sistema Distrital de Quejas y Soluciones </w:t>
      </w:r>
    </w:p>
    <w:p w:rsidR="0062474B" w:rsidRPr="00226184" w:rsidRDefault="0062474B" w:rsidP="00151E50">
      <w:pPr>
        <w:spacing w:after="0" w:line="240" w:lineRule="auto"/>
        <w:contextualSpacing/>
        <w:jc w:val="both"/>
        <w:rPr>
          <w:rFonts w:ascii="Arial" w:eastAsia="Arial" w:hAnsi="Arial" w:cs="Arial"/>
          <w:b/>
          <w:color w:val="000000"/>
        </w:rPr>
      </w:pPr>
    </w:p>
    <w:p w:rsidR="0062474B" w:rsidRDefault="0062474B" w:rsidP="00151E50">
      <w:pPr>
        <w:spacing w:after="0" w:line="240" w:lineRule="auto"/>
        <w:contextualSpacing/>
        <w:jc w:val="both"/>
        <w:rPr>
          <w:rFonts w:ascii="Arial" w:eastAsia="Arial" w:hAnsi="Arial" w:cs="Arial"/>
        </w:rPr>
      </w:pPr>
      <w:r>
        <w:rPr>
          <w:rFonts w:ascii="Arial" w:eastAsia="Arial" w:hAnsi="Arial" w:cs="Arial"/>
        </w:rPr>
        <w:t>Para l</w:t>
      </w:r>
      <w:r w:rsidRPr="00226184">
        <w:rPr>
          <w:rFonts w:ascii="Arial" w:eastAsia="Arial" w:hAnsi="Arial" w:cs="Arial"/>
        </w:rPr>
        <w:t xml:space="preserve">ograr que los designados </w:t>
      </w:r>
      <w:r w:rsidR="00FF09B9">
        <w:rPr>
          <w:rFonts w:ascii="Arial" w:eastAsia="Arial" w:hAnsi="Arial" w:cs="Arial"/>
        </w:rPr>
        <w:t xml:space="preserve">de </w:t>
      </w:r>
      <w:r w:rsidRPr="00226184">
        <w:rPr>
          <w:rFonts w:ascii="Arial" w:eastAsia="Arial" w:hAnsi="Arial" w:cs="Arial"/>
        </w:rPr>
        <w:t xml:space="preserve">la operatividad del </w:t>
      </w:r>
      <w:r w:rsidR="00FF09B9">
        <w:rPr>
          <w:rFonts w:ascii="Arial" w:eastAsia="Arial" w:hAnsi="Arial" w:cs="Arial"/>
        </w:rPr>
        <w:t>S</w:t>
      </w:r>
      <w:r w:rsidRPr="00226184">
        <w:rPr>
          <w:rFonts w:ascii="Arial" w:eastAsia="Arial" w:hAnsi="Arial" w:cs="Arial"/>
        </w:rPr>
        <w:t xml:space="preserve">istema </w:t>
      </w:r>
      <w:r w:rsidR="00FF09B9">
        <w:rPr>
          <w:rFonts w:ascii="Arial" w:eastAsia="Arial" w:hAnsi="Arial" w:cs="Arial"/>
        </w:rPr>
        <w:t>D</w:t>
      </w:r>
      <w:r w:rsidRPr="00226184">
        <w:rPr>
          <w:rFonts w:ascii="Arial" w:eastAsia="Arial" w:hAnsi="Arial" w:cs="Arial"/>
        </w:rPr>
        <w:t xml:space="preserve">istrital de </w:t>
      </w:r>
      <w:r w:rsidR="00FF09B9">
        <w:rPr>
          <w:rFonts w:ascii="Arial" w:eastAsia="Arial" w:hAnsi="Arial" w:cs="Arial"/>
        </w:rPr>
        <w:t>Q</w:t>
      </w:r>
      <w:r w:rsidRPr="00226184">
        <w:rPr>
          <w:rFonts w:ascii="Arial" w:eastAsia="Arial" w:hAnsi="Arial" w:cs="Arial"/>
        </w:rPr>
        <w:t xml:space="preserve">uejas y </w:t>
      </w:r>
      <w:r w:rsidR="00FF09B9">
        <w:rPr>
          <w:rFonts w:ascii="Arial" w:eastAsia="Arial" w:hAnsi="Arial" w:cs="Arial"/>
        </w:rPr>
        <w:t>S</w:t>
      </w:r>
      <w:r w:rsidRPr="00226184">
        <w:rPr>
          <w:rFonts w:ascii="Arial" w:eastAsia="Arial" w:hAnsi="Arial" w:cs="Arial"/>
        </w:rPr>
        <w:t xml:space="preserve">oluciones den un uso eficiente en el manejo, clasificación y cargue tanto de los requerimientos como de sus respuestas, con el fin de dar cumplimiento a los ciudadanos </w:t>
      </w:r>
      <w:r>
        <w:rPr>
          <w:rFonts w:ascii="Arial" w:eastAsia="Arial" w:hAnsi="Arial" w:cs="Arial"/>
        </w:rPr>
        <w:t>dentro de los términos legales se realizó 8 espacios de cualificación personalizada con la participación de 10 servidores de las dependencias de Talento Humano, Subdirección Local de Usaquén y Comisarías de Familia.</w:t>
      </w: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r w:rsidRPr="005378E9">
        <w:rPr>
          <w:rFonts w:ascii="Arial" w:eastAsia="Arial" w:hAnsi="Arial" w:cs="Arial"/>
        </w:rPr>
        <w:object w:dxaOrig="8481" w:dyaOrig="4734">
          <v:shape id="_x0000_i1030" type="#_x0000_t75" style="width:423.75pt;height:237pt" o:ole="">
            <v:imagedata r:id="rId27" o:title=""/>
          </v:shape>
          <o:OLEObject Type="Embed" ProgID="Excel.Sheet.12" ShapeID="_x0000_i1030" DrawAspect="Content" ObjectID="_1566913681" r:id="rId28"/>
        </w:object>
      </w:r>
    </w:p>
    <w:p w:rsidR="0062474B" w:rsidRPr="00226184" w:rsidRDefault="00662F4D" w:rsidP="00151E50">
      <w:pPr>
        <w:spacing w:after="0" w:line="240" w:lineRule="auto"/>
        <w:contextualSpacing/>
        <w:jc w:val="both"/>
        <w:rPr>
          <w:rFonts w:ascii="Arial" w:hAnsi="Arial" w:cs="Arial"/>
        </w:rPr>
      </w:pPr>
      <w:r>
        <w:rPr>
          <w:rFonts w:ascii="Arial" w:eastAsia="Arial" w:hAnsi="Arial" w:cs="Arial"/>
          <w:sz w:val="18"/>
        </w:rPr>
        <w:t xml:space="preserve">     </w:t>
      </w:r>
      <w:r w:rsidRPr="00226184">
        <w:rPr>
          <w:rFonts w:ascii="Arial" w:eastAsia="Arial" w:hAnsi="Arial" w:cs="Arial"/>
          <w:sz w:val="18"/>
        </w:rPr>
        <w:t>Fu</w:t>
      </w:r>
      <w:r>
        <w:rPr>
          <w:rFonts w:ascii="Arial" w:eastAsia="Arial" w:hAnsi="Arial" w:cs="Arial"/>
          <w:sz w:val="18"/>
        </w:rPr>
        <w:t>ente:</w:t>
      </w:r>
      <w:r w:rsidR="00FF09B9">
        <w:rPr>
          <w:rFonts w:ascii="Arial" w:eastAsia="Arial" w:hAnsi="Arial" w:cs="Arial"/>
          <w:sz w:val="18"/>
        </w:rPr>
        <w:t xml:space="preserve"> </w:t>
      </w:r>
      <w:r>
        <w:rPr>
          <w:rFonts w:ascii="Arial" w:eastAsia="Arial" w:hAnsi="Arial" w:cs="Arial"/>
          <w:sz w:val="18"/>
        </w:rPr>
        <w:t>Planillas</w:t>
      </w:r>
      <w:r w:rsidRPr="00226184">
        <w:rPr>
          <w:rFonts w:ascii="Arial" w:eastAsia="Arial" w:hAnsi="Arial" w:cs="Arial"/>
          <w:sz w:val="18"/>
        </w:rPr>
        <w:t xml:space="preserve"> de asistencia SIAC</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Dentro de los procesos de inducción y operación del SDQS, se cualificó sobre:</w:t>
      </w:r>
    </w:p>
    <w:p w:rsidR="0062474B" w:rsidRPr="00226184" w:rsidRDefault="0062474B" w:rsidP="00151E50">
      <w:pPr>
        <w:spacing w:after="0" w:line="240" w:lineRule="auto"/>
        <w:contextualSpacing/>
        <w:jc w:val="both"/>
        <w:rPr>
          <w:rFonts w:ascii="Arial" w:eastAsia="Arial" w:hAnsi="Arial" w:cs="Arial"/>
          <w:color w:val="000000"/>
        </w:rPr>
      </w:pP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Aplicabilidad del procedimiento para el trámite de requerimientos de la ciudadanía en la SDIS.</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lastRenderedPageBreak/>
        <w:t xml:space="preserve">Reconocimiento funcional del aplicativo, efectuando ejercicios en el cargue de requerimientos en el SISTEMA DISTRITAL DE QUEJAS Y SOLUCIONES. </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 xml:space="preserve">Verificación diaria en la bandeja de entrada de las peticiones en la cual se constata datos de la petición y del peticionario, ubicación de residencia del ciudadano para la asignación competente, verificación del tipo de evento y trámite correspondiente. </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Asignación del requerimiento a la dependencia correspondiente o asignación a otras dependencias por su competencia realizando la observación que haya a lugar.</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Trasladar cuando es competencia de otra entidad.</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Asignar-trasladar cuando la petición es de competencia de la SDIS y de otra entidad ya que en su asunto la ciudadanía solicita de servicios de las dos entidades.</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Solicitud de ampliación, se efectúa cuando se requiere mayor información para dar una respuesta de fondo o cuando la información reportada no es concreta se le informa al ciudadano que indique mayor información.</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Respuesta parcial cuando el término establecido para atender la solicitud no es suficiente para dar una respuesta definitiva, informando al peticionario el motivo y el tiempo promedio en que se emitirá la respuesta definitiva.</w:t>
      </w:r>
    </w:p>
    <w:p w:rsidR="0062474B" w:rsidRPr="001E491D" w:rsidRDefault="00A96B15"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Finalmente,</w:t>
      </w:r>
      <w:r w:rsidR="0062474B" w:rsidRPr="001E491D">
        <w:rPr>
          <w:rFonts w:ascii="Arial" w:eastAsia="Arial" w:hAnsi="Arial" w:cs="Arial"/>
          <w:color w:val="000000"/>
        </w:rPr>
        <w:t xml:space="preserve"> el evento respuesta definitiva es la respuesta de fondo a la petición que había realizado el peticionario.</w:t>
      </w:r>
    </w:p>
    <w:p w:rsidR="0062474B" w:rsidRPr="00226184" w:rsidRDefault="0062474B" w:rsidP="00151E50">
      <w:pPr>
        <w:spacing w:after="0" w:line="240" w:lineRule="auto"/>
        <w:ind w:left="360"/>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Igualmente se reitera la importancia indicar en el campo de observaciones la novedad pertinente especialmente cuando se efectúa respuesta parcial o cuando la petición corresponda a otra entidad según su competencia.</w:t>
      </w: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A96B15" w:rsidP="00151E50">
      <w:pPr>
        <w:spacing w:after="0" w:line="240" w:lineRule="auto"/>
        <w:contextualSpacing/>
        <w:jc w:val="both"/>
        <w:rPr>
          <w:rFonts w:ascii="Arial" w:hAnsi="Arial" w:cs="Arial"/>
        </w:rPr>
      </w:pPr>
      <w:r w:rsidRPr="00226184">
        <w:rPr>
          <w:rFonts w:ascii="Arial" w:eastAsia="Arial" w:hAnsi="Arial" w:cs="Arial"/>
          <w:b/>
          <w:bCs/>
        </w:rPr>
        <w:t>3.</w:t>
      </w:r>
      <w:r>
        <w:rPr>
          <w:rFonts w:ascii="Arial" w:eastAsia="Arial" w:hAnsi="Arial" w:cs="Arial"/>
          <w:b/>
          <w:bCs/>
        </w:rPr>
        <w:t xml:space="preserve">6 </w:t>
      </w:r>
      <w:r w:rsidRPr="00226184">
        <w:rPr>
          <w:rFonts w:ascii="Arial" w:eastAsia="Arial" w:hAnsi="Arial" w:cs="Arial"/>
          <w:b/>
          <w:bCs/>
        </w:rPr>
        <w:t>SATISFACCIÓN</w:t>
      </w:r>
      <w:r w:rsidR="0062474B" w:rsidRPr="00226184">
        <w:rPr>
          <w:rFonts w:ascii="Arial" w:eastAsia="Arial" w:hAnsi="Arial" w:cs="Arial"/>
          <w:b/>
          <w:bCs/>
        </w:rPr>
        <w:t xml:space="preserve"> CIUDADANA</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hAnsi="Arial" w:cs="Arial"/>
        </w:rPr>
      </w:pPr>
      <w:r>
        <w:rPr>
          <w:rFonts w:ascii="Arial" w:eastAsia="Arial" w:hAnsi="Arial" w:cs="Arial"/>
        </w:rPr>
        <w:t>Con el fin de c</w:t>
      </w:r>
      <w:r w:rsidRPr="00226184">
        <w:rPr>
          <w:rFonts w:ascii="Arial" w:eastAsia="Arial" w:hAnsi="Arial" w:cs="Arial"/>
        </w:rPr>
        <w:t>onocer el grado de satisfacción que tienen los ciudadanos frente a la prestación de los servicios en la SDIS, tanto en la atención en el SIAC como por parte de los referentes de proyectos en las subdirecciones locales y subdirecci</w:t>
      </w:r>
      <w:r>
        <w:rPr>
          <w:rFonts w:ascii="Arial" w:eastAsia="Arial" w:hAnsi="Arial" w:cs="Arial"/>
        </w:rPr>
        <w:t xml:space="preserve">ones técnicas del nivel central se realiza </w:t>
      </w:r>
      <w:r w:rsidRPr="00226184">
        <w:rPr>
          <w:rFonts w:ascii="Arial" w:eastAsia="Arial" w:hAnsi="Arial" w:cs="Arial"/>
        </w:rPr>
        <w:t>periódicamente</w:t>
      </w:r>
      <w:r>
        <w:rPr>
          <w:rFonts w:ascii="Arial" w:eastAsia="Arial" w:hAnsi="Arial" w:cs="Arial"/>
        </w:rPr>
        <w:t xml:space="preserve"> l</w:t>
      </w:r>
      <w:r w:rsidRPr="00226184">
        <w:rPr>
          <w:rFonts w:ascii="Arial" w:eastAsia="Arial" w:hAnsi="Arial" w:cs="Arial"/>
        </w:rPr>
        <w:t xml:space="preserve">a aplicación de la encuesta y sus resultados se consolidan trimestralmente, con seguimiento mensual por responsable, en la verificación diaria se efectúa depuración con el fin de identificar las que no están totalmente diligenciadas eliminando estos registros, igualmente se determina si existen derechos de petición para dar el trámite correspondiente.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Durante el segundo trimestre del 2017 de acuerdo a lo programado, se realizó la aplicación de las encuestas de percepción, con un total de 1.615</w:t>
      </w: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 </w:t>
      </w:r>
    </w:p>
    <w:p w:rsidR="005C4165" w:rsidRDefault="005C4165" w:rsidP="00151E50">
      <w:pPr>
        <w:spacing w:after="0" w:line="240" w:lineRule="auto"/>
        <w:contextualSpacing/>
        <w:jc w:val="both"/>
        <w:rPr>
          <w:rFonts w:ascii="Arial" w:eastAsia="Arial" w:hAnsi="Arial" w:cs="Arial"/>
        </w:rPr>
      </w:pPr>
    </w:p>
    <w:p w:rsidR="005C4165" w:rsidRDefault="005C4165" w:rsidP="00151E50">
      <w:pPr>
        <w:spacing w:after="0" w:line="240" w:lineRule="auto"/>
        <w:contextualSpacing/>
        <w:jc w:val="both"/>
        <w:rPr>
          <w:rFonts w:ascii="Arial" w:eastAsia="Arial" w:hAnsi="Arial" w:cs="Arial"/>
        </w:rPr>
      </w:pPr>
    </w:p>
    <w:p w:rsidR="005C4165" w:rsidRDefault="005C4165"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center"/>
        <w:rPr>
          <w:rFonts w:ascii="Arial" w:hAnsi="Arial" w:cs="Arial"/>
        </w:rPr>
      </w:pPr>
      <w:r w:rsidRPr="00226184">
        <w:rPr>
          <w:rFonts w:ascii="Arial" w:eastAsia="Arial" w:hAnsi="Arial" w:cs="Arial"/>
          <w:b/>
          <w:bCs/>
          <w:i/>
          <w:iCs/>
        </w:rPr>
        <w:lastRenderedPageBreak/>
        <w:t>Percepción de la ciudadanía frente a la atención en los SIAC.</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i/>
          <w:iCs/>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85"/>
        <w:gridCol w:w="1768"/>
        <w:gridCol w:w="1768"/>
      </w:tblGrid>
      <w:tr w:rsidR="0062474B" w:rsidRPr="0062474B" w:rsidTr="0062474B">
        <w:trPr>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Período</w:t>
            </w:r>
          </w:p>
        </w:tc>
        <w:tc>
          <w:tcPr>
            <w:tcW w:w="1585"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No. De encuestas aplicadas frente a la atención del SIAC</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No. De encuestas que se ubican en los rangos excelente </w:t>
            </w:r>
            <w:proofErr w:type="spellStart"/>
            <w:r w:rsidRPr="005C4165">
              <w:rPr>
                <w:rFonts w:ascii="Arial" w:eastAsia="Arial" w:hAnsi="Arial" w:cs="Arial"/>
                <w:sz w:val="16"/>
                <w:szCs w:val="16"/>
              </w:rPr>
              <w:t>ó</w:t>
            </w:r>
            <w:proofErr w:type="spellEnd"/>
            <w:r w:rsidRPr="005C4165">
              <w:rPr>
                <w:rFonts w:ascii="Arial" w:eastAsia="Arial" w:hAnsi="Arial" w:cs="Arial"/>
                <w:sz w:val="16"/>
                <w:szCs w:val="16"/>
              </w:rPr>
              <w:t xml:space="preserve"> bueno</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Resultado</w:t>
            </w:r>
          </w:p>
        </w:tc>
      </w:tr>
      <w:tr w:rsidR="0062474B" w:rsidRPr="0062474B" w:rsidTr="0062474B">
        <w:trPr>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ENERO-MARZO</w:t>
            </w:r>
          </w:p>
          <w:p w:rsidR="0062474B" w:rsidRPr="005C4165" w:rsidRDefault="0062474B" w:rsidP="00151E50">
            <w:pPr>
              <w:spacing w:line="240" w:lineRule="auto"/>
              <w:ind w:left="60"/>
              <w:contextualSpacing/>
              <w:jc w:val="center"/>
              <w:rPr>
                <w:rFonts w:ascii="Arial" w:eastAsia="Arial" w:hAnsi="Arial" w:cs="Arial"/>
                <w:sz w:val="16"/>
                <w:szCs w:val="16"/>
              </w:rPr>
            </w:pPr>
          </w:p>
          <w:p w:rsidR="0062474B" w:rsidRPr="005C4165" w:rsidRDefault="0062474B" w:rsidP="00151E50">
            <w:pPr>
              <w:spacing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ABRIL – JUNIO </w:t>
            </w:r>
          </w:p>
        </w:tc>
        <w:tc>
          <w:tcPr>
            <w:tcW w:w="1585"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1.773</w:t>
            </w:r>
          </w:p>
          <w:p w:rsidR="0062474B" w:rsidRPr="005C4165" w:rsidRDefault="0062474B" w:rsidP="00151E50">
            <w:pPr>
              <w:spacing w:line="240" w:lineRule="auto"/>
              <w:ind w:left="60"/>
              <w:contextualSpacing/>
              <w:jc w:val="center"/>
              <w:rPr>
                <w:rFonts w:ascii="Arial" w:eastAsia="Arial" w:hAnsi="Arial" w:cs="Arial"/>
                <w:b/>
                <w:bCs/>
                <w:sz w:val="16"/>
                <w:szCs w:val="16"/>
              </w:rPr>
            </w:pP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1.615</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1.768</w:t>
            </w:r>
          </w:p>
          <w:p w:rsidR="0062474B" w:rsidRPr="005C4165" w:rsidRDefault="0062474B" w:rsidP="00151E50">
            <w:pPr>
              <w:spacing w:line="240" w:lineRule="auto"/>
              <w:ind w:left="60"/>
              <w:contextualSpacing/>
              <w:jc w:val="center"/>
              <w:rPr>
                <w:rFonts w:ascii="Arial" w:eastAsia="Arial" w:hAnsi="Arial" w:cs="Arial"/>
                <w:b/>
                <w:bCs/>
                <w:sz w:val="16"/>
                <w:szCs w:val="16"/>
              </w:rPr>
            </w:pP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1.606</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99.7%</w:t>
            </w:r>
          </w:p>
          <w:p w:rsidR="0062474B" w:rsidRPr="005C4165" w:rsidRDefault="0062474B" w:rsidP="00151E50">
            <w:pPr>
              <w:spacing w:line="240" w:lineRule="auto"/>
              <w:ind w:left="60"/>
              <w:contextualSpacing/>
              <w:jc w:val="center"/>
              <w:rPr>
                <w:rFonts w:ascii="Arial" w:eastAsia="Arial" w:hAnsi="Arial" w:cs="Arial"/>
                <w:b/>
                <w:bCs/>
                <w:sz w:val="16"/>
                <w:szCs w:val="16"/>
              </w:rPr>
            </w:pP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99.4%</w:t>
            </w:r>
          </w:p>
        </w:tc>
      </w:tr>
    </w:tbl>
    <w:p w:rsidR="0062474B" w:rsidRPr="00226184" w:rsidRDefault="00662F4D" w:rsidP="00151E50">
      <w:pPr>
        <w:spacing w:after="0" w:line="240" w:lineRule="auto"/>
        <w:contextualSpacing/>
        <w:jc w:val="both"/>
        <w:rPr>
          <w:rFonts w:ascii="Arial" w:eastAsia="Arial" w:hAnsi="Arial" w:cs="Arial"/>
          <w:color w:val="000000"/>
        </w:rPr>
      </w:pPr>
      <w:r>
        <w:rPr>
          <w:rFonts w:ascii="Arial" w:eastAsia="Arial" w:hAnsi="Arial" w:cs="Arial"/>
          <w:color w:val="000000"/>
        </w:rPr>
        <w:t xml:space="preserve">               </w:t>
      </w:r>
      <w:r w:rsidRPr="00226184">
        <w:rPr>
          <w:rFonts w:ascii="Arial" w:eastAsia="Arial" w:hAnsi="Arial" w:cs="Arial"/>
          <w:sz w:val="18"/>
        </w:rPr>
        <w:t>Fuente:</w:t>
      </w:r>
      <w:r>
        <w:rPr>
          <w:rFonts w:ascii="Arial" w:eastAsia="Arial" w:hAnsi="Arial" w:cs="Arial"/>
          <w:sz w:val="18"/>
        </w:rPr>
        <w:t xml:space="preserve"> </w:t>
      </w:r>
      <w:r w:rsidR="00EC7C91">
        <w:rPr>
          <w:rFonts w:ascii="Arial" w:eastAsia="Arial" w:hAnsi="Arial" w:cs="Arial"/>
          <w:sz w:val="18"/>
        </w:rPr>
        <w:t>Link de e</w:t>
      </w:r>
      <w:r>
        <w:rPr>
          <w:rFonts w:ascii="Arial" w:eastAsia="Arial" w:hAnsi="Arial" w:cs="Arial"/>
          <w:sz w:val="18"/>
        </w:rPr>
        <w:t xml:space="preserve">ncuestas </w:t>
      </w:r>
      <w:r w:rsidRPr="00226184">
        <w:rPr>
          <w:rFonts w:ascii="Arial" w:eastAsia="Arial" w:hAnsi="Arial" w:cs="Arial"/>
          <w:sz w:val="18"/>
        </w:rPr>
        <w:t>virtuales</w:t>
      </w:r>
      <w:r>
        <w:rPr>
          <w:rFonts w:ascii="Arial" w:eastAsia="Arial" w:hAnsi="Arial" w:cs="Arial"/>
          <w:sz w:val="18"/>
        </w:rPr>
        <w:t xml:space="preserve"> de percepción  </w:t>
      </w:r>
      <w:r w:rsidRPr="00226184">
        <w:rPr>
          <w:rFonts w:ascii="Arial" w:eastAsia="Arial" w:hAnsi="Arial" w:cs="Arial"/>
          <w:sz w:val="18"/>
        </w:rPr>
        <w:t xml:space="preserve"> SIAC</w:t>
      </w: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Del="031A4C10" w:rsidRDefault="0062474B" w:rsidP="00151E50">
      <w:pPr>
        <w:spacing w:after="0" w:line="240" w:lineRule="auto"/>
        <w:contextualSpacing/>
        <w:jc w:val="both"/>
        <w:rPr>
          <w:rFonts w:ascii="Arial" w:hAnsi="Arial" w:cs="Arial"/>
        </w:rPr>
      </w:pPr>
      <w:r w:rsidRPr="00226184">
        <w:rPr>
          <w:rFonts w:ascii="Arial" w:eastAsia="Arial" w:hAnsi="Arial" w:cs="Arial"/>
          <w:sz w:val="24"/>
          <w:szCs w:val="24"/>
        </w:rPr>
        <w:t>Como se evidencia en el anterior cuadro el segundo trimestre de las 1.615 encuestas de percepción ciudadana aplicadas, el 99.4% de los ciudadanos manifestaron una atención buena o excelente, el 1.6% restante que corresponde a 9 ciudadanos contestaron aceptable sin indicar el porqué</w:t>
      </w:r>
      <w:r w:rsidRPr="00226184">
        <w:rPr>
          <w:rFonts w:ascii="Arial" w:eastAsia="Arial" w:hAnsi="Arial" w:cs="Arial"/>
          <w:b/>
          <w:bCs/>
          <w:sz w:val="24"/>
          <w:szCs w:val="24"/>
        </w:rPr>
        <w:t>.</w:t>
      </w:r>
    </w:p>
    <w:p w:rsidR="0062474B" w:rsidRDefault="0062474B" w:rsidP="00151E50">
      <w:pPr>
        <w:spacing w:after="0" w:line="240" w:lineRule="auto"/>
        <w:contextualSpacing/>
        <w:jc w:val="center"/>
        <w:rPr>
          <w:rFonts w:ascii="Arial" w:eastAsia="Times New Roman" w:hAnsi="Arial" w:cs="Arial"/>
          <w:color w:val="000000"/>
          <w:sz w:val="24"/>
          <w:szCs w:val="24"/>
        </w:rPr>
      </w:pPr>
    </w:p>
    <w:p w:rsidR="0062474B" w:rsidRPr="00226184" w:rsidRDefault="0062474B" w:rsidP="00151E50">
      <w:pPr>
        <w:spacing w:after="0" w:line="240" w:lineRule="auto"/>
        <w:contextualSpacing/>
        <w:jc w:val="center"/>
        <w:rPr>
          <w:rFonts w:ascii="Arial" w:eastAsia="Times New Roman" w:hAnsi="Arial" w:cs="Arial"/>
          <w:color w:val="000000"/>
          <w:sz w:val="24"/>
          <w:szCs w:val="24"/>
        </w:rPr>
      </w:pPr>
    </w:p>
    <w:p w:rsidR="0062474B" w:rsidRPr="00226184" w:rsidRDefault="0062474B" w:rsidP="00151E50">
      <w:pPr>
        <w:spacing w:after="0" w:line="240" w:lineRule="auto"/>
        <w:contextualSpacing/>
        <w:jc w:val="center"/>
        <w:rPr>
          <w:rFonts w:ascii="Arial" w:hAnsi="Arial" w:cs="Arial"/>
        </w:rPr>
      </w:pPr>
      <w:r w:rsidRPr="00226184">
        <w:rPr>
          <w:rFonts w:ascii="Arial" w:eastAsia="Arial" w:hAnsi="Arial" w:cs="Arial"/>
          <w:b/>
          <w:bCs/>
          <w:sz w:val="24"/>
          <w:szCs w:val="24"/>
        </w:rPr>
        <w:t>Percepción de la ciudadanía frente a la atención en los Servicios Sociales</w:t>
      </w:r>
      <w:r w:rsidRPr="00226184">
        <w:rPr>
          <w:rFonts w:ascii="Arial" w:eastAsia="Arial" w:hAnsi="Arial" w:cs="Arial"/>
          <w:b/>
          <w:bCs/>
          <w:i/>
          <w:iCs/>
          <w:sz w:val="24"/>
          <w:szCs w:val="24"/>
        </w:rPr>
        <w:t>.</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sz w:val="24"/>
          <w:szCs w:val="24"/>
          <w:u w:val="single"/>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559"/>
        <w:gridCol w:w="1577"/>
      </w:tblGrid>
      <w:tr w:rsidR="0062474B" w:rsidRPr="0062474B" w:rsidTr="005C4165">
        <w:trPr>
          <w:trHeight w:val="973"/>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Periodo</w:t>
            </w:r>
          </w:p>
        </w:tc>
        <w:tc>
          <w:tcPr>
            <w:tcW w:w="1985"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No. De encuestas aplicadas frente a la Percepción en la atención en los Servicios Sociales de la SDIS</w:t>
            </w:r>
          </w:p>
        </w:tc>
        <w:tc>
          <w:tcPr>
            <w:tcW w:w="1559"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No. De encuestas que se ubican en los rangos excelente </w:t>
            </w:r>
            <w:proofErr w:type="spellStart"/>
            <w:r w:rsidRPr="005C4165">
              <w:rPr>
                <w:rFonts w:ascii="Arial" w:eastAsia="Arial" w:hAnsi="Arial" w:cs="Arial"/>
                <w:sz w:val="16"/>
                <w:szCs w:val="16"/>
              </w:rPr>
              <w:t>ó</w:t>
            </w:r>
            <w:proofErr w:type="spellEnd"/>
            <w:r w:rsidRPr="005C4165">
              <w:rPr>
                <w:rFonts w:ascii="Arial" w:eastAsia="Arial" w:hAnsi="Arial" w:cs="Arial"/>
                <w:sz w:val="16"/>
                <w:szCs w:val="16"/>
              </w:rPr>
              <w:t xml:space="preserve"> bueno</w:t>
            </w:r>
          </w:p>
        </w:tc>
        <w:tc>
          <w:tcPr>
            <w:tcW w:w="1577"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Resultado</w:t>
            </w:r>
          </w:p>
        </w:tc>
      </w:tr>
      <w:tr w:rsidR="0062474B" w:rsidRPr="0062474B" w:rsidTr="0062474B">
        <w:trPr>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ENERO-MARZO</w:t>
            </w:r>
          </w:p>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 </w:t>
            </w:r>
          </w:p>
          <w:p w:rsidR="0062474B" w:rsidRPr="005C4165" w:rsidRDefault="0062474B" w:rsidP="00151E50">
            <w:pPr>
              <w:spacing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ABRIL – JUNIO </w:t>
            </w:r>
          </w:p>
        </w:tc>
        <w:tc>
          <w:tcPr>
            <w:tcW w:w="1985"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1.773</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 xml:space="preserve"> </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1.615</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sz w:val="16"/>
                <w:szCs w:val="16"/>
              </w:rPr>
              <w:t xml:space="preserve"> </w:t>
            </w:r>
          </w:p>
        </w:tc>
        <w:tc>
          <w:tcPr>
            <w:tcW w:w="1559"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1.731</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 xml:space="preserve"> </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1.566</w:t>
            </w:r>
          </w:p>
        </w:tc>
        <w:tc>
          <w:tcPr>
            <w:tcW w:w="1577"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97.6%</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 xml:space="preserve"> </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96.96%</w:t>
            </w:r>
          </w:p>
        </w:tc>
      </w:tr>
    </w:tbl>
    <w:p w:rsidR="00662F4D" w:rsidRPr="00226184" w:rsidRDefault="00662F4D" w:rsidP="00662F4D">
      <w:pPr>
        <w:spacing w:after="0" w:line="240" w:lineRule="auto"/>
        <w:contextualSpacing/>
        <w:jc w:val="both"/>
        <w:rPr>
          <w:rFonts w:ascii="Arial" w:eastAsia="Arial" w:hAnsi="Arial" w:cs="Arial"/>
          <w:color w:val="000000"/>
        </w:rPr>
      </w:pPr>
      <w:r>
        <w:rPr>
          <w:rFonts w:ascii="Arial" w:eastAsia="Arial" w:hAnsi="Arial" w:cs="Arial"/>
          <w:sz w:val="18"/>
        </w:rPr>
        <w:t xml:space="preserve">                  </w:t>
      </w:r>
      <w:r w:rsidRPr="00226184">
        <w:rPr>
          <w:rFonts w:ascii="Arial" w:eastAsia="Arial" w:hAnsi="Arial" w:cs="Arial"/>
          <w:sz w:val="18"/>
        </w:rPr>
        <w:t>Fuente:</w:t>
      </w:r>
      <w:r w:rsidR="00EC7C91">
        <w:rPr>
          <w:rFonts w:ascii="Arial" w:eastAsia="Arial" w:hAnsi="Arial" w:cs="Arial"/>
          <w:sz w:val="18"/>
        </w:rPr>
        <w:t xml:space="preserve"> Link de e</w:t>
      </w:r>
      <w:r>
        <w:rPr>
          <w:rFonts w:ascii="Arial" w:eastAsia="Arial" w:hAnsi="Arial" w:cs="Arial"/>
          <w:sz w:val="18"/>
        </w:rPr>
        <w:t xml:space="preserve">ncuestas </w:t>
      </w:r>
      <w:r w:rsidRPr="00226184">
        <w:rPr>
          <w:rFonts w:ascii="Arial" w:eastAsia="Arial" w:hAnsi="Arial" w:cs="Arial"/>
          <w:sz w:val="18"/>
        </w:rPr>
        <w:t>virtuales</w:t>
      </w:r>
      <w:r>
        <w:rPr>
          <w:rFonts w:ascii="Arial" w:eastAsia="Arial" w:hAnsi="Arial" w:cs="Arial"/>
          <w:sz w:val="18"/>
        </w:rPr>
        <w:t xml:space="preserve"> de percepción  </w:t>
      </w:r>
      <w:r w:rsidRPr="00226184">
        <w:rPr>
          <w:rFonts w:ascii="Arial" w:eastAsia="Arial" w:hAnsi="Arial" w:cs="Arial"/>
          <w:sz w:val="18"/>
        </w:rPr>
        <w:t xml:space="preserve"> SIAC</w:t>
      </w:r>
    </w:p>
    <w:p w:rsidR="0062474B" w:rsidRPr="00226184" w:rsidRDefault="0062474B" w:rsidP="00151E50">
      <w:pPr>
        <w:spacing w:after="0" w:line="240" w:lineRule="auto"/>
        <w:contextualSpacing/>
        <w:jc w:val="center"/>
        <w:rPr>
          <w:rFonts w:ascii="Arial" w:eastAsia="Times New Roman" w:hAnsi="Arial" w:cs="Arial"/>
          <w:color w:val="000000"/>
          <w:sz w:val="24"/>
          <w:szCs w:val="24"/>
        </w:rPr>
      </w:pP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Respecto a la atención de los servicios sociales de 1.615 encuestas aplicadas, el 96.96% manifestaron un servicio bueno o excelente, del 3.04% restante que corresponde a 32 ciudadanos con calificación aceptable y 17 con calificación deficiente en el cual de manera general los ciudadanos manifiestan una mayor calidez de quienes atienden, mejorar la calidad y claridad de las visitas de focalización, mejor perfil y cualificación de los que atienden y agilizar tiempos de respuesta en lista de espera.</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Las localidades en las cuales hubo calificación deficiente y aceptable son: Ciudad Bolívar, San Cristóbal, Usme, las cuales presentaron el mayor número de respuestas de este tipo, otras localidades que también tienen esta calificación Kennedy, Fontibón, Mártires, Puente Aranda y Tunjuelito</w:t>
      </w:r>
    </w:p>
    <w:p w:rsidR="00CA1943" w:rsidRDefault="00CA1943" w:rsidP="00151E50">
      <w:pPr>
        <w:spacing w:after="0" w:line="240" w:lineRule="auto"/>
        <w:contextualSpacing/>
        <w:jc w:val="both"/>
        <w:rPr>
          <w:rFonts w:ascii="Arial" w:eastAsia="Arial" w:hAnsi="Arial" w:cs="Arial"/>
        </w:rPr>
      </w:pPr>
    </w:p>
    <w:p w:rsidR="00CA1943" w:rsidRPr="00DE726D" w:rsidRDefault="00CA1943" w:rsidP="00CA1943">
      <w:pPr>
        <w:pStyle w:val="Listaconvietas"/>
        <w:rPr>
          <w:b w:val="0"/>
          <w:bCs w:val="0"/>
          <w:iCs w:val="0"/>
          <w:lang w:val="es-ES_tradnl"/>
        </w:rPr>
      </w:pPr>
      <w:r w:rsidRPr="00314872">
        <w:rPr>
          <w:bCs w:val="0"/>
          <w:iCs w:val="0"/>
          <w:lang w:val="es-ES_tradnl"/>
        </w:rPr>
        <w:t>VER ANEXO 2:</w:t>
      </w:r>
      <w:r>
        <w:rPr>
          <w:bCs w:val="0"/>
          <w:iCs w:val="0"/>
          <w:lang w:val="es-ES_tradnl"/>
        </w:rPr>
        <w:t xml:space="preserve"> </w:t>
      </w:r>
      <w:r w:rsidRPr="00314872">
        <w:rPr>
          <w:bCs w:val="0"/>
          <w:iCs w:val="0"/>
          <w:lang w:val="es-ES_tradnl"/>
        </w:rPr>
        <w:t>Resultados encuestas de percepción</w:t>
      </w:r>
      <w:r w:rsidRPr="00DE726D">
        <w:rPr>
          <w:b w:val="0"/>
          <w:bCs w:val="0"/>
          <w:iCs w:val="0"/>
          <w:lang w:val="es-ES_tradnl"/>
        </w:rPr>
        <w:t>.</w:t>
      </w:r>
    </w:p>
    <w:p w:rsidR="00CA1943" w:rsidRPr="00CA1943" w:rsidRDefault="00CA1943" w:rsidP="00151E50">
      <w:pPr>
        <w:spacing w:after="0" w:line="240" w:lineRule="auto"/>
        <w:contextualSpacing/>
        <w:jc w:val="both"/>
        <w:rPr>
          <w:rFonts w:ascii="Arial" w:hAnsi="Arial" w:cs="Arial"/>
          <w:lang w:val="es-ES_tradnl"/>
        </w:rPr>
      </w:pPr>
    </w:p>
    <w:p w:rsidR="0062474B" w:rsidRPr="00226184" w:rsidRDefault="0062474B" w:rsidP="00151E50">
      <w:pPr>
        <w:spacing w:after="0" w:line="240" w:lineRule="auto"/>
        <w:contextualSpacing/>
        <w:jc w:val="both"/>
        <w:rPr>
          <w:rFonts w:ascii="Arial" w:eastAsia="Times New Roman" w:hAnsi="Arial" w:cs="Arial"/>
          <w:color w:val="000000"/>
          <w:sz w:val="24"/>
          <w:szCs w:val="24"/>
        </w:rPr>
      </w:pP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LOGROS</w:t>
      </w:r>
    </w:p>
    <w:p w:rsidR="0062474B" w:rsidRPr="00226184" w:rsidRDefault="0062474B" w:rsidP="00151E50">
      <w:pPr>
        <w:spacing w:after="0" w:line="240" w:lineRule="auto"/>
        <w:contextualSpacing/>
        <w:jc w:val="both"/>
        <w:rPr>
          <w:rFonts w:ascii="Arial" w:eastAsia="Arial" w:hAnsi="Arial" w:cs="Arial"/>
        </w:rPr>
      </w:pPr>
    </w:p>
    <w:p w:rsidR="0062474B" w:rsidRPr="0094009E" w:rsidRDefault="0062474B" w:rsidP="00480630">
      <w:pPr>
        <w:pStyle w:val="Prrafodelista"/>
        <w:numPr>
          <w:ilvl w:val="0"/>
          <w:numId w:val="18"/>
        </w:numPr>
        <w:spacing w:after="0" w:line="240" w:lineRule="auto"/>
        <w:ind w:left="360"/>
        <w:jc w:val="both"/>
        <w:rPr>
          <w:rFonts w:ascii="Arial" w:eastAsia="Arial" w:hAnsi="Arial" w:cs="Arial"/>
        </w:rPr>
      </w:pPr>
      <w:r w:rsidRPr="0094009E">
        <w:rPr>
          <w:rFonts w:ascii="Arial" w:eastAsia="Arial" w:hAnsi="Arial" w:cs="Arial"/>
        </w:rPr>
        <w:t>Concertación conjunta entre el Despacho, Oficina Jurídica, Subdirecciones de Infancia, Discapacidad y Vejez para la sensibilización del procedimiento para trámite de requerimientos ciudadanos en la SDIS llegando a 718 servidores públicos de las 16 Subdirecciones Locales.</w:t>
      </w:r>
    </w:p>
    <w:p w:rsidR="0062474B" w:rsidRPr="00226184" w:rsidRDefault="0062474B" w:rsidP="00480630">
      <w:pPr>
        <w:spacing w:after="0" w:line="240" w:lineRule="auto"/>
        <w:contextualSpacing/>
        <w:jc w:val="both"/>
        <w:rPr>
          <w:rFonts w:ascii="Arial" w:eastAsia="Arial" w:hAnsi="Arial" w:cs="Arial"/>
        </w:rPr>
      </w:pPr>
    </w:p>
    <w:p w:rsidR="0062474B" w:rsidRPr="00226184" w:rsidRDefault="0062474B" w:rsidP="00480630">
      <w:pPr>
        <w:pStyle w:val="Prrafodelista"/>
        <w:numPr>
          <w:ilvl w:val="0"/>
          <w:numId w:val="18"/>
        </w:numPr>
        <w:spacing w:after="0" w:line="240" w:lineRule="auto"/>
        <w:ind w:left="360"/>
        <w:jc w:val="both"/>
        <w:rPr>
          <w:rFonts w:ascii="Arial" w:hAnsi="Arial" w:cs="Arial"/>
        </w:rPr>
      </w:pPr>
      <w:r w:rsidRPr="00226184">
        <w:rPr>
          <w:rFonts w:ascii="Arial" w:eastAsia="Arial" w:hAnsi="Arial" w:cs="Arial"/>
        </w:rPr>
        <w:t xml:space="preserve">Disminución de respuestas fuera de los términos como respuesta de los procesos de calificación y seguimiento </w:t>
      </w:r>
      <w:r w:rsidR="00EB6F63" w:rsidRPr="00226184">
        <w:rPr>
          <w:rFonts w:ascii="Arial" w:eastAsia="Arial" w:hAnsi="Arial" w:cs="Arial"/>
        </w:rPr>
        <w:t xml:space="preserve">pertinente. </w:t>
      </w:r>
    </w:p>
    <w:p w:rsidR="0062474B" w:rsidRPr="00226184" w:rsidRDefault="0062474B" w:rsidP="00480630">
      <w:pPr>
        <w:spacing w:after="0" w:line="240" w:lineRule="auto"/>
        <w:contextualSpacing/>
        <w:jc w:val="both"/>
        <w:rPr>
          <w:rFonts w:ascii="Arial" w:eastAsia="Arial" w:hAnsi="Arial" w:cs="Arial"/>
        </w:rPr>
      </w:pPr>
    </w:p>
    <w:p w:rsidR="0062474B" w:rsidRPr="00226184" w:rsidRDefault="0062474B" w:rsidP="00480630">
      <w:pPr>
        <w:pStyle w:val="Prrafodelista"/>
        <w:numPr>
          <w:ilvl w:val="0"/>
          <w:numId w:val="18"/>
        </w:numPr>
        <w:spacing w:after="0" w:line="240" w:lineRule="auto"/>
        <w:ind w:left="360"/>
        <w:jc w:val="both"/>
        <w:rPr>
          <w:rFonts w:ascii="Arial" w:hAnsi="Arial" w:cs="Arial"/>
        </w:rPr>
      </w:pPr>
      <w:r w:rsidRPr="00226184">
        <w:rPr>
          <w:rFonts w:ascii="Arial" w:eastAsia="Arial" w:hAnsi="Arial" w:cs="Arial"/>
        </w:rPr>
        <w:t>Mejoramiento en la imagen corporativa por adecuación y remodelación de inmobiliarios en 15 puntos SIAC.</w:t>
      </w:r>
    </w:p>
    <w:p w:rsidR="0062474B" w:rsidRPr="00226184" w:rsidRDefault="0062474B" w:rsidP="00480630">
      <w:pPr>
        <w:spacing w:after="0" w:line="240" w:lineRule="auto"/>
        <w:contextualSpacing/>
        <w:jc w:val="both"/>
        <w:rPr>
          <w:rFonts w:ascii="Arial" w:eastAsia="Arial" w:hAnsi="Arial" w:cs="Arial"/>
        </w:rPr>
      </w:pPr>
    </w:p>
    <w:p w:rsidR="0062474B" w:rsidRPr="00981554" w:rsidRDefault="00240165" w:rsidP="00480630">
      <w:pPr>
        <w:pStyle w:val="Prrafodelista"/>
        <w:numPr>
          <w:ilvl w:val="0"/>
          <w:numId w:val="18"/>
        </w:numPr>
        <w:spacing w:after="0" w:line="240" w:lineRule="auto"/>
        <w:ind w:left="360"/>
        <w:jc w:val="both"/>
        <w:rPr>
          <w:rFonts w:ascii="Arial" w:hAnsi="Arial" w:cs="Arial"/>
        </w:rPr>
      </w:pPr>
      <w:r w:rsidRPr="00981554">
        <w:rPr>
          <w:rFonts w:ascii="Arial" w:eastAsia="Arial" w:hAnsi="Arial" w:cs="Arial"/>
        </w:rPr>
        <w:t xml:space="preserve">Los procesos de cualificación </w:t>
      </w:r>
      <w:r w:rsidR="00234753" w:rsidRPr="00981554">
        <w:rPr>
          <w:rFonts w:ascii="Arial" w:eastAsia="Arial" w:hAnsi="Arial" w:cs="Arial"/>
        </w:rPr>
        <w:t xml:space="preserve">en el tema </w:t>
      </w:r>
      <w:r w:rsidR="00A6613F" w:rsidRPr="00981554">
        <w:rPr>
          <w:rFonts w:ascii="Arial" w:eastAsia="Arial" w:hAnsi="Arial" w:cs="Arial"/>
        </w:rPr>
        <w:t xml:space="preserve">del lineamiento </w:t>
      </w:r>
      <w:r w:rsidR="00234753" w:rsidRPr="00981554">
        <w:rPr>
          <w:rFonts w:ascii="Arial" w:eastAsia="Arial" w:hAnsi="Arial" w:cs="Arial"/>
        </w:rPr>
        <w:t>de apertura</w:t>
      </w:r>
      <w:r w:rsidR="00A6613F" w:rsidRPr="00981554">
        <w:rPr>
          <w:rFonts w:ascii="Arial" w:eastAsia="Arial" w:hAnsi="Arial" w:cs="Arial"/>
        </w:rPr>
        <w:t xml:space="preserve"> de los buzones de sugerencias </w:t>
      </w:r>
      <w:r w:rsidR="00234753" w:rsidRPr="00981554">
        <w:rPr>
          <w:rFonts w:ascii="Arial" w:eastAsia="Arial" w:hAnsi="Arial" w:cs="Arial"/>
        </w:rPr>
        <w:t xml:space="preserve">ha repercutido en un aumento de la aplicación del mismo, por parte de los responsables de las dependencias donde se encuentran ubicados buzones de sugerencias como son jardines, Centros de Protección, Casas de la Juventud entre otros.  </w:t>
      </w:r>
    </w:p>
    <w:p w:rsidR="0062474B" w:rsidRPr="00226184" w:rsidRDefault="0062474B" w:rsidP="00151E50">
      <w:pPr>
        <w:spacing w:after="0" w:line="240" w:lineRule="auto"/>
        <w:ind w:left="360"/>
        <w:contextualSpacing/>
        <w:jc w:val="both"/>
        <w:rPr>
          <w:rFonts w:ascii="Arial" w:hAnsi="Arial" w:cs="Arial"/>
        </w:rPr>
      </w:pPr>
    </w:p>
    <w:p w:rsidR="0062474B" w:rsidRPr="00226184" w:rsidRDefault="0062474B" w:rsidP="00151E50">
      <w:pPr>
        <w:spacing w:after="0" w:line="240" w:lineRule="auto"/>
        <w:contextualSpacing/>
        <w:jc w:val="both"/>
        <w:outlineLvl w:val="0"/>
        <w:rPr>
          <w:rFonts w:ascii="Arial" w:eastAsia="Arial" w:hAnsi="Arial" w:cs="Arial"/>
          <w:color w:val="000000"/>
        </w:rPr>
      </w:pPr>
      <w:r w:rsidRPr="00226184">
        <w:rPr>
          <w:rFonts w:ascii="Arial" w:eastAsia="Arial" w:hAnsi="Arial" w:cs="Arial"/>
          <w:b/>
          <w:bCs/>
          <w:color w:val="000000"/>
        </w:rPr>
        <w:t>DIFICULTADES</w:t>
      </w:r>
    </w:p>
    <w:p w:rsidR="0062474B" w:rsidRPr="00226184" w:rsidRDefault="0062474B" w:rsidP="00151E50">
      <w:pPr>
        <w:spacing w:after="0" w:line="240" w:lineRule="auto"/>
        <w:contextualSpacing/>
        <w:jc w:val="both"/>
        <w:outlineLvl w:val="0"/>
        <w:rPr>
          <w:rFonts w:ascii="Arial" w:eastAsia="Arial" w:hAnsi="Arial" w:cs="Arial"/>
          <w:b/>
          <w:bCs/>
          <w:color w:val="000000"/>
        </w:rPr>
      </w:pP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Constante rotación de los designados por parte de algunas dependencias sobre todo en Comisarías de Familia, lo que repercute en la oportunidad de dar respuesta a los requerimientos ciudadanos.</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Los Subdirectores Locales no dan la suficiente importancia para la designación de servidores de apoyos cuando se requieren reemplazos en los SIAC.</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Inadecuados puntos de red que generan permanentes caídas del sistema, afectando la información oportuna a la ciudadanía.</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Equipo de cómputo con obsolescencia generando bloqueos permanentes y demoras tanto en las consultas como en los registros de atención ciudadana.</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 xml:space="preserve">Falta de apropiación y rotación permanente de apoyos en el SIAC, durante la hora de almuerzo donde no se registran atenciones ciudadanas </w:t>
      </w:r>
    </w:p>
    <w:p w:rsidR="0062474B" w:rsidRPr="00226184" w:rsidRDefault="0062474B" w:rsidP="00480630">
      <w:pPr>
        <w:pStyle w:val="Prrafodelista"/>
        <w:numPr>
          <w:ilvl w:val="0"/>
          <w:numId w:val="19"/>
        </w:numPr>
        <w:spacing w:after="0" w:line="240" w:lineRule="auto"/>
        <w:ind w:left="426" w:hanging="426"/>
        <w:jc w:val="both"/>
        <w:rPr>
          <w:rFonts w:ascii="Arial" w:eastAsia="Arial" w:hAnsi="Arial" w:cs="Arial"/>
          <w:color w:val="000000"/>
        </w:rPr>
      </w:pPr>
      <w:r w:rsidRPr="00226184">
        <w:rPr>
          <w:rFonts w:ascii="Arial" w:eastAsia="Arial" w:hAnsi="Arial" w:cs="Arial"/>
        </w:rPr>
        <w:t>Manifestaciones de inconformidad por el uso inadecuado del teléfono, como la corte de llamadas, tonos de voz grosero, información incorrecta a la ciudadanía.</w:t>
      </w:r>
    </w:p>
    <w:p w:rsidR="0062474B" w:rsidRPr="00226184" w:rsidRDefault="0062474B" w:rsidP="00480630">
      <w:pPr>
        <w:pStyle w:val="Prrafodelista"/>
        <w:numPr>
          <w:ilvl w:val="0"/>
          <w:numId w:val="19"/>
        </w:numPr>
        <w:spacing w:after="0" w:line="240" w:lineRule="auto"/>
        <w:ind w:left="426" w:hanging="426"/>
        <w:jc w:val="both"/>
        <w:rPr>
          <w:rFonts w:ascii="Arial" w:eastAsia="Arial" w:hAnsi="Arial" w:cs="Arial"/>
          <w:color w:val="000000"/>
        </w:rPr>
      </w:pPr>
      <w:r w:rsidRPr="00226184">
        <w:rPr>
          <w:rFonts w:ascii="Arial" w:eastAsia="Arial" w:hAnsi="Arial" w:cs="Arial"/>
        </w:rPr>
        <w:t>Deficiencias en la red y equipos de cómputo, para brindar adecuada y oportuna atención a la ciudadanía</w:t>
      </w:r>
      <w:r w:rsidRPr="00226184">
        <w:rPr>
          <w:rFonts w:ascii="Arial" w:eastAsia="Arial" w:hAnsi="Arial" w:cs="Arial"/>
          <w:color w:val="000000"/>
        </w:rPr>
        <w:t xml:space="preserve"> </w:t>
      </w:r>
    </w:p>
    <w:p w:rsidR="0062474B" w:rsidRDefault="0062474B" w:rsidP="00151E50">
      <w:pPr>
        <w:spacing w:after="0" w:line="240" w:lineRule="auto"/>
        <w:contextualSpacing/>
        <w:jc w:val="both"/>
        <w:rPr>
          <w:rFonts w:ascii="Arial" w:eastAsia="Arial" w:hAnsi="Arial" w:cs="Arial"/>
          <w:b/>
          <w:color w:val="000000"/>
        </w:rPr>
      </w:pPr>
    </w:p>
    <w:p w:rsidR="0062474B"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outlineLvl w:val="0"/>
        <w:rPr>
          <w:rFonts w:ascii="Arial" w:eastAsia="Arial" w:hAnsi="Arial" w:cs="Arial"/>
          <w:b/>
          <w:bCs/>
          <w:color w:val="000000"/>
          <w:shd w:val="clear" w:color="auto" w:fill="FFFFFF"/>
        </w:rPr>
      </w:pPr>
      <w:r w:rsidRPr="00226184">
        <w:rPr>
          <w:rFonts w:ascii="Arial" w:eastAsia="Arial" w:hAnsi="Arial" w:cs="Arial"/>
          <w:color w:val="000000"/>
          <w:shd w:val="clear" w:color="auto" w:fill="FFFFFF"/>
        </w:rPr>
        <w:t xml:space="preserve">FECHA DE ELABORACIÓN: </w:t>
      </w:r>
      <w:r w:rsidRPr="00226184">
        <w:rPr>
          <w:rFonts w:ascii="Arial" w:eastAsia="Arial" w:hAnsi="Arial" w:cs="Arial"/>
          <w:color w:val="000000"/>
          <w:shd w:val="clear" w:color="auto" w:fill="FFFFFF"/>
        </w:rPr>
        <w:tab/>
      </w:r>
      <w:r w:rsidRPr="00226184">
        <w:rPr>
          <w:rFonts w:ascii="Arial" w:eastAsia="Arial" w:hAnsi="Arial" w:cs="Arial"/>
          <w:b/>
          <w:bCs/>
          <w:color w:val="000000"/>
          <w:shd w:val="clear" w:color="auto" w:fill="FFFFFF"/>
        </w:rPr>
        <w:t xml:space="preserve">JULIO </w:t>
      </w:r>
      <w:r w:rsidR="00D56662">
        <w:rPr>
          <w:rFonts w:ascii="Arial" w:eastAsia="Arial" w:hAnsi="Arial" w:cs="Arial"/>
          <w:b/>
          <w:bCs/>
          <w:color w:val="000000"/>
          <w:shd w:val="clear" w:color="auto" w:fill="FFFFFF"/>
        </w:rPr>
        <w:t>24</w:t>
      </w:r>
      <w:r w:rsidRPr="00226184">
        <w:rPr>
          <w:rFonts w:ascii="Arial" w:eastAsia="Arial" w:hAnsi="Arial" w:cs="Arial"/>
          <w:b/>
          <w:bCs/>
          <w:color w:val="000000"/>
          <w:shd w:val="clear" w:color="auto" w:fill="FFFFFF"/>
        </w:rPr>
        <w:t xml:space="preserve"> DE 2017</w:t>
      </w:r>
    </w:p>
    <w:p w:rsidR="0062474B" w:rsidRPr="00226184" w:rsidRDefault="0062474B" w:rsidP="00151E50">
      <w:pPr>
        <w:spacing w:after="0" w:line="240" w:lineRule="auto"/>
        <w:contextualSpacing/>
        <w:jc w:val="both"/>
        <w:rPr>
          <w:rFonts w:ascii="Arial" w:eastAsia="Arial" w:hAnsi="Arial" w:cs="Arial"/>
          <w:color w:val="000000"/>
          <w:shd w:val="clear" w:color="auto" w:fill="FFFFFF"/>
        </w:rPr>
      </w:pPr>
    </w:p>
    <w:p w:rsidR="0062474B" w:rsidRPr="00226184" w:rsidRDefault="0062474B" w:rsidP="00151E50">
      <w:pPr>
        <w:spacing w:after="0" w:line="240" w:lineRule="auto"/>
        <w:contextualSpacing/>
        <w:jc w:val="both"/>
        <w:rPr>
          <w:rFonts w:ascii="Arial" w:eastAsia="Arial" w:hAnsi="Arial" w:cs="Arial"/>
          <w:b/>
          <w:bCs/>
          <w:color w:val="000000"/>
          <w:shd w:val="clear" w:color="auto" w:fill="FFFFFF"/>
        </w:rPr>
      </w:pPr>
      <w:r w:rsidRPr="00226184">
        <w:rPr>
          <w:rFonts w:ascii="Arial" w:eastAsia="Arial" w:hAnsi="Arial" w:cs="Arial"/>
          <w:color w:val="000000"/>
          <w:shd w:val="clear" w:color="auto" w:fill="FFFFFF"/>
        </w:rPr>
        <w:t>ELABORADO POR:</w:t>
      </w:r>
      <w:r w:rsidR="00981554">
        <w:rPr>
          <w:rFonts w:ascii="Arial" w:eastAsia="Arial" w:hAnsi="Arial" w:cs="Arial"/>
          <w:color w:val="000000"/>
          <w:shd w:val="clear" w:color="auto" w:fill="FFFFFF"/>
        </w:rPr>
        <w:t xml:space="preserve">                  </w:t>
      </w:r>
      <w:r w:rsidRPr="00226184">
        <w:rPr>
          <w:rFonts w:ascii="Arial" w:eastAsia="Arial" w:hAnsi="Arial" w:cs="Arial"/>
          <w:color w:val="000000"/>
          <w:shd w:val="clear" w:color="auto" w:fill="FFFFFF"/>
        </w:rPr>
        <w:tab/>
      </w:r>
      <w:r w:rsidRPr="00226184">
        <w:rPr>
          <w:rFonts w:ascii="Arial" w:eastAsia="Arial" w:hAnsi="Arial" w:cs="Arial"/>
          <w:b/>
          <w:bCs/>
          <w:color w:val="000000"/>
          <w:shd w:val="clear" w:color="auto" w:fill="FFFFFF"/>
        </w:rPr>
        <w:t>AIDEE MORALES GUERRERO</w:t>
      </w:r>
    </w:p>
    <w:p w:rsidR="0062474B" w:rsidRPr="00226184" w:rsidRDefault="0062474B" w:rsidP="00151E50">
      <w:pPr>
        <w:spacing w:after="0" w:line="240" w:lineRule="auto"/>
        <w:contextualSpacing/>
        <w:jc w:val="both"/>
        <w:rPr>
          <w:rFonts w:ascii="Arial" w:eastAsia="Arial" w:hAnsi="Arial" w:cs="Arial"/>
          <w:b/>
          <w:bCs/>
          <w:color w:val="000000"/>
          <w:shd w:val="clear" w:color="auto" w:fill="FFFFFF"/>
        </w:rPr>
      </w:pPr>
      <w:r w:rsidRPr="00226184">
        <w:rPr>
          <w:rFonts w:ascii="Arial" w:eastAsia="Arial" w:hAnsi="Arial" w:cs="Arial"/>
          <w:b/>
          <w:bCs/>
          <w:color w:val="000000"/>
          <w:shd w:val="clear" w:color="auto" w:fill="FFFFFF"/>
        </w:rPr>
        <w:t xml:space="preserve">                 </w:t>
      </w:r>
      <w:r w:rsidRPr="00226184">
        <w:rPr>
          <w:rFonts w:ascii="Arial" w:eastAsia="Arial" w:hAnsi="Arial" w:cs="Arial"/>
          <w:b/>
          <w:color w:val="000000"/>
          <w:shd w:val="clear" w:color="auto" w:fill="FFFFFF"/>
        </w:rPr>
        <w:tab/>
      </w:r>
      <w:r w:rsidRPr="00226184">
        <w:rPr>
          <w:rFonts w:ascii="Arial" w:eastAsia="Arial" w:hAnsi="Arial" w:cs="Arial"/>
          <w:b/>
          <w:color w:val="000000"/>
          <w:shd w:val="clear" w:color="auto" w:fill="FFFFFF"/>
        </w:rPr>
        <w:tab/>
      </w:r>
      <w:r w:rsidR="00981554">
        <w:rPr>
          <w:rFonts w:ascii="Arial" w:eastAsia="Arial" w:hAnsi="Arial" w:cs="Arial"/>
          <w:b/>
          <w:color w:val="000000"/>
          <w:shd w:val="clear" w:color="auto" w:fill="FFFFFF"/>
        </w:rPr>
        <w:t xml:space="preserve">                       </w:t>
      </w:r>
      <w:r w:rsidRPr="00226184">
        <w:rPr>
          <w:rFonts w:ascii="Arial" w:eastAsia="Arial" w:hAnsi="Arial" w:cs="Arial"/>
          <w:b/>
          <w:bCs/>
          <w:color w:val="000000"/>
          <w:shd w:val="clear" w:color="auto" w:fill="FFFFFF"/>
        </w:rPr>
        <w:t>ESPERANZA GUANTIVA CRUZ</w:t>
      </w:r>
    </w:p>
    <w:p w:rsidR="0062474B" w:rsidRPr="00226184" w:rsidRDefault="0062474B" w:rsidP="00151E50">
      <w:pPr>
        <w:spacing w:after="0" w:line="240" w:lineRule="auto"/>
        <w:contextualSpacing/>
        <w:jc w:val="both"/>
        <w:rPr>
          <w:rFonts w:ascii="Arial" w:eastAsia="Arial" w:hAnsi="Arial" w:cs="Arial"/>
          <w:b/>
          <w:bCs/>
          <w:color w:val="000000"/>
          <w:shd w:val="clear" w:color="auto" w:fill="FFFFFF"/>
        </w:rPr>
      </w:pPr>
      <w:r w:rsidRPr="00226184">
        <w:rPr>
          <w:rFonts w:ascii="Arial" w:eastAsia="Arial" w:hAnsi="Arial" w:cs="Arial"/>
          <w:b/>
          <w:bCs/>
          <w:color w:val="000000"/>
          <w:shd w:val="clear" w:color="auto" w:fill="FFFFFF"/>
        </w:rPr>
        <w:t xml:space="preserve">                </w:t>
      </w:r>
      <w:r w:rsidRPr="00226184">
        <w:rPr>
          <w:rFonts w:ascii="Arial" w:eastAsia="Arial" w:hAnsi="Arial" w:cs="Arial"/>
          <w:b/>
          <w:color w:val="000000"/>
          <w:shd w:val="clear" w:color="auto" w:fill="FFFFFF"/>
        </w:rPr>
        <w:tab/>
      </w:r>
      <w:r w:rsidRPr="00226184">
        <w:rPr>
          <w:rFonts w:ascii="Arial" w:eastAsia="Arial" w:hAnsi="Arial" w:cs="Arial"/>
          <w:b/>
          <w:color w:val="000000"/>
          <w:shd w:val="clear" w:color="auto" w:fill="FFFFFF"/>
        </w:rPr>
        <w:tab/>
      </w:r>
      <w:r w:rsidR="00981554">
        <w:rPr>
          <w:rFonts w:ascii="Arial" w:eastAsia="Arial" w:hAnsi="Arial" w:cs="Arial"/>
          <w:b/>
          <w:color w:val="000000"/>
          <w:shd w:val="clear" w:color="auto" w:fill="FFFFFF"/>
        </w:rPr>
        <w:t xml:space="preserve">                       </w:t>
      </w:r>
      <w:r w:rsidRPr="00226184">
        <w:rPr>
          <w:rFonts w:ascii="Arial" w:eastAsia="Arial" w:hAnsi="Arial" w:cs="Arial"/>
          <w:b/>
          <w:bCs/>
          <w:color w:val="000000"/>
          <w:shd w:val="clear" w:color="auto" w:fill="FFFFFF"/>
        </w:rPr>
        <w:t>CLEMENTE GARAY GOMEZ</w:t>
      </w:r>
    </w:p>
    <w:p w:rsidR="0062474B" w:rsidRPr="00226184" w:rsidRDefault="0062474B" w:rsidP="00151E50">
      <w:pPr>
        <w:spacing w:after="0" w:line="240" w:lineRule="auto"/>
        <w:contextualSpacing/>
        <w:jc w:val="both"/>
        <w:rPr>
          <w:rFonts w:ascii="Arial" w:eastAsia="Arial" w:hAnsi="Arial" w:cs="Arial"/>
          <w:color w:val="000000"/>
          <w:shd w:val="clear" w:color="auto" w:fill="FFFFFF"/>
        </w:rPr>
      </w:pPr>
      <w:r w:rsidRPr="00226184">
        <w:rPr>
          <w:rFonts w:ascii="Arial" w:eastAsia="Arial" w:hAnsi="Arial" w:cs="Arial"/>
          <w:b/>
          <w:bCs/>
          <w:color w:val="000000"/>
          <w:shd w:val="clear" w:color="auto" w:fill="FFFFFF"/>
        </w:rPr>
        <w:t xml:space="preserve">                 </w:t>
      </w:r>
      <w:r w:rsidRPr="00226184">
        <w:rPr>
          <w:rFonts w:ascii="Arial" w:eastAsia="Arial" w:hAnsi="Arial" w:cs="Arial"/>
          <w:b/>
          <w:color w:val="000000"/>
          <w:shd w:val="clear" w:color="auto" w:fill="FFFFFF"/>
        </w:rPr>
        <w:tab/>
      </w:r>
      <w:r w:rsidRPr="00226184">
        <w:rPr>
          <w:rFonts w:ascii="Arial" w:eastAsia="Arial" w:hAnsi="Arial" w:cs="Arial"/>
          <w:b/>
          <w:color w:val="000000"/>
          <w:shd w:val="clear" w:color="auto" w:fill="FFFFFF"/>
        </w:rPr>
        <w:tab/>
      </w:r>
      <w:r w:rsidR="00981554">
        <w:rPr>
          <w:rFonts w:ascii="Arial" w:eastAsia="Arial" w:hAnsi="Arial" w:cs="Arial"/>
          <w:b/>
          <w:color w:val="000000"/>
          <w:shd w:val="clear" w:color="auto" w:fill="FFFFFF"/>
        </w:rPr>
        <w:t xml:space="preserve">                       </w:t>
      </w:r>
      <w:r w:rsidRPr="00226184">
        <w:rPr>
          <w:rFonts w:ascii="Arial" w:eastAsia="Arial" w:hAnsi="Arial" w:cs="Arial"/>
          <w:color w:val="000000"/>
          <w:shd w:val="clear" w:color="auto" w:fill="FFFFFF"/>
        </w:rPr>
        <w:t>Profesionales SIAC</w:t>
      </w:r>
    </w:p>
    <w:p w:rsidR="0062474B" w:rsidRPr="00226184" w:rsidRDefault="0062474B" w:rsidP="00151E50">
      <w:pPr>
        <w:spacing w:after="0" w:line="240" w:lineRule="auto"/>
        <w:contextualSpacing/>
        <w:rPr>
          <w:rFonts w:ascii="Arial" w:eastAsia="Arial" w:hAnsi="Arial" w:cs="Arial"/>
          <w:color w:val="000000"/>
          <w:shd w:val="clear" w:color="auto" w:fill="FFFFFF"/>
        </w:rPr>
      </w:pPr>
    </w:p>
    <w:p w:rsidR="0062474B" w:rsidRPr="00226184" w:rsidRDefault="0062474B" w:rsidP="00151E50">
      <w:pPr>
        <w:spacing w:after="0" w:line="240" w:lineRule="auto"/>
        <w:contextualSpacing/>
        <w:rPr>
          <w:rFonts w:ascii="Arial" w:eastAsia="Arial" w:hAnsi="Arial" w:cs="Arial"/>
          <w:b/>
          <w:bCs/>
          <w:color w:val="000000"/>
          <w:shd w:val="clear" w:color="auto" w:fill="FFFFFF"/>
        </w:rPr>
      </w:pPr>
      <w:r w:rsidRPr="00226184">
        <w:rPr>
          <w:rFonts w:ascii="Arial" w:eastAsia="Arial" w:hAnsi="Arial" w:cs="Arial"/>
          <w:color w:val="000000"/>
          <w:shd w:val="clear" w:color="auto" w:fill="FFFFFF"/>
        </w:rPr>
        <w:t xml:space="preserve">REVISÓ: </w:t>
      </w:r>
      <w:r w:rsidRPr="00226184">
        <w:rPr>
          <w:rFonts w:ascii="Arial" w:eastAsia="Arial" w:hAnsi="Arial" w:cs="Arial"/>
          <w:color w:val="000000"/>
          <w:shd w:val="clear" w:color="auto" w:fill="FFFFFF"/>
        </w:rPr>
        <w:tab/>
      </w:r>
      <w:r w:rsidRPr="00226184">
        <w:rPr>
          <w:rFonts w:ascii="Arial" w:eastAsia="Arial" w:hAnsi="Arial" w:cs="Arial"/>
          <w:color w:val="000000"/>
          <w:shd w:val="clear" w:color="auto" w:fill="FFFFFF"/>
        </w:rPr>
        <w:tab/>
      </w:r>
      <w:r w:rsidR="00981554">
        <w:rPr>
          <w:rFonts w:ascii="Arial" w:eastAsia="Arial" w:hAnsi="Arial" w:cs="Arial"/>
          <w:color w:val="000000"/>
          <w:shd w:val="clear" w:color="auto" w:fill="FFFFFF"/>
        </w:rPr>
        <w:t xml:space="preserve">                       </w:t>
      </w:r>
      <w:r w:rsidRPr="00226184">
        <w:rPr>
          <w:rFonts w:ascii="Arial" w:eastAsia="Arial" w:hAnsi="Arial" w:cs="Arial"/>
          <w:b/>
          <w:bCs/>
          <w:color w:val="000000"/>
          <w:shd w:val="clear" w:color="auto" w:fill="FFFFFF"/>
        </w:rPr>
        <w:t xml:space="preserve">DIANA GARCIA SERRANO </w:t>
      </w:r>
    </w:p>
    <w:p w:rsidR="0062474B" w:rsidRPr="00226184" w:rsidRDefault="00981554" w:rsidP="00151E50">
      <w:pPr>
        <w:spacing w:after="0" w:line="240" w:lineRule="auto"/>
        <w:ind w:left="1416" w:firstLine="708"/>
        <w:contextualSpacing/>
        <w:rPr>
          <w:rFonts w:ascii="Arial" w:eastAsia="Arial" w:hAnsi="Arial" w:cs="Arial"/>
          <w:color w:val="000000"/>
          <w:shd w:val="clear" w:color="auto" w:fill="FFFFFF"/>
        </w:rPr>
      </w:pPr>
      <w:r>
        <w:rPr>
          <w:rFonts w:ascii="Arial" w:eastAsia="Arial" w:hAnsi="Arial" w:cs="Arial"/>
          <w:color w:val="000000"/>
          <w:shd w:val="clear" w:color="auto" w:fill="FFFFFF"/>
        </w:rPr>
        <w:t xml:space="preserve">                       </w:t>
      </w:r>
      <w:r w:rsidR="00812E1B" w:rsidRPr="00226184">
        <w:rPr>
          <w:rFonts w:ascii="Arial" w:eastAsia="Arial" w:hAnsi="Arial" w:cs="Arial"/>
          <w:color w:val="000000"/>
          <w:shd w:val="clear" w:color="auto" w:fill="FFFFFF"/>
        </w:rPr>
        <w:t xml:space="preserve">Coordinadora </w:t>
      </w:r>
      <w:r w:rsidR="00812E1B">
        <w:rPr>
          <w:rFonts w:ascii="Arial" w:eastAsia="Arial" w:hAnsi="Arial" w:cs="Arial"/>
          <w:color w:val="000000"/>
          <w:shd w:val="clear" w:color="auto" w:fill="FFFFFF"/>
        </w:rPr>
        <w:t>SIAC</w:t>
      </w:r>
    </w:p>
    <w:p w:rsidR="0062474B" w:rsidRPr="00226184" w:rsidRDefault="0062474B" w:rsidP="00151E50">
      <w:pPr>
        <w:spacing w:after="0" w:line="240" w:lineRule="auto"/>
        <w:contextualSpacing/>
        <w:rPr>
          <w:rFonts w:ascii="Arial" w:hAnsi="Arial" w:cs="Arial"/>
          <w:color w:val="000000"/>
        </w:rPr>
      </w:pPr>
    </w:p>
    <w:p w:rsidR="00A56A7C" w:rsidRPr="0062474B" w:rsidRDefault="00A56A7C" w:rsidP="00151E50">
      <w:pPr>
        <w:spacing w:line="240" w:lineRule="auto"/>
      </w:pPr>
    </w:p>
    <w:sectPr w:rsidR="00A56A7C" w:rsidRPr="0062474B" w:rsidSect="003E6587">
      <w:headerReference w:type="default" r:id="rId29"/>
      <w:footerReference w:type="default" r:id="rId30"/>
      <w:pgSz w:w="12240" w:h="15840"/>
      <w:pgMar w:top="1417" w:right="1701" w:bottom="23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23" w:rsidRDefault="00437D23" w:rsidP="00EB3518">
      <w:pPr>
        <w:spacing w:after="0" w:line="240" w:lineRule="auto"/>
      </w:pPr>
      <w:r>
        <w:separator/>
      </w:r>
    </w:p>
  </w:endnote>
  <w:endnote w:type="continuationSeparator" w:id="0">
    <w:p w:rsidR="00437D23" w:rsidRDefault="00437D23"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6" w:rsidRPr="00451E19" w:rsidRDefault="00DF5156" w:rsidP="00D348CF">
    <w:pPr>
      <w:pStyle w:val="Piedepgina"/>
      <w:jc w:val="center"/>
      <w:rPr>
        <w:color w:val="FF0000"/>
      </w:rPr>
    </w:pPr>
    <w:r w:rsidRPr="00451E19">
      <w:rPr>
        <w:noProof/>
        <w:color w:val="FF0000"/>
        <w:lang w:val="es-MX" w:eastAsia="es-MX"/>
      </w:rPr>
      <w:drawing>
        <wp:inline distT="0" distB="0" distL="0" distR="0">
          <wp:extent cx="6848475" cy="1181100"/>
          <wp:effectExtent l="0" t="0" r="0" b="0"/>
          <wp:docPr id="15" name="Imagen 15" descr="pie de pag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 de pag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181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23" w:rsidRDefault="00437D23" w:rsidP="00EB3518">
      <w:pPr>
        <w:spacing w:after="0" w:line="240" w:lineRule="auto"/>
      </w:pPr>
      <w:r>
        <w:separator/>
      </w:r>
    </w:p>
  </w:footnote>
  <w:footnote w:type="continuationSeparator" w:id="0">
    <w:p w:rsidR="00437D23" w:rsidRDefault="00437D23" w:rsidP="00EB3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6" w:rsidRDefault="00DF5156" w:rsidP="00BC15DD">
    <w:pPr>
      <w:pStyle w:val="Encabezado"/>
      <w:jc w:val="center"/>
    </w:pPr>
    <w:r>
      <w:rPr>
        <w:noProof/>
        <w:lang w:val="es-MX" w:eastAsia="es-MX"/>
      </w:rPr>
      <w:drawing>
        <wp:anchor distT="0" distB="0" distL="114300" distR="114300" simplePos="0" relativeHeight="251657728" behindDoc="1" locked="0" layoutInCell="1" allowOverlap="1">
          <wp:simplePos x="0" y="0"/>
          <wp:positionH relativeFrom="column">
            <wp:posOffset>2204085</wp:posOffset>
          </wp:positionH>
          <wp:positionV relativeFrom="paragraph">
            <wp:posOffset>-36195</wp:posOffset>
          </wp:positionV>
          <wp:extent cx="1196340" cy="922020"/>
          <wp:effectExtent l="0" t="0" r="0" b="0"/>
          <wp:wrapThrough wrapText="bothSides">
            <wp:wrapPolygon edited="0">
              <wp:start x="0" y="0"/>
              <wp:lineTo x="0" y="20975"/>
              <wp:lineTo x="21325" y="20975"/>
              <wp:lineTo x="21325" y="0"/>
              <wp:lineTo x="0" y="0"/>
            </wp:wrapPolygon>
          </wp:wrapThrough>
          <wp:docPr id="4" name="Imagen 4" descr="alcaldia mayor_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aldia mayor_S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922020"/>
                  </a:xfrm>
                  <a:prstGeom prst="rect">
                    <a:avLst/>
                  </a:prstGeom>
                  <a:noFill/>
                  <a:ln>
                    <a:noFill/>
                  </a:ln>
                </pic:spPr>
              </pic:pic>
            </a:graphicData>
          </a:graphic>
        </wp:anchor>
      </w:drawing>
    </w:r>
  </w:p>
  <w:p w:rsidR="00DF5156" w:rsidRDefault="00DF5156" w:rsidP="00BC15DD">
    <w:pPr>
      <w:pStyle w:val="Encabezado"/>
      <w:jc w:val="center"/>
    </w:pPr>
  </w:p>
  <w:p w:rsidR="00DF5156" w:rsidRDefault="00DF5156" w:rsidP="00BC15DD">
    <w:pPr>
      <w:pStyle w:val="Encabezado"/>
      <w:jc w:val="center"/>
    </w:pPr>
  </w:p>
  <w:p w:rsidR="00DF5156" w:rsidRDefault="00DF5156" w:rsidP="00BC15DD">
    <w:pPr>
      <w:pStyle w:val="Encabezado"/>
      <w:jc w:val="center"/>
    </w:pPr>
  </w:p>
  <w:p w:rsidR="00DF5156" w:rsidRDefault="00DF5156" w:rsidP="00BC15DD">
    <w:pPr>
      <w:pStyle w:val="Encabezado"/>
      <w:jc w:val="center"/>
    </w:pPr>
  </w:p>
  <w:p w:rsidR="00DF5156" w:rsidRDefault="00DF5156" w:rsidP="00BC15DD">
    <w:pPr>
      <w:pStyle w:val="Encabezado"/>
      <w:jc w:val="center"/>
    </w:pPr>
  </w:p>
  <w:p w:rsidR="00DF5156" w:rsidRDefault="00DF5156" w:rsidP="0030408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363"/>
    <w:multiLevelType w:val="hybridMultilevel"/>
    <w:tmpl w:val="3F96DC4E"/>
    <w:lvl w:ilvl="0" w:tplc="4CB29D62">
      <w:start w:val="1"/>
      <w:numFmt w:val="decimal"/>
      <w:lvlText w:val="%1."/>
      <w:lvlJc w:val="left"/>
      <w:pPr>
        <w:ind w:left="720" w:hanging="360"/>
      </w:pPr>
    </w:lvl>
    <w:lvl w:ilvl="1" w:tplc="543E5D14">
      <w:start w:val="1"/>
      <w:numFmt w:val="lowerLetter"/>
      <w:lvlText w:val="%2."/>
      <w:lvlJc w:val="left"/>
      <w:pPr>
        <w:ind w:left="1440" w:hanging="360"/>
      </w:pPr>
    </w:lvl>
    <w:lvl w:ilvl="2" w:tplc="23B8BD96">
      <w:start w:val="1"/>
      <w:numFmt w:val="lowerRoman"/>
      <w:lvlText w:val="%3."/>
      <w:lvlJc w:val="right"/>
      <w:pPr>
        <w:ind w:left="2160" w:hanging="180"/>
      </w:pPr>
    </w:lvl>
    <w:lvl w:ilvl="3" w:tplc="D5AE07C8">
      <w:start w:val="1"/>
      <w:numFmt w:val="decimal"/>
      <w:lvlText w:val="%4."/>
      <w:lvlJc w:val="left"/>
      <w:pPr>
        <w:ind w:left="2880" w:hanging="360"/>
      </w:pPr>
    </w:lvl>
    <w:lvl w:ilvl="4" w:tplc="EBBE5586">
      <w:start w:val="1"/>
      <w:numFmt w:val="lowerLetter"/>
      <w:lvlText w:val="%5."/>
      <w:lvlJc w:val="left"/>
      <w:pPr>
        <w:ind w:left="3600" w:hanging="360"/>
      </w:pPr>
    </w:lvl>
    <w:lvl w:ilvl="5" w:tplc="6C1E245A">
      <w:start w:val="1"/>
      <w:numFmt w:val="lowerRoman"/>
      <w:lvlText w:val="%6."/>
      <w:lvlJc w:val="right"/>
      <w:pPr>
        <w:ind w:left="4320" w:hanging="180"/>
      </w:pPr>
    </w:lvl>
    <w:lvl w:ilvl="6" w:tplc="E46C8E0A">
      <w:start w:val="1"/>
      <w:numFmt w:val="decimal"/>
      <w:lvlText w:val="%7."/>
      <w:lvlJc w:val="left"/>
      <w:pPr>
        <w:ind w:left="5040" w:hanging="360"/>
      </w:pPr>
    </w:lvl>
    <w:lvl w:ilvl="7" w:tplc="972639D2">
      <w:start w:val="1"/>
      <w:numFmt w:val="lowerLetter"/>
      <w:lvlText w:val="%8."/>
      <w:lvlJc w:val="left"/>
      <w:pPr>
        <w:ind w:left="5760" w:hanging="360"/>
      </w:pPr>
    </w:lvl>
    <w:lvl w:ilvl="8" w:tplc="A8D0CD80">
      <w:start w:val="1"/>
      <w:numFmt w:val="lowerRoman"/>
      <w:lvlText w:val="%9."/>
      <w:lvlJc w:val="right"/>
      <w:pPr>
        <w:ind w:left="6480" w:hanging="180"/>
      </w:pPr>
    </w:lvl>
  </w:abstractNum>
  <w:abstractNum w:abstractNumId="1">
    <w:nsid w:val="0DF46E55"/>
    <w:multiLevelType w:val="hybridMultilevel"/>
    <w:tmpl w:val="1C1CA5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2D85E4D"/>
    <w:multiLevelType w:val="hybridMultilevel"/>
    <w:tmpl w:val="F59CE1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295B3606"/>
    <w:multiLevelType w:val="hybridMultilevel"/>
    <w:tmpl w:val="A74CAD0C"/>
    <w:lvl w:ilvl="0" w:tplc="58DA392A">
      <w:start w:val="1"/>
      <w:numFmt w:val="bullet"/>
      <w:lvlText w:val=""/>
      <w:lvlJc w:val="left"/>
      <w:pPr>
        <w:ind w:left="720" w:hanging="360"/>
      </w:pPr>
      <w:rPr>
        <w:rFonts w:ascii="Symbol" w:hAnsi="Symbol" w:hint="default"/>
      </w:rPr>
    </w:lvl>
    <w:lvl w:ilvl="1" w:tplc="5B4AA648">
      <w:start w:val="1"/>
      <w:numFmt w:val="bullet"/>
      <w:lvlText w:val="o"/>
      <w:lvlJc w:val="left"/>
      <w:pPr>
        <w:ind w:left="1440" w:hanging="360"/>
      </w:pPr>
      <w:rPr>
        <w:rFonts w:ascii="Courier New" w:hAnsi="Courier New" w:hint="default"/>
      </w:rPr>
    </w:lvl>
    <w:lvl w:ilvl="2" w:tplc="A75E4554">
      <w:start w:val="1"/>
      <w:numFmt w:val="bullet"/>
      <w:lvlText w:val=""/>
      <w:lvlJc w:val="left"/>
      <w:pPr>
        <w:ind w:left="2160" w:hanging="360"/>
      </w:pPr>
      <w:rPr>
        <w:rFonts w:ascii="Wingdings" w:hAnsi="Wingdings" w:hint="default"/>
      </w:rPr>
    </w:lvl>
    <w:lvl w:ilvl="3" w:tplc="22F4607C">
      <w:start w:val="1"/>
      <w:numFmt w:val="bullet"/>
      <w:lvlText w:val=""/>
      <w:lvlJc w:val="left"/>
      <w:pPr>
        <w:ind w:left="2880" w:hanging="360"/>
      </w:pPr>
      <w:rPr>
        <w:rFonts w:ascii="Symbol" w:hAnsi="Symbol" w:hint="default"/>
      </w:rPr>
    </w:lvl>
    <w:lvl w:ilvl="4" w:tplc="CF3CDC48">
      <w:start w:val="1"/>
      <w:numFmt w:val="bullet"/>
      <w:lvlText w:val="o"/>
      <w:lvlJc w:val="left"/>
      <w:pPr>
        <w:ind w:left="3600" w:hanging="360"/>
      </w:pPr>
      <w:rPr>
        <w:rFonts w:ascii="Courier New" w:hAnsi="Courier New" w:hint="default"/>
      </w:rPr>
    </w:lvl>
    <w:lvl w:ilvl="5" w:tplc="7A2A30A4">
      <w:start w:val="1"/>
      <w:numFmt w:val="bullet"/>
      <w:lvlText w:val=""/>
      <w:lvlJc w:val="left"/>
      <w:pPr>
        <w:ind w:left="4320" w:hanging="360"/>
      </w:pPr>
      <w:rPr>
        <w:rFonts w:ascii="Wingdings" w:hAnsi="Wingdings" w:hint="default"/>
      </w:rPr>
    </w:lvl>
    <w:lvl w:ilvl="6" w:tplc="62C80672">
      <w:start w:val="1"/>
      <w:numFmt w:val="bullet"/>
      <w:lvlText w:val=""/>
      <w:lvlJc w:val="left"/>
      <w:pPr>
        <w:ind w:left="5040" w:hanging="360"/>
      </w:pPr>
      <w:rPr>
        <w:rFonts w:ascii="Symbol" w:hAnsi="Symbol" w:hint="default"/>
      </w:rPr>
    </w:lvl>
    <w:lvl w:ilvl="7" w:tplc="BDB2CE82">
      <w:start w:val="1"/>
      <w:numFmt w:val="bullet"/>
      <w:lvlText w:val="o"/>
      <w:lvlJc w:val="left"/>
      <w:pPr>
        <w:ind w:left="5760" w:hanging="360"/>
      </w:pPr>
      <w:rPr>
        <w:rFonts w:ascii="Courier New" w:hAnsi="Courier New" w:hint="default"/>
      </w:rPr>
    </w:lvl>
    <w:lvl w:ilvl="8" w:tplc="E5521D14">
      <w:start w:val="1"/>
      <w:numFmt w:val="bullet"/>
      <w:lvlText w:val=""/>
      <w:lvlJc w:val="left"/>
      <w:pPr>
        <w:ind w:left="6480" w:hanging="360"/>
      </w:pPr>
      <w:rPr>
        <w:rFonts w:ascii="Wingdings" w:hAnsi="Wingdings" w:hint="default"/>
      </w:rPr>
    </w:lvl>
  </w:abstractNum>
  <w:abstractNum w:abstractNumId="4">
    <w:nsid w:val="297B05F7"/>
    <w:multiLevelType w:val="hybridMultilevel"/>
    <w:tmpl w:val="E830F6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D0D78EF"/>
    <w:multiLevelType w:val="hybridMultilevel"/>
    <w:tmpl w:val="8A30D592"/>
    <w:lvl w:ilvl="0" w:tplc="0304EE66">
      <w:start w:val="1"/>
      <w:numFmt w:val="decimal"/>
      <w:lvlText w:val="%1."/>
      <w:lvlJc w:val="left"/>
      <w:pPr>
        <w:ind w:left="720" w:hanging="360"/>
      </w:pPr>
    </w:lvl>
    <w:lvl w:ilvl="1" w:tplc="7CE02C80">
      <w:start w:val="1"/>
      <w:numFmt w:val="lowerLetter"/>
      <w:lvlText w:val="%2."/>
      <w:lvlJc w:val="left"/>
      <w:pPr>
        <w:ind w:left="1440" w:hanging="360"/>
      </w:pPr>
    </w:lvl>
    <w:lvl w:ilvl="2" w:tplc="9D2C4CBC">
      <w:start w:val="1"/>
      <w:numFmt w:val="lowerRoman"/>
      <w:lvlText w:val="%3."/>
      <w:lvlJc w:val="right"/>
      <w:pPr>
        <w:ind w:left="2160" w:hanging="180"/>
      </w:pPr>
    </w:lvl>
    <w:lvl w:ilvl="3" w:tplc="473E9552">
      <w:start w:val="1"/>
      <w:numFmt w:val="decimal"/>
      <w:lvlText w:val="%4."/>
      <w:lvlJc w:val="left"/>
      <w:pPr>
        <w:ind w:left="2880" w:hanging="360"/>
      </w:pPr>
    </w:lvl>
    <w:lvl w:ilvl="4" w:tplc="F914359E">
      <w:start w:val="1"/>
      <w:numFmt w:val="lowerLetter"/>
      <w:lvlText w:val="%5."/>
      <w:lvlJc w:val="left"/>
      <w:pPr>
        <w:ind w:left="3600" w:hanging="360"/>
      </w:pPr>
    </w:lvl>
    <w:lvl w:ilvl="5" w:tplc="503EC948">
      <w:start w:val="1"/>
      <w:numFmt w:val="lowerRoman"/>
      <w:lvlText w:val="%6."/>
      <w:lvlJc w:val="right"/>
      <w:pPr>
        <w:ind w:left="4320" w:hanging="180"/>
      </w:pPr>
    </w:lvl>
    <w:lvl w:ilvl="6" w:tplc="646C009C">
      <w:start w:val="1"/>
      <w:numFmt w:val="decimal"/>
      <w:lvlText w:val="%7."/>
      <w:lvlJc w:val="left"/>
      <w:pPr>
        <w:ind w:left="5040" w:hanging="360"/>
      </w:pPr>
    </w:lvl>
    <w:lvl w:ilvl="7" w:tplc="A3161594">
      <w:start w:val="1"/>
      <w:numFmt w:val="lowerLetter"/>
      <w:lvlText w:val="%8."/>
      <w:lvlJc w:val="left"/>
      <w:pPr>
        <w:ind w:left="5760" w:hanging="360"/>
      </w:pPr>
    </w:lvl>
    <w:lvl w:ilvl="8" w:tplc="33F2596C">
      <w:start w:val="1"/>
      <w:numFmt w:val="lowerRoman"/>
      <w:lvlText w:val="%9."/>
      <w:lvlJc w:val="right"/>
      <w:pPr>
        <w:ind w:left="6480" w:hanging="180"/>
      </w:pPr>
    </w:lvl>
  </w:abstractNum>
  <w:abstractNum w:abstractNumId="6">
    <w:nsid w:val="2F406346"/>
    <w:multiLevelType w:val="hybridMultilevel"/>
    <w:tmpl w:val="A2BC8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01F529A"/>
    <w:multiLevelType w:val="hybridMultilevel"/>
    <w:tmpl w:val="6F684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99F5982"/>
    <w:multiLevelType w:val="hybridMultilevel"/>
    <w:tmpl w:val="1ECC01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A7277B7"/>
    <w:multiLevelType w:val="multilevel"/>
    <w:tmpl w:val="CDA6FF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72F56"/>
    <w:multiLevelType w:val="hybridMultilevel"/>
    <w:tmpl w:val="78804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6B255CE"/>
    <w:multiLevelType w:val="hybridMultilevel"/>
    <w:tmpl w:val="0B7CE7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701245C"/>
    <w:multiLevelType w:val="hybridMultilevel"/>
    <w:tmpl w:val="41D276E6"/>
    <w:lvl w:ilvl="0" w:tplc="F378D178">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E9857EF"/>
    <w:multiLevelType w:val="multilevel"/>
    <w:tmpl w:val="5B845F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B359D1"/>
    <w:multiLevelType w:val="multilevel"/>
    <w:tmpl w:val="FA8A3D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265679"/>
    <w:multiLevelType w:val="hybridMultilevel"/>
    <w:tmpl w:val="0CB277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CE3217A"/>
    <w:multiLevelType w:val="hybridMultilevel"/>
    <w:tmpl w:val="DB2CD55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47D3FE5"/>
    <w:multiLevelType w:val="multilevel"/>
    <w:tmpl w:val="97BA60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BE3B67"/>
    <w:multiLevelType w:val="hybridMultilevel"/>
    <w:tmpl w:val="36744886"/>
    <w:lvl w:ilvl="0" w:tplc="0C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12"/>
  </w:num>
  <w:num w:numId="6">
    <w:abstractNumId w:val="10"/>
  </w:num>
  <w:num w:numId="7">
    <w:abstractNumId w:val="4"/>
  </w:num>
  <w:num w:numId="8">
    <w:abstractNumId w:val="13"/>
  </w:num>
  <w:num w:numId="9">
    <w:abstractNumId w:val="2"/>
  </w:num>
  <w:num w:numId="10">
    <w:abstractNumId w:val="14"/>
  </w:num>
  <w:num w:numId="11">
    <w:abstractNumId w:val="17"/>
  </w:num>
  <w:num w:numId="12">
    <w:abstractNumId w:val="8"/>
  </w:num>
  <w:num w:numId="13">
    <w:abstractNumId w:val="15"/>
  </w:num>
  <w:num w:numId="14">
    <w:abstractNumId w:val="18"/>
  </w:num>
  <w:num w:numId="15">
    <w:abstractNumId w:val="6"/>
  </w:num>
  <w:num w:numId="16">
    <w:abstractNumId w:val="16"/>
  </w:num>
  <w:num w:numId="17">
    <w:abstractNumId w:val="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F"/>
    <w:rsid w:val="00001B58"/>
    <w:rsid w:val="00007670"/>
    <w:rsid w:val="00014EFC"/>
    <w:rsid w:val="00031C4B"/>
    <w:rsid w:val="00042F69"/>
    <w:rsid w:val="000548AA"/>
    <w:rsid w:val="000560E8"/>
    <w:rsid w:val="00070156"/>
    <w:rsid w:val="0008698D"/>
    <w:rsid w:val="00091AB7"/>
    <w:rsid w:val="000953EA"/>
    <w:rsid w:val="00095C16"/>
    <w:rsid w:val="000A52F5"/>
    <w:rsid w:val="000A7E24"/>
    <w:rsid w:val="000B244D"/>
    <w:rsid w:val="000C0702"/>
    <w:rsid w:val="000F51B4"/>
    <w:rsid w:val="00100608"/>
    <w:rsid w:val="00105D8C"/>
    <w:rsid w:val="00124087"/>
    <w:rsid w:val="00130038"/>
    <w:rsid w:val="00151E50"/>
    <w:rsid w:val="00155961"/>
    <w:rsid w:val="001670E9"/>
    <w:rsid w:val="00167157"/>
    <w:rsid w:val="00182E74"/>
    <w:rsid w:val="00182FAA"/>
    <w:rsid w:val="00184828"/>
    <w:rsid w:val="001A079D"/>
    <w:rsid w:val="001B483A"/>
    <w:rsid w:val="001C1590"/>
    <w:rsid w:val="001D0F57"/>
    <w:rsid w:val="001D16EC"/>
    <w:rsid w:val="001D210E"/>
    <w:rsid w:val="001F266C"/>
    <w:rsid w:val="002112D7"/>
    <w:rsid w:val="00220DDF"/>
    <w:rsid w:val="002212F4"/>
    <w:rsid w:val="002213D5"/>
    <w:rsid w:val="00223D30"/>
    <w:rsid w:val="002340ED"/>
    <w:rsid w:val="00234753"/>
    <w:rsid w:val="00240165"/>
    <w:rsid w:val="002506F0"/>
    <w:rsid w:val="00256724"/>
    <w:rsid w:val="00260894"/>
    <w:rsid w:val="00294646"/>
    <w:rsid w:val="002A53FB"/>
    <w:rsid w:val="002B592A"/>
    <w:rsid w:val="00304081"/>
    <w:rsid w:val="00314C89"/>
    <w:rsid w:val="00321A08"/>
    <w:rsid w:val="00324BD1"/>
    <w:rsid w:val="00330A36"/>
    <w:rsid w:val="00333F6D"/>
    <w:rsid w:val="00334C7F"/>
    <w:rsid w:val="00351DBB"/>
    <w:rsid w:val="0037116A"/>
    <w:rsid w:val="003754CF"/>
    <w:rsid w:val="0038723D"/>
    <w:rsid w:val="0039081D"/>
    <w:rsid w:val="003B11C3"/>
    <w:rsid w:val="003B30A0"/>
    <w:rsid w:val="003E168B"/>
    <w:rsid w:val="003E6587"/>
    <w:rsid w:val="003F4760"/>
    <w:rsid w:val="003F6097"/>
    <w:rsid w:val="00424893"/>
    <w:rsid w:val="00437D23"/>
    <w:rsid w:val="00442EA8"/>
    <w:rsid w:val="004459A0"/>
    <w:rsid w:val="00451E19"/>
    <w:rsid w:val="00467E85"/>
    <w:rsid w:val="00480630"/>
    <w:rsid w:val="00485ADB"/>
    <w:rsid w:val="00491ECA"/>
    <w:rsid w:val="00493B2E"/>
    <w:rsid w:val="004A1074"/>
    <w:rsid w:val="004A722F"/>
    <w:rsid w:val="004B5369"/>
    <w:rsid w:val="004C3C50"/>
    <w:rsid w:val="004F2DAE"/>
    <w:rsid w:val="005201F9"/>
    <w:rsid w:val="00536B40"/>
    <w:rsid w:val="005378E9"/>
    <w:rsid w:val="00546F5C"/>
    <w:rsid w:val="005552EC"/>
    <w:rsid w:val="00571438"/>
    <w:rsid w:val="005832BB"/>
    <w:rsid w:val="005A6793"/>
    <w:rsid w:val="005C32FF"/>
    <w:rsid w:val="005C4165"/>
    <w:rsid w:val="005C44B3"/>
    <w:rsid w:val="0062474B"/>
    <w:rsid w:val="006278FC"/>
    <w:rsid w:val="0063450C"/>
    <w:rsid w:val="006368A6"/>
    <w:rsid w:val="00643D07"/>
    <w:rsid w:val="00646B83"/>
    <w:rsid w:val="00653E73"/>
    <w:rsid w:val="00662F4D"/>
    <w:rsid w:val="006A39C5"/>
    <w:rsid w:val="006E7C03"/>
    <w:rsid w:val="00707AEA"/>
    <w:rsid w:val="00711056"/>
    <w:rsid w:val="007327D2"/>
    <w:rsid w:val="007359B1"/>
    <w:rsid w:val="007470DA"/>
    <w:rsid w:val="007606C2"/>
    <w:rsid w:val="0077505D"/>
    <w:rsid w:val="0078190E"/>
    <w:rsid w:val="007853C5"/>
    <w:rsid w:val="007976D4"/>
    <w:rsid w:val="007D3180"/>
    <w:rsid w:val="00800D6B"/>
    <w:rsid w:val="008030A4"/>
    <w:rsid w:val="008065F3"/>
    <w:rsid w:val="00812E1B"/>
    <w:rsid w:val="0081456B"/>
    <w:rsid w:val="00816EFF"/>
    <w:rsid w:val="00832923"/>
    <w:rsid w:val="00845BCB"/>
    <w:rsid w:val="008603BD"/>
    <w:rsid w:val="0086429E"/>
    <w:rsid w:val="00890A95"/>
    <w:rsid w:val="00895089"/>
    <w:rsid w:val="00896887"/>
    <w:rsid w:val="008A78F7"/>
    <w:rsid w:val="008B2EED"/>
    <w:rsid w:val="008C25D6"/>
    <w:rsid w:val="008C421D"/>
    <w:rsid w:val="008C74D0"/>
    <w:rsid w:val="008D56D2"/>
    <w:rsid w:val="008E0419"/>
    <w:rsid w:val="008E18CC"/>
    <w:rsid w:val="008F0FEB"/>
    <w:rsid w:val="008F23E5"/>
    <w:rsid w:val="00920EFE"/>
    <w:rsid w:val="009237D4"/>
    <w:rsid w:val="009273EB"/>
    <w:rsid w:val="00940F47"/>
    <w:rsid w:val="00950EFC"/>
    <w:rsid w:val="00953F61"/>
    <w:rsid w:val="0096291B"/>
    <w:rsid w:val="00966E0D"/>
    <w:rsid w:val="00977C57"/>
    <w:rsid w:val="00981554"/>
    <w:rsid w:val="00982DA4"/>
    <w:rsid w:val="0098508C"/>
    <w:rsid w:val="009C5260"/>
    <w:rsid w:val="00A05F2D"/>
    <w:rsid w:val="00A05F6B"/>
    <w:rsid w:val="00A074BF"/>
    <w:rsid w:val="00A10B4C"/>
    <w:rsid w:val="00A1274A"/>
    <w:rsid w:val="00A1609E"/>
    <w:rsid w:val="00A1689D"/>
    <w:rsid w:val="00A22EAF"/>
    <w:rsid w:val="00A55618"/>
    <w:rsid w:val="00A55D9C"/>
    <w:rsid w:val="00A56A7C"/>
    <w:rsid w:val="00A6613F"/>
    <w:rsid w:val="00A7285B"/>
    <w:rsid w:val="00A84007"/>
    <w:rsid w:val="00A96B15"/>
    <w:rsid w:val="00A97FDD"/>
    <w:rsid w:val="00AA4329"/>
    <w:rsid w:val="00AB66E9"/>
    <w:rsid w:val="00AC682C"/>
    <w:rsid w:val="00AD3BA4"/>
    <w:rsid w:val="00AE5BD0"/>
    <w:rsid w:val="00AE7D5F"/>
    <w:rsid w:val="00AF3FAB"/>
    <w:rsid w:val="00B100AA"/>
    <w:rsid w:val="00B10E54"/>
    <w:rsid w:val="00B21EC6"/>
    <w:rsid w:val="00B23CB1"/>
    <w:rsid w:val="00B566A5"/>
    <w:rsid w:val="00B603AB"/>
    <w:rsid w:val="00B7495B"/>
    <w:rsid w:val="00B775C4"/>
    <w:rsid w:val="00B8367D"/>
    <w:rsid w:val="00B86E8F"/>
    <w:rsid w:val="00BB1757"/>
    <w:rsid w:val="00BB2420"/>
    <w:rsid w:val="00BC15DD"/>
    <w:rsid w:val="00BC536F"/>
    <w:rsid w:val="00BD2AC1"/>
    <w:rsid w:val="00BD467F"/>
    <w:rsid w:val="00BE731D"/>
    <w:rsid w:val="00BF6507"/>
    <w:rsid w:val="00C01F94"/>
    <w:rsid w:val="00C47068"/>
    <w:rsid w:val="00C52BB1"/>
    <w:rsid w:val="00C671D9"/>
    <w:rsid w:val="00C779EF"/>
    <w:rsid w:val="00C830FE"/>
    <w:rsid w:val="00CA1943"/>
    <w:rsid w:val="00CA4A94"/>
    <w:rsid w:val="00CB4821"/>
    <w:rsid w:val="00CB7CF8"/>
    <w:rsid w:val="00CE471E"/>
    <w:rsid w:val="00CF56FD"/>
    <w:rsid w:val="00CF5C10"/>
    <w:rsid w:val="00CF5E36"/>
    <w:rsid w:val="00D14FB0"/>
    <w:rsid w:val="00D253D5"/>
    <w:rsid w:val="00D25A63"/>
    <w:rsid w:val="00D348CF"/>
    <w:rsid w:val="00D42966"/>
    <w:rsid w:val="00D524DD"/>
    <w:rsid w:val="00D54847"/>
    <w:rsid w:val="00D56662"/>
    <w:rsid w:val="00D61AC8"/>
    <w:rsid w:val="00D62ECD"/>
    <w:rsid w:val="00D66959"/>
    <w:rsid w:val="00D7440C"/>
    <w:rsid w:val="00D80F69"/>
    <w:rsid w:val="00D82902"/>
    <w:rsid w:val="00DF07CE"/>
    <w:rsid w:val="00DF5156"/>
    <w:rsid w:val="00E02B18"/>
    <w:rsid w:val="00E10E54"/>
    <w:rsid w:val="00E15469"/>
    <w:rsid w:val="00E16AB0"/>
    <w:rsid w:val="00E2630E"/>
    <w:rsid w:val="00E407B5"/>
    <w:rsid w:val="00E50793"/>
    <w:rsid w:val="00E56146"/>
    <w:rsid w:val="00E6546A"/>
    <w:rsid w:val="00E7129A"/>
    <w:rsid w:val="00E74562"/>
    <w:rsid w:val="00E747A9"/>
    <w:rsid w:val="00E814AA"/>
    <w:rsid w:val="00EA6797"/>
    <w:rsid w:val="00EB3518"/>
    <w:rsid w:val="00EB6F63"/>
    <w:rsid w:val="00EC3168"/>
    <w:rsid w:val="00EC7C91"/>
    <w:rsid w:val="00ED3606"/>
    <w:rsid w:val="00ED523A"/>
    <w:rsid w:val="00EE2971"/>
    <w:rsid w:val="00EE53C4"/>
    <w:rsid w:val="00EF7723"/>
    <w:rsid w:val="00F061E2"/>
    <w:rsid w:val="00F171EB"/>
    <w:rsid w:val="00F426DA"/>
    <w:rsid w:val="00F57980"/>
    <w:rsid w:val="00F7080C"/>
    <w:rsid w:val="00F72142"/>
    <w:rsid w:val="00F81A15"/>
    <w:rsid w:val="00F84621"/>
    <w:rsid w:val="00F87312"/>
    <w:rsid w:val="00FA76C9"/>
    <w:rsid w:val="00FB0977"/>
    <w:rsid w:val="00FB1C89"/>
    <w:rsid w:val="00FC20EA"/>
    <w:rsid w:val="00FD05B6"/>
    <w:rsid w:val="00FE6773"/>
    <w:rsid w:val="00FE6B12"/>
    <w:rsid w:val="00FF09B9"/>
    <w:rsid w:val="00FF1C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252B6A-50A0-48D9-8E25-50E8719E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D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3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518"/>
  </w:style>
  <w:style w:type="paragraph" w:styleId="Piedepgina">
    <w:name w:val="footer"/>
    <w:basedOn w:val="Normal"/>
    <w:link w:val="PiedepginaCar"/>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paragraph" w:styleId="NormalWeb">
    <w:name w:val="Normal (Web)"/>
    <w:basedOn w:val="Normal"/>
    <w:uiPriority w:val="99"/>
    <w:rsid w:val="0077505D"/>
    <w:pPr>
      <w:spacing w:before="100" w:beforeAutospacing="1" w:after="100" w:afterAutospacing="1" w:line="240" w:lineRule="auto"/>
    </w:pPr>
    <w:rPr>
      <w:rFonts w:ascii="Times New Roman" w:eastAsia="Batang" w:hAnsi="Times New Roman"/>
      <w:sz w:val="20"/>
      <w:szCs w:val="20"/>
      <w:lang w:val="es-ES_tradnl" w:eastAsia="es-ES"/>
    </w:rPr>
  </w:style>
  <w:style w:type="paragraph" w:customStyle="1" w:styleId="ecxmsonormal">
    <w:name w:val="ecxmsonormal"/>
    <w:basedOn w:val="Normal"/>
    <w:rsid w:val="001C159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1C1590"/>
  </w:style>
  <w:style w:type="character" w:styleId="Hipervnculo">
    <w:name w:val="Hyperlink"/>
    <w:rsid w:val="00493B2E"/>
    <w:rPr>
      <w:color w:val="0000FF"/>
      <w:u w:val="single"/>
    </w:rPr>
  </w:style>
  <w:style w:type="paragraph" w:styleId="Textosinformato">
    <w:name w:val="Plain Text"/>
    <w:basedOn w:val="Normal"/>
    <w:link w:val="TextosinformatoCar"/>
    <w:uiPriority w:val="99"/>
    <w:semiHidden/>
    <w:unhideWhenUsed/>
    <w:rsid w:val="00A22EAF"/>
    <w:pPr>
      <w:spacing w:after="0" w:line="240" w:lineRule="auto"/>
    </w:pPr>
    <w:rPr>
      <w:rFonts w:ascii="Consolas" w:hAnsi="Consolas" w:cs="Consolas"/>
      <w:sz w:val="21"/>
      <w:szCs w:val="21"/>
      <w:lang w:eastAsia="es-CO"/>
    </w:rPr>
  </w:style>
  <w:style w:type="character" w:customStyle="1" w:styleId="TextosinformatoCar">
    <w:name w:val="Texto sin formato Car"/>
    <w:link w:val="Textosinformato"/>
    <w:uiPriority w:val="99"/>
    <w:semiHidden/>
    <w:rsid w:val="00A22EAF"/>
    <w:rPr>
      <w:rFonts w:ascii="Consolas" w:hAnsi="Consolas" w:cs="Consolas"/>
      <w:sz w:val="21"/>
      <w:szCs w:val="21"/>
    </w:rPr>
  </w:style>
  <w:style w:type="table" w:styleId="Tablaconcuadrcula">
    <w:name w:val="Table Grid"/>
    <w:basedOn w:val="Tablanormal"/>
    <w:uiPriority w:val="59"/>
    <w:rsid w:val="001848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62474B"/>
    <w:pPr>
      <w:ind w:left="720"/>
      <w:contextualSpacing/>
    </w:pPr>
    <w:rPr>
      <w:rFonts w:eastAsia="Times New Roman"/>
      <w:lang w:eastAsia="es-CO"/>
    </w:rPr>
  </w:style>
  <w:style w:type="table" w:customStyle="1" w:styleId="Tabladecuadrcula1clara-nfasis11">
    <w:name w:val="Tabla de cuadrícula 1 clara - Énfasis 11"/>
    <w:basedOn w:val="Tablanormal"/>
    <w:uiPriority w:val="46"/>
    <w:rsid w:val="0062474B"/>
    <w:rPr>
      <w:rFonts w:eastAsia="Times New Roman"/>
      <w:sz w:val="22"/>
      <w:szCs w:val="22"/>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aconvietas">
    <w:name w:val="List Bullet"/>
    <w:basedOn w:val="Normal"/>
    <w:autoRedefine/>
    <w:rsid w:val="00CA194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739"/>
      </w:tabs>
      <w:spacing w:after="0" w:line="240" w:lineRule="auto"/>
      <w:jc w:val="both"/>
    </w:pPr>
    <w:rPr>
      <w:rFonts w:ascii="Arial" w:eastAsia="Times New Roman" w:hAnsi="Arial" w:cs="Arial"/>
      <w:b/>
      <w:bCs/>
      <w:i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5555">
      <w:bodyDiv w:val="1"/>
      <w:marLeft w:val="0"/>
      <w:marRight w:val="0"/>
      <w:marTop w:val="0"/>
      <w:marBottom w:val="0"/>
      <w:divBdr>
        <w:top w:val="none" w:sz="0" w:space="0" w:color="auto"/>
        <w:left w:val="none" w:sz="0" w:space="0" w:color="auto"/>
        <w:bottom w:val="none" w:sz="0" w:space="0" w:color="auto"/>
        <w:right w:val="none" w:sz="0" w:space="0" w:color="auto"/>
      </w:divBdr>
    </w:div>
    <w:div w:id="792215618">
      <w:bodyDiv w:val="1"/>
      <w:marLeft w:val="0"/>
      <w:marRight w:val="0"/>
      <w:marTop w:val="0"/>
      <w:marBottom w:val="0"/>
      <w:divBdr>
        <w:top w:val="none" w:sz="0" w:space="0" w:color="auto"/>
        <w:left w:val="none" w:sz="0" w:space="0" w:color="auto"/>
        <w:bottom w:val="none" w:sz="0" w:space="0" w:color="auto"/>
        <w:right w:val="none" w:sz="0" w:space="0" w:color="auto"/>
      </w:divBdr>
    </w:div>
    <w:div w:id="833953174">
      <w:bodyDiv w:val="1"/>
      <w:marLeft w:val="0"/>
      <w:marRight w:val="0"/>
      <w:marTop w:val="0"/>
      <w:marBottom w:val="0"/>
      <w:divBdr>
        <w:top w:val="none" w:sz="0" w:space="0" w:color="auto"/>
        <w:left w:val="none" w:sz="0" w:space="0" w:color="auto"/>
        <w:bottom w:val="none" w:sz="0" w:space="0" w:color="auto"/>
        <w:right w:val="none" w:sz="0" w:space="0" w:color="auto"/>
      </w:divBdr>
    </w:div>
    <w:div w:id="835459153">
      <w:bodyDiv w:val="1"/>
      <w:marLeft w:val="0"/>
      <w:marRight w:val="0"/>
      <w:marTop w:val="0"/>
      <w:marBottom w:val="0"/>
      <w:divBdr>
        <w:top w:val="none" w:sz="0" w:space="0" w:color="auto"/>
        <w:left w:val="none" w:sz="0" w:space="0" w:color="auto"/>
        <w:bottom w:val="none" w:sz="0" w:space="0" w:color="auto"/>
        <w:right w:val="none" w:sz="0" w:space="0" w:color="auto"/>
      </w:divBdr>
    </w:div>
    <w:div w:id="867372709">
      <w:bodyDiv w:val="1"/>
      <w:marLeft w:val="0"/>
      <w:marRight w:val="0"/>
      <w:marTop w:val="0"/>
      <w:marBottom w:val="0"/>
      <w:divBdr>
        <w:top w:val="none" w:sz="0" w:space="0" w:color="auto"/>
        <w:left w:val="none" w:sz="0" w:space="0" w:color="auto"/>
        <w:bottom w:val="none" w:sz="0" w:space="0" w:color="auto"/>
        <w:right w:val="none" w:sz="0" w:space="0" w:color="auto"/>
      </w:divBdr>
    </w:div>
    <w:div w:id="961960187">
      <w:bodyDiv w:val="1"/>
      <w:marLeft w:val="0"/>
      <w:marRight w:val="0"/>
      <w:marTop w:val="0"/>
      <w:marBottom w:val="0"/>
      <w:divBdr>
        <w:top w:val="none" w:sz="0" w:space="0" w:color="auto"/>
        <w:left w:val="none" w:sz="0" w:space="0" w:color="auto"/>
        <w:bottom w:val="none" w:sz="0" w:space="0" w:color="auto"/>
        <w:right w:val="none" w:sz="0" w:space="0" w:color="auto"/>
      </w:divBdr>
    </w:div>
    <w:div w:id="1137528604">
      <w:bodyDiv w:val="1"/>
      <w:marLeft w:val="0"/>
      <w:marRight w:val="0"/>
      <w:marTop w:val="0"/>
      <w:marBottom w:val="0"/>
      <w:divBdr>
        <w:top w:val="none" w:sz="0" w:space="0" w:color="auto"/>
        <w:left w:val="none" w:sz="0" w:space="0" w:color="auto"/>
        <w:bottom w:val="none" w:sz="0" w:space="0" w:color="auto"/>
        <w:right w:val="none" w:sz="0" w:space="0" w:color="auto"/>
      </w:divBdr>
    </w:div>
    <w:div w:id="1183401072">
      <w:bodyDiv w:val="1"/>
      <w:marLeft w:val="0"/>
      <w:marRight w:val="0"/>
      <w:marTop w:val="0"/>
      <w:marBottom w:val="0"/>
      <w:divBdr>
        <w:top w:val="none" w:sz="0" w:space="0" w:color="auto"/>
        <w:left w:val="none" w:sz="0" w:space="0" w:color="auto"/>
        <w:bottom w:val="none" w:sz="0" w:space="0" w:color="auto"/>
        <w:right w:val="none" w:sz="0" w:space="0" w:color="auto"/>
      </w:divBdr>
    </w:div>
    <w:div w:id="1444421485">
      <w:bodyDiv w:val="1"/>
      <w:marLeft w:val="0"/>
      <w:marRight w:val="0"/>
      <w:marTop w:val="0"/>
      <w:marBottom w:val="0"/>
      <w:divBdr>
        <w:top w:val="none" w:sz="0" w:space="0" w:color="auto"/>
        <w:left w:val="none" w:sz="0" w:space="0" w:color="auto"/>
        <w:bottom w:val="none" w:sz="0" w:space="0" w:color="auto"/>
        <w:right w:val="none" w:sz="0" w:space="0" w:color="auto"/>
      </w:divBdr>
    </w:div>
    <w:div w:id="1524633709">
      <w:bodyDiv w:val="1"/>
      <w:marLeft w:val="0"/>
      <w:marRight w:val="0"/>
      <w:marTop w:val="0"/>
      <w:marBottom w:val="0"/>
      <w:divBdr>
        <w:top w:val="none" w:sz="0" w:space="0" w:color="auto"/>
        <w:left w:val="none" w:sz="0" w:space="0" w:color="auto"/>
        <w:bottom w:val="none" w:sz="0" w:space="0" w:color="auto"/>
        <w:right w:val="none" w:sz="0" w:space="0" w:color="auto"/>
      </w:divBdr>
    </w:div>
    <w:div w:id="1615357719">
      <w:bodyDiv w:val="1"/>
      <w:marLeft w:val="0"/>
      <w:marRight w:val="0"/>
      <w:marTop w:val="0"/>
      <w:marBottom w:val="0"/>
      <w:divBdr>
        <w:top w:val="none" w:sz="0" w:space="0" w:color="auto"/>
        <w:left w:val="none" w:sz="0" w:space="0" w:color="auto"/>
        <w:bottom w:val="none" w:sz="0" w:space="0" w:color="auto"/>
        <w:right w:val="none" w:sz="0" w:space="0" w:color="auto"/>
      </w:divBdr>
    </w:div>
    <w:div w:id="1803422322">
      <w:bodyDiv w:val="1"/>
      <w:marLeft w:val="0"/>
      <w:marRight w:val="0"/>
      <w:marTop w:val="0"/>
      <w:marBottom w:val="0"/>
      <w:divBdr>
        <w:top w:val="none" w:sz="0" w:space="0" w:color="auto"/>
        <w:left w:val="none" w:sz="0" w:space="0" w:color="auto"/>
        <w:bottom w:val="none" w:sz="0" w:space="0" w:color="auto"/>
        <w:right w:val="none" w:sz="0" w:space="0" w:color="auto"/>
      </w:divBdr>
    </w:div>
    <w:div w:id="1816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emf"/><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package" Target="embeddings/Hoja_de_c_lculo_de_Microsoft_Excel3.xlsx"/><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png"/><Relationship Id="rId25" Type="http://schemas.openxmlformats.org/officeDocument/2006/relationships/package" Target="embeddings/Hoja_de_c_lculo_de_Microsoft_Excel5.xlsx"/><Relationship Id="rId2" Type="http://schemas.openxmlformats.org/officeDocument/2006/relationships/numbering" Target="numbering.xml"/><Relationship Id="rId16" Type="http://schemas.openxmlformats.org/officeDocument/2006/relationships/package" Target="embeddings/Hoja_de_c_lculo_de_Microsoft_Excel1.xlsx"/><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package" Target="embeddings/Hoja_de_c_lculo_de_Microsoft_Excel4.xlsx"/><Relationship Id="rId28" Type="http://schemas.openxmlformats.org/officeDocument/2006/relationships/package" Target="embeddings/Hoja_de_c_lculo_de_Microsoft_Excel6.xlsx"/><Relationship Id="rId10" Type="http://schemas.openxmlformats.org/officeDocument/2006/relationships/chart" Target="charts/chart3.xml"/><Relationship Id="rId19" Type="http://schemas.openxmlformats.org/officeDocument/2006/relationships/package" Target="embeddings/Hoja_de_c_lculo_de_Microsoft_Excel2.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Eguantiva\Downloads\INFORMACI&#211;N%20VERIFICADA%20(1)%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guantiva\Downloads\INFORMACI&#211;N%20VERIFICADA%20(1)%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guantiva\Desktop\PROFESIONALES%20SIAC\INFORMES%202017\BASE%20SEGUND.%20TRI%20%2017-05-2017%20FORMULADA.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Libro2"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1.xml"/><Relationship Id="rId4" Type="http://schemas.openxmlformats.org/officeDocument/2006/relationships/oleObject" Target="Libro2"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Libro2"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Eguantiva\Documents\SIAC2017\SDQS\ANEXOS%20INF%20EJECUTIVO%202%20(1).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CGARAY\Desktop\2017\SIAC%20NIVEL%20CENTRAL\FORTALECIMIENTO\ANEXOS%20INF%20EJECUTIV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CO"/>
              <a:t>CANAL</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gradFill>
                <a:gsLst>
                  <a:gs pos="100000">
                    <a:schemeClr val="accent1">
                      <a:alpha val="0"/>
                    </a:schemeClr>
                  </a:gs>
                  <a:gs pos="50000">
                    <a:schemeClr val="accent1"/>
                  </a:gs>
                </a:gsLst>
                <a:lin ang="5400000" scaled="0"/>
              </a:gradFill>
              <a:ln>
                <a:noFill/>
              </a:ln>
              <a:effectLst/>
              <a:sp3d/>
            </c:spPr>
          </c:dPt>
          <c:dPt>
            <c:idx val="1"/>
            <c:invertIfNegative val="0"/>
            <c:bubble3D val="0"/>
            <c:spPr>
              <a:gradFill>
                <a:gsLst>
                  <a:gs pos="100000">
                    <a:schemeClr val="accent2">
                      <a:alpha val="0"/>
                    </a:schemeClr>
                  </a:gs>
                  <a:gs pos="50000">
                    <a:schemeClr val="accent2"/>
                  </a:gs>
                </a:gsLst>
                <a:lin ang="5400000" scaled="0"/>
              </a:gradFill>
              <a:ln>
                <a:noFill/>
              </a:ln>
              <a:effectLst/>
              <a:sp3d/>
            </c:spPr>
          </c:dPt>
          <c:dPt>
            <c:idx val="2"/>
            <c:invertIfNegative val="0"/>
            <c:bubble3D val="0"/>
            <c:spPr>
              <a:gradFill>
                <a:gsLst>
                  <a:gs pos="100000">
                    <a:schemeClr val="accent3">
                      <a:alpha val="0"/>
                    </a:schemeClr>
                  </a:gs>
                  <a:gs pos="50000">
                    <a:schemeClr val="accent3"/>
                  </a:gs>
                </a:gsLst>
                <a:lin ang="5400000" scaled="0"/>
              </a:gradFill>
              <a:ln>
                <a:noFill/>
              </a:ln>
              <a:effectLst/>
              <a:sp3d/>
            </c:spPr>
          </c:dPt>
          <c:dPt>
            <c:idx val="3"/>
            <c:invertIfNegative val="0"/>
            <c:bubble3D val="0"/>
            <c:spPr>
              <a:gradFill>
                <a:gsLst>
                  <a:gs pos="100000">
                    <a:schemeClr val="accent4">
                      <a:alpha val="0"/>
                    </a:schemeClr>
                  </a:gs>
                  <a:gs pos="50000">
                    <a:schemeClr val="accent4"/>
                  </a:gs>
                </a:gsLst>
                <a:lin ang="5400000" scaled="0"/>
              </a:gradFill>
              <a:ln>
                <a:noFill/>
              </a:ln>
              <a:effectLst/>
              <a:sp3d/>
            </c:spPr>
          </c:dPt>
          <c:dPt>
            <c:idx val="4"/>
            <c:invertIfNegative val="0"/>
            <c:bubble3D val="0"/>
            <c:spPr>
              <a:gradFill>
                <a:gsLst>
                  <a:gs pos="100000">
                    <a:schemeClr val="accent5">
                      <a:alpha val="0"/>
                    </a:schemeClr>
                  </a:gs>
                  <a:gs pos="50000">
                    <a:schemeClr val="accent5"/>
                  </a:gs>
                </a:gsLst>
                <a:lin ang="5400000" scaled="0"/>
              </a:gradFill>
              <a:ln>
                <a:noFill/>
              </a:ln>
              <a:effectLst/>
              <a:sp3d/>
            </c:spPr>
          </c:dPt>
          <c:dPt>
            <c:idx val="5"/>
            <c:invertIfNegative val="0"/>
            <c:bubble3D val="0"/>
            <c:spPr>
              <a:gradFill>
                <a:gsLst>
                  <a:gs pos="100000">
                    <a:schemeClr val="accent6">
                      <a:alpha val="0"/>
                    </a:schemeClr>
                  </a:gs>
                  <a:gs pos="50000">
                    <a:schemeClr val="accent6"/>
                  </a:gs>
                </a:gsLst>
                <a:lin ang="5400000" scaled="0"/>
              </a:gradFill>
              <a:ln>
                <a:noFill/>
              </a:ln>
              <a:effectLst/>
              <a:sp3d/>
            </c:spPr>
          </c:dPt>
          <c:dLbls>
            <c:dLbl>
              <c:idx val="1"/>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'[INFORMACIÓN VERIFICADA (1) (3).xlsx]SEGUNDO TRIMESTRE'!$A$2:$A$7</c:f>
              <c:strCache>
                <c:ptCount val="6"/>
                <c:pt idx="0">
                  <c:v>ESCRITO</c:v>
                </c:pt>
                <c:pt idx="1">
                  <c:v>WEB</c:v>
                </c:pt>
                <c:pt idx="2">
                  <c:v>E-MAIL</c:v>
                </c:pt>
                <c:pt idx="3">
                  <c:v>BUZON</c:v>
                </c:pt>
                <c:pt idx="4">
                  <c:v>PRESENCIAL</c:v>
                </c:pt>
                <c:pt idx="5">
                  <c:v>TELEFONO</c:v>
                </c:pt>
              </c:strCache>
            </c:strRef>
          </c:cat>
          <c:val>
            <c:numRef>
              <c:f>'[INFORMACIÓN VERIFICADA (1) (3).xlsx]SEGUNDO TRIMESTRE'!$C$2:$C$7</c:f>
              <c:numCache>
                <c:formatCode>0.00%</c:formatCode>
                <c:ptCount val="6"/>
                <c:pt idx="0">
                  <c:v>0.62666055886394867</c:v>
                </c:pt>
                <c:pt idx="1">
                  <c:v>0.11154374713696748</c:v>
                </c:pt>
                <c:pt idx="2">
                  <c:v>8.9326614750343564E-2</c:v>
                </c:pt>
                <c:pt idx="3">
                  <c:v>7.9019697663765459E-2</c:v>
                </c:pt>
                <c:pt idx="4">
                  <c:v>6.9170865781035276E-2</c:v>
                </c:pt>
                <c:pt idx="5">
                  <c:v>2.4278515803939534E-2</c:v>
                </c:pt>
              </c:numCache>
            </c:numRef>
          </c:val>
        </c:ser>
        <c:dLbls>
          <c:showLegendKey val="0"/>
          <c:showVal val="0"/>
          <c:showCatName val="0"/>
          <c:showSerName val="0"/>
          <c:showPercent val="0"/>
          <c:showBubbleSize val="0"/>
        </c:dLbls>
        <c:gapWidth val="150"/>
        <c:gapDepth val="0"/>
        <c:shape val="box"/>
        <c:axId val="986275024"/>
        <c:axId val="986252720"/>
        <c:axId val="0"/>
      </c:bar3DChart>
      <c:catAx>
        <c:axId val="986275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6252720"/>
        <c:crosses val="autoZero"/>
        <c:auto val="1"/>
        <c:lblAlgn val="ctr"/>
        <c:lblOffset val="100"/>
        <c:noMultiLvlLbl val="0"/>
      </c:catAx>
      <c:valAx>
        <c:axId val="986252720"/>
        <c:scaling>
          <c:orientation val="minMax"/>
        </c:scaling>
        <c:delete val="1"/>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crossAx val="98627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oftEdge rad="31750"/>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CO"/>
              <a:t>TIPO DE REQUERIMIENTO</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1"/>
        <c:ser>
          <c:idx val="0"/>
          <c:order val="0"/>
          <c:invertIfNegative val="0"/>
          <c:dPt>
            <c:idx val="0"/>
            <c:invertIfNegative val="0"/>
            <c:bubble3D val="0"/>
            <c:spPr>
              <a:gradFill flip="none" rotWithShape="1">
                <a:gsLst>
                  <a:gs pos="100000">
                    <a:schemeClr val="accent1">
                      <a:alpha val="0"/>
                    </a:schemeClr>
                  </a:gs>
                  <a:gs pos="50000">
                    <a:schemeClr val="accent1"/>
                  </a:gs>
                </a:gsLst>
                <a:lin ang="10800000" scaled="1"/>
              </a:gradFill>
              <a:ln>
                <a:noFill/>
              </a:ln>
              <a:effectLst/>
              <a:sp3d/>
            </c:spPr>
          </c:dPt>
          <c:dPt>
            <c:idx val="1"/>
            <c:invertIfNegative val="0"/>
            <c:bubble3D val="0"/>
            <c:spPr>
              <a:gradFill flip="none" rotWithShape="1">
                <a:gsLst>
                  <a:gs pos="100000">
                    <a:schemeClr val="accent2">
                      <a:alpha val="0"/>
                    </a:schemeClr>
                  </a:gs>
                  <a:gs pos="50000">
                    <a:schemeClr val="accent2"/>
                  </a:gs>
                </a:gsLst>
                <a:lin ang="10800000" scaled="1"/>
              </a:gradFill>
              <a:ln>
                <a:noFill/>
              </a:ln>
              <a:effectLst/>
              <a:sp3d/>
            </c:spPr>
          </c:dPt>
          <c:dPt>
            <c:idx val="2"/>
            <c:invertIfNegative val="0"/>
            <c:bubble3D val="0"/>
            <c:spPr>
              <a:gradFill flip="none" rotWithShape="1">
                <a:gsLst>
                  <a:gs pos="100000">
                    <a:schemeClr val="accent3">
                      <a:alpha val="0"/>
                    </a:schemeClr>
                  </a:gs>
                  <a:gs pos="50000">
                    <a:schemeClr val="accent3"/>
                  </a:gs>
                </a:gsLst>
                <a:lin ang="10800000" scaled="1"/>
              </a:gradFill>
              <a:ln>
                <a:noFill/>
              </a:ln>
              <a:effectLst/>
              <a:sp3d/>
            </c:spPr>
          </c:dPt>
          <c:dPt>
            <c:idx val="3"/>
            <c:invertIfNegative val="0"/>
            <c:bubble3D val="0"/>
            <c:spPr>
              <a:gradFill flip="none" rotWithShape="1">
                <a:gsLst>
                  <a:gs pos="100000">
                    <a:schemeClr val="accent4">
                      <a:alpha val="0"/>
                    </a:schemeClr>
                  </a:gs>
                  <a:gs pos="50000">
                    <a:schemeClr val="accent4"/>
                  </a:gs>
                </a:gsLst>
                <a:lin ang="10800000" scaled="1"/>
              </a:gradFill>
              <a:ln>
                <a:noFill/>
              </a:ln>
              <a:effectLst/>
              <a:sp3d/>
            </c:spPr>
          </c:dPt>
          <c:dPt>
            <c:idx val="4"/>
            <c:invertIfNegative val="0"/>
            <c:bubble3D val="0"/>
            <c:spPr>
              <a:gradFill flip="none" rotWithShape="1">
                <a:gsLst>
                  <a:gs pos="100000">
                    <a:schemeClr val="accent5">
                      <a:alpha val="0"/>
                    </a:schemeClr>
                  </a:gs>
                  <a:gs pos="50000">
                    <a:schemeClr val="accent5"/>
                  </a:gs>
                </a:gsLst>
                <a:lin ang="10800000" scaled="1"/>
              </a:gradFill>
              <a:ln>
                <a:noFill/>
              </a:ln>
              <a:effectLst/>
              <a:sp3d/>
            </c:spPr>
          </c:dPt>
          <c:dPt>
            <c:idx val="5"/>
            <c:invertIfNegative val="0"/>
            <c:bubble3D val="0"/>
            <c:spPr>
              <a:gradFill flip="none" rotWithShape="1">
                <a:gsLst>
                  <a:gs pos="100000">
                    <a:schemeClr val="accent6">
                      <a:alpha val="0"/>
                    </a:schemeClr>
                  </a:gs>
                  <a:gs pos="50000">
                    <a:schemeClr val="accent6"/>
                  </a:gs>
                </a:gsLst>
                <a:lin ang="10800000" scaled="1"/>
              </a:gradFill>
              <a:ln>
                <a:noFill/>
              </a:ln>
              <a:effectLst/>
              <a:sp3d/>
            </c:spPr>
          </c:dPt>
          <c:dPt>
            <c:idx val="6"/>
            <c:invertIfNegative val="0"/>
            <c:bubble3D val="0"/>
            <c:spPr>
              <a:gradFill flip="none" rotWithShape="1">
                <a:gsLst>
                  <a:gs pos="100000">
                    <a:schemeClr val="accent1">
                      <a:lumMod val="60000"/>
                      <a:alpha val="0"/>
                    </a:schemeClr>
                  </a:gs>
                  <a:gs pos="50000">
                    <a:schemeClr val="accent1">
                      <a:lumMod val="60000"/>
                    </a:schemeClr>
                  </a:gs>
                </a:gsLst>
                <a:lin ang="10800000" scaled="1"/>
              </a:gradFill>
              <a:ln>
                <a:noFill/>
              </a:ln>
              <a:effectLst/>
              <a:sp3d/>
            </c:spPr>
          </c:dPt>
          <c:dPt>
            <c:idx val="7"/>
            <c:invertIfNegative val="0"/>
            <c:bubble3D val="0"/>
            <c:spPr>
              <a:gradFill flip="none" rotWithShape="1">
                <a:gsLst>
                  <a:gs pos="100000">
                    <a:schemeClr val="accent2">
                      <a:lumMod val="60000"/>
                      <a:alpha val="0"/>
                    </a:schemeClr>
                  </a:gs>
                  <a:gs pos="50000">
                    <a:schemeClr val="accent2">
                      <a:lumMod val="60000"/>
                    </a:schemeClr>
                  </a:gs>
                </a:gsLst>
                <a:lin ang="10800000" scaled="1"/>
              </a:gradFill>
              <a:ln>
                <a:noFill/>
              </a:ln>
              <a:effectLst/>
              <a:sp3d/>
            </c:spPr>
          </c:dPt>
          <c:dPt>
            <c:idx val="8"/>
            <c:invertIfNegative val="0"/>
            <c:bubble3D val="0"/>
            <c:spPr>
              <a:gradFill flip="none" rotWithShape="1">
                <a:gsLst>
                  <a:gs pos="100000">
                    <a:schemeClr val="accent3">
                      <a:lumMod val="60000"/>
                      <a:alpha val="0"/>
                    </a:schemeClr>
                  </a:gs>
                  <a:gs pos="50000">
                    <a:schemeClr val="accent3">
                      <a:lumMod val="60000"/>
                    </a:schemeClr>
                  </a:gs>
                </a:gsLst>
                <a:lin ang="10800000" scaled="1"/>
              </a:gradFill>
              <a:ln>
                <a:noFill/>
              </a:ln>
              <a:effectLst/>
              <a:sp3d/>
            </c:spPr>
          </c:dPt>
          <c:dPt>
            <c:idx val="9"/>
            <c:invertIfNegative val="0"/>
            <c:bubble3D val="0"/>
            <c:spPr>
              <a:gradFill flip="none" rotWithShape="1">
                <a:gsLst>
                  <a:gs pos="100000">
                    <a:schemeClr val="accent4">
                      <a:lumMod val="60000"/>
                      <a:alpha val="0"/>
                    </a:schemeClr>
                  </a:gs>
                  <a:gs pos="50000">
                    <a:schemeClr val="accent4">
                      <a:lumMod val="60000"/>
                    </a:schemeClr>
                  </a:gs>
                </a:gsLst>
                <a:lin ang="10800000" scaled="1"/>
              </a:gradFill>
              <a:ln>
                <a:noFill/>
              </a:ln>
              <a:effectLst/>
              <a:sp3d/>
            </c:spPr>
          </c:dPt>
          <c:dLbls>
            <c:dLbl>
              <c:idx val="0"/>
              <c:layout>
                <c:manualLayout>
                  <c:x val="-2.2058823529411766E-2"/>
                  <c:y val="-7.80688112025670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'[INFORMACIÓN VERIFICADA (1) (2).xlsx]SEGUNDO TRIMESTRE'!$A$20:$A$29</c:f>
              <c:strCache>
                <c:ptCount val="10"/>
                <c:pt idx="0">
                  <c:v>DERECHO DE PETICIÓN DE INTERÉS PARTICULAR</c:v>
                </c:pt>
                <c:pt idx="1">
                  <c:v>SOLICITUD DE COPIA</c:v>
                </c:pt>
                <c:pt idx="2">
                  <c:v>DERECHO DE PETICIÓN DE INTERÉS GENERAL</c:v>
                </c:pt>
                <c:pt idx="3">
                  <c:v>RECLAMO</c:v>
                </c:pt>
                <c:pt idx="4">
                  <c:v>QUEJA</c:v>
                </c:pt>
                <c:pt idx="5">
                  <c:v>FELICITACIÓN</c:v>
                </c:pt>
                <c:pt idx="6">
                  <c:v>SOLICITUD DE INFORMACIÓN</c:v>
                </c:pt>
                <c:pt idx="7">
                  <c:v>SUGERENCIA</c:v>
                </c:pt>
                <c:pt idx="8">
                  <c:v>DENUNCIA POR ACTOS DE CORRUPCIÓN</c:v>
                </c:pt>
                <c:pt idx="9">
                  <c:v>CONSULTA</c:v>
                </c:pt>
              </c:strCache>
            </c:strRef>
          </c:cat>
          <c:val>
            <c:numRef>
              <c:f>'[INFORMACIÓN VERIFICADA (1) (2).xlsx]SEGUNDO TRIMESTRE'!$C$20:$C$29</c:f>
              <c:numCache>
                <c:formatCode>0.00%</c:formatCode>
                <c:ptCount val="10"/>
                <c:pt idx="0">
                  <c:v>0.6392579019697664</c:v>
                </c:pt>
                <c:pt idx="1">
                  <c:v>8.0164910673385256E-2</c:v>
                </c:pt>
                <c:pt idx="2">
                  <c:v>7.2148419606046718E-2</c:v>
                </c:pt>
                <c:pt idx="3">
                  <c:v>6.3444800732936332E-2</c:v>
                </c:pt>
                <c:pt idx="4">
                  <c:v>5.4512139257901972E-2</c:v>
                </c:pt>
                <c:pt idx="5">
                  <c:v>4.1685753550160333E-2</c:v>
                </c:pt>
                <c:pt idx="6">
                  <c:v>2.3133302794319743E-2</c:v>
                </c:pt>
                <c:pt idx="7">
                  <c:v>1.9468621163536419E-2</c:v>
                </c:pt>
                <c:pt idx="8">
                  <c:v>3.2065964269354101E-3</c:v>
                </c:pt>
                <c:pt idx="9">
                  <c:v>2.9775538250114519E-3</c:v>
                </c:pt>
              </c:numCache>
            </c:numRef>
          </c:val>
        </c:ser>
        <c:dLbls>
          <c:showLegendKey val="0"/>
          <c:showVal val="0"/>
          <c:showCatName val="0"/>
          <c:showSerName val="0"/>
          <c:showPercent val="0"/>
          <c:showBubbleSize val="0"/>
        </c:dLbls>
        <c:gapWidth val="150"/>
        <c:gapDepth val="0"/>
        <c:shape val="box"/>
        <c:axId val="986268496"/>
        <c:axId val="986254896"/>
        <c:axId val="0"/>
      </c:bar3DChart>
      <c:catAx>
        <c:axId val="9862684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6254896"/>
        <c:crosses val="autoZero"/>
        <c:auto val="1"/>
        <c:lblAlgn val="ctr"/>
        <c:lblOffset val="100"/>
        <c:noMultiLvlLbl val="0"/>
      </c:catAx>
      <c:valAx>
        <c:axId val="986254896"/>
        <c:scaling>
          <c:orientation val="minMax"/>
        </c:scaling>
        <c:delete val="1"/>
        <c:axPos val="b"/>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crossAx val="98626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18900000" algn="bl" rotWithShape="0">
        <a:prstClr val="black">
          <a:alpha val="40000"/>
        </a:prstClr>
      </a:outerShdw>
      <a:softEdge rad="63500"/>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333333"/>
                </a:solidFill>
                <a:latin typeface="Calibri"/>
                <a:ea typeface="Calibri"/>
                <a:cs typeface="Calibri"/>
              </a:defRPr>
            </a:pPr>
            <a:r>
              <a:rPr lang="es-CO"/>
              <a:t>PETICIONES POR PROCESO </a:t>
            </a:r>
          </a:p>
        </c:rich>
      </c:tx>
      <c:layout>
        <c:manualLayout>
          <c:xMode val="edge"/>
          <c:yMode val="edge"/>
          <c:x val="0.28179855643044621"/>
          <c:y val="6.4814814814814839E-2"/>
        </c:manualLayout>
      </c:layout>
      <c:overlay val="0"/>
      <c:spPr>
        <a:noFill/>
        <a:ln>
          <a:solidFill>
            <a:schemeClr val="accent1"/>
          </a:solidFill>
        </a:ln>
        <a:effectLst/>
      </c:spPr>
    </c:title>
    <c:autoTitleDeleted val="0"/>
    <c:plotArea>
      <c:layout/>
      <c:barChart>
        <c:barDir val="bar"/>
        <c:grouping val="clustered"/>
        <c:varyColors val="0"/>
        <c:ser>
          <c:idx val="0"/>
          <c:order val="0"/>
          <c:tx>
            <c:strRef>
              <c:f>'PETIC. X PROCESO'!$B$19</c:f>
              <c:strCache>
                <c:ptCount val="1"/>
                <c:pt idx="0">
                  <c:v>F</c:v>
                </c:pt>
              </c:strCache>
            </c:strRef>
          </c:tx>
          <c:spPr>
            <a:solidFill>
              <a:srgbClr val="4F81BD"/>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'PETIC. X PROCESO'!$A$20:$A$27</c:f>
              <c:strCache>
                <c:ptCount val="8"/>
                <c:pt idx="0">
                  <c:v>PRESTACIÓN DE LOS SERVICIO SOCIALES</c:v>
                </c:pt>
                <c:pt idx="1">
                  <c:v>DIRECCIONAMIENTO DE LOS SERVICIOS SOCIALES</c:v>
                </c:pt>
                <c:pt idx="2">
                  <c:v>DIRECCIONAMIENTO ESTRATEGICO</c:v>
                </c:pt>
                <c:pt idx="3">
                  <c:v>PROCESOS ADMINISTRATIVOS</c:v>
                </c:pt>
                <c:pt idx="4">
                  <c:v>GESTIÓN DE BIENES </c:v>
                </c:pt>
                <c:pt idx="5">
                  <c:v>ADQUISICIONES</c:v>
                </c:pt>
                <c:pt idx="6">
                  <c:v>CONSTRUCCIÓN DE POLÍTICAS</c:v>
                </c:pt>
                <c:pt idx="7">
                  <c:v>DIRECCIONAMIENTO POLÍTICO</c:v>
                </c:pt>
              </c:strCache>
            </c:strRef>
          </c:cat>
          <c:val>
            <c:numRef>
              <c:f>'PETIC. X PROCESO'!$B$20:$B$27</c:f>
              <c:numCache>
                <c:formatCode>General</c:formatCode>
                <c:ptCount val="8"/>
                <c:pt idx="0">
                  <c:v>3064</c:v>
                </c:pt>
                <c:pt idx="1">
                  <c:v>1096</c:v>
                </c:pt>
                <c:pt idx="2">
                  <c:v>79</c:v>
                </c:pt>
                <c:pt idx="3">
                  <c:v>76</c:v>
                </c:pt>
                <c:pt idx="4">
                  <c:v>19</c:v>
                </c:pt>
                <c:pt idx="5">
                  <c:v>16</c:v>
                </c:pt>
                <c:pt idx="6">
                  <c:v>14</c:v>
                </c:pt>
                <c:pt idx="7">
                  <c:v>2</c:v>
                </c:pt>
              </c:numCache>
            </c:numRef>
          </c:val>
          <c:extLst xmlns:c16r2="http://schemas.microsoft.com/office/drawing/2015/06/chart">
            <c:ext xmlns:c16="http://schemas.microsoft.com/office/drawing/2014/chart" uri="{C3380CC4-5D6E-409C-BE32-E72D297353CC}">
              <c16:uniqueId val="{00000000-E72D-46D2-B264-8139E76A6A15}"/>
            </c:ext>
          </c:extLst>
        </c:ser>
        <c:ser>
          <c:idx val="1"/>
          <c:order val="1"/>
          <c:tx>
            <c:strRef>
              <c:f>'PETIC. X PROCESO'!$C$19</c:f>
              <c:strCache>
                <c:ptCount val="1"/>
                <c:pt idx="0">
                  <c:v>%</c:v>
                </c:pt>
              </c:strCache>
            </c:strRef>
          </c:tx>
          <c:spPr>
            <a:solidFill>
              <a:srgbClr val="C0504D"/>
            </a:solidFill>
            <a:ln w="25400">
              <a:noFill/>
            </a:ln>
          </c:spPr>
          <c:invertIfNegative val="0"/>
          <c:cat>
            <c:strRef>
              <c:f>'PETIC. X PROCESO'!$A$20:$A$27</c:f>
              <c:strCache>
                <c:ptCount val="8"/>
                <c:pt idx="0">
                  <c:v>PRESTACIÓN DE LOS SERVICIO SOCIALES</c:v>
                </c:pt>
                <c:pt idx="1">
                  <c:v>DIRECCIONAMIENTO DE LOS SERVICIOS SOCIALES</c:v>
                </c:pt>
                <c:pt idx="2">
                  <c:v>DIRECCIONAMIENTO ESTRATEGICO</c:v>
                </c:pt>
                <c:pt idx="3">
                  <c:v>PROCESOS ADMINISTRATIVOS</c:v>
                </c:pt>
                <c:pt idx="4">
                  <c:v>GESTIÓN DE BIENES </c:v>
                </c:pt>
                <c:pt idx="5">
                  <c:v>ADQUISICIONES</c:v>
                </c:pt>
                <c:pt idx="6">
                  <c:v>CONSTRUCCIÓN DE POLÍTICAS</c:v>
                </c:pt>
                <c:pt idx="7">
                  <c:v>DIRECCIONAMIENTO POLÍTICO</c:v>
                </c:pt>
              </c:strCache>
            </c:strRef>
          </c:cat>
          <c:val>
            <c:numRef>
              <c:f>'PETIC. X PROCESO'!$C$20:$C$27</c:f>
              <c:numCache>
                <c:formatCode>0.00%</c:formatCode>
                <c:ptCount val="8"/>
                <c:pt idx="0">
                  <c:v>0.70178653229500709</c:v>
                </c:pt>
                <c:pt idx="1">
                  <c:v>0.25103069170865788</c:v>
                </c:pt>
                <c:pt idx="2">
                  <c:v>1.8094365551992671E-2</c:v>
                </c:pt>
                <c:pt idx="3">
                  <c:v>1.7407237746220799E-2</c:v>
                </c:pt>
                <c:pt idx="4">
                  <c:v>4.351809436555199E-3</c:v>
                </c:pt>
                <c:pt idx="5">
                  <c:v>3.6646816307833274E-3</c:v>
                </c:pt>
                <c:pt idx="6">
                  <c:v>3.2065964269354119E-3</c:v>
                </c:pt>
                <c:pt idx="7">
                  <c:v>4.5808520384791587E-4</c:v>
                </c:pt>
              </c:numCache>
            </c:numRef>
          </c:val>
          <c:extLst xmlns:c16r2="http://schemas.microsoft.com/office/drawing/2015/06/chart">
            <c:ext xmlns:c16="http://schemas.microsoft.com/office/drawing/2014/chart" uri="{C3380CC4-5D6E-409C-BE32-E72D297353CC}">
              <c16:uniqueId val="{00000001-E72D-46D2-B264-8139E76A6A15}"/>
            </c:ext>
          </c:extLst>
        </c:ser>
        <c:dLbls>
          <c:showLegendKey val="0"/>
          <c:showVal val="0"/>
          <c:showCatName val="0"/>
          <c:showSerName val="0"/>
          <c:showPercent val="0"/>
          <c:showBubbleSize val="0"/>
        </c:dLbls>
        <c:gapWidth val="182"/>
        <c:axId val="986253264"/>
        <c:axId val="986246736"/>
      </c:barChart>
      <c:catAx>
        <c:axId val="98625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MX"/>
          </a:p>
        </c:txPr>
        <c:crossAx val="986246736"/>
        <c:crosses val="autoZero"/>
        <c:auto val="1"/>
        <c:lblAlgn val="ctr"/>
        <c:lblOffset val="100"/>
        <c:noMultiLvlLbl val="0"/>
      </c:catAx>
      <c:valAx>
        <c:axId val="986246736"/>
        <c:scaling>
          <c:orientation val="minMax"/>
        </c:scaling>
        <c:delete val="1"/>
        <c:axPos val="b"/>
        <c:numFmt formatCode="General" sourceLinked="1"/>
        <c:majorTickMark val="out"/>
        <c:minorTickMark val="none"/>
        <c:tickLblPos val="none"/>
        <c:crossAx val="986253264"/>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s-MX"/>
        </a:p>
      </c:txPr>
    </c:legend>
    <c:plotVisOnly val="1"/>
    <c:dispBlanksAs val="gap"/>
    <c:showDLblsOverMax val="0"/>
  </c:chart>
  <c:spPr>
    <a:gradFill>
      <a:gsLst>
        <a:gs pos="29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PORCENTAJE</a:t>
            </a:r>
            <a:r>
              <a:rPr lang="es-CO" baseline="0"/>
              <a:t> DE OPORTUNIDAD EN LA RTA. A REQUERIMIENTOS CON PLAZO DE 15 DÍAS HABILES</a:t>
            </a:r>
            <a:endParaRPr lang="es-CO"/>
          </a:p>
        </c:rich>
      </c:tx>
      <c:layout>
        <c:manualLayout>
          <c:xMode val="edge"/>
          <c:yMode val="edge"/>
          <c:x val="0.12970822397200349"/>
          <c:y val="0"/>
        </c:manualLayout>
      </c:layou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Hoja1!$E$12:$E$13</c:f>
              <c:strCache>
                <c:ptCount val="2"/>
                <c:pt idx="0">
                  <c:v>Ene - mar 2017</c:v>
                </c:pt>
                <c:pt idx="1">
                  <c:v>Abr- Jun  2017</c:v>
                </c:pt>
              </c:strCache>
            </c:strRef>
          </c:cat>
          <c:val>
            <c:numRef>
              <c:f>Hoja1!$F$12:$F$13</c:f>
              <c:numCache>
                <c:formatCode>0.00</c:formatCode>
                <c:ptCount val="2"/>
                <c:pt idx="0">
                  <c:v>99.764212732512462</c:v>
                </c:pt>
                <c:pt idx="1">
                  <c:v>99.667943805874842</c:v>
                </c:pt>
              </c:numCache>
            </c:numRef>
          </c:val>
          <c:extLst xmlns:c16r2="http://schemas.microsoft.com/office/drawing/2015/06/chart">
            <c:ext xmlns:c16="http://schemas.microsoft.com/office/drawing/2014/chart" uri="{C3380CC4-5D6E-409C-BE32-E72D297353CC}">
              <c16:uniqueId val="{00000000-CBA1-490D-933B-50491DAC8986}"/>
            </c:ext>
          </c:extLst>
        </c:ser>
        <c:dLbls>
          <c:showLegendKey val="0"/>
          <c:showVal val="0"/>
          <c:showCatName val="0"/>
          <c:showSerName val="0"/>
          <c:showPercent val="0"/>
          <c:showBubbleSize val="0"/>
        </c:dLbls>
        <c:gapWidth val="219"/>
        <c:overlap val="-27"/>
        <c:axId val="986263600"/>
        <c:axId val="986272304"/>
      </c:barChart>
      <c:catAx>
        <c:axId val="98626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6272304"/>
        <c:crosses val="autoZero"/>
        <c:auto val="1"/>
        <c:lblAlgn val="ctr"/>
        <c:lblOffset val="100"/>
        <c:noMultiLvlLbl val="0"/>
      </c:catAx>
      <c:valAx>
        <c:axId val="986272304"/>
        <c:scaling>
          <c:orientation val="minMax"/>
          <c:max val="99.999000000000024"/>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6263600"/>
        <c:crosses val="autoZero"/>
        <c:crossBetween val="between"/>
        <c:majorUnit val="0.5"/>
        <c:minorUnit val="5.0000000000000024E-2"/>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lumMod val="75000"/>
        </a:schemeClr>
      </a:solidFill>
      <a:round/>
    </a:ln>
    <a:effectLst/>
  </c:spPr>
  <c:txPr>
    <a:bodyPr/>
    <a:lstStyle/>
    <a:p>
      <a:pPr>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CO" sz="1400" b="0" i="0" baseline="0">
                <a:effectLst/>
                <a:latin typeface="Calibri" panose="020F0502020204030204" pitchFamily="34" charset="0"/>
                <a:cs typeface="Arial" panose="020B0604020202020204" pitchFamily="34" charset="0"/>
              </a:rPr>
              <a:t>PORCENTAJE DE OPORTUNIDAD EN LA RTA. A REQUERIMIENTOS CON PLAZO DE 10 DÍAS HABILES</a:t>
            </a:r>
            <a:endParaRPr lang="es-CO" sz="1400" baseline="0">
              <a:effectLst/>
              <a:latin typeface="Calibri" panose="020F0502020204030204" pitchFamily="34" charset="0"/>
              <a:cs typeface="Arial" panose="020B0604020202020204" pitchFamily="34" charset="0"/>
            </a:endParaRPr>
          </a:p>
        </c:rich>
      </c:tx>
      <c:layout>
        <c:manualLayout>
          <c:xMode val="edge"/>
          <c:yMode val="edge"/>
          <c:x val="0.13248600174978131"/>
          <c:y val="4.1666666666666664E-2"/>
        </c:manualLayout>
      </c:layou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Hoja1!$D$31:$D$32</c:f>
              <c:strCache>
                <c:ptCount val="2"/>
                <c:pt idx="0">
                  <c:v>Ene - Mar  2017</c:v>
                </c:pt>
                <c:pt idx="1">
                  <c:v>Abr-Jun 2017</c:v>
                </c:pt>
              </c:strCache>
            </c:strRef>
          </c:cat>
          <c:val>
            <c:numRef>
              <c:f>Hoja1!$E$31:$E$32</c:f>
              <c:numCache>
                <c:formatCode>0.00%</c:formatCode>
                <c:ptCount val="2"/>
                <c:pt idx="0">
                  <c:v>0.96261682242990665</c:v>
                </c:pt>
                <c:pt idx="1">
                  <c:v>0.99113082039911304</c:v>
                </c:pt>
              </c:numCache>
            </c:numRef>
          </c:val>
          <c:extLst xmlns:c16r2="http://schemas.microsoft.com/office/drawing/2015/06/chart">
            <c:ext xmlns:c16="http://schemas.microsoft.com/office/drawing/2014/chart" uri="{C3380CC4-5D6E-409C-BE32-E72D297353CC}">
              <c16:uniqueId val="{00000000-0B02-46C5-8095-74B132886AAF}"/>
            </c:ext>
          </c:extLst>
        </c:ser>
        <c:dLbls>
          <c:showLegendKey val="0"/>
          <c:showVal val="0"/>
          <c:showCatName val="0"/>
          <c:showSerName val="0"/>
          <c:showPercent val="0"/>
          <c:showBubbleSize val="0"/>
        </c:dLbls>
        <c:gapWidth val="219"/>
        <c:overlap val="-27"/>
        <c:axId val="986242928"/>
        <c:axId val="986267952"/>
      </c:barChart>
      <c:catAx>
        <c:axId val="98624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6267952"/>
        <c:crosses val="autoZero"/>
        <c:auto val="1"/>
        <c:lblAlgn val="ctr"/>
        <c:lblOffset val="100"/>
        <c:noMultiLvlLbl val="0"/>
      </c:catAx>
      <c:valAx>
        <c:axId val="986267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6242928"/>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lumMod val="75000"/>
        </a:schemeClr>
      </a:solidFill>
      <a:round/>
    </a:ln>
    <a:effectLst/>
  </c:spPr>
  <c:txPr>
    <a:bodyPr/>
    <a:lstStyle/>
    <a:p>
      <a:pPr>
        <a:defRPr/>
      </a:pPr>
      <a:endParaRPr lang="es-MX"/>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1"/>
        <c:ser>
          <c:idx val="0"/>
          <c:order val="0"/>
          <c:spPr>
            <a:ln>
              <a:solidFill>
                <a:schemeClr val="accent2">
                  <a:lumMod val="75000"/>
                </a:schemeClr>
              </a:solidFill>
            </a:ln>
            <a:effectLst>
              <a:innerShdw blurRad="114300">
                <a:prstClr val="black"/>
              </a:innerShdw>
            </a:effectLst>
          </c:spPr>
          <c:invertIfNegative val="0"/>
          <c:dPt>
            <c:idx val="0"/>
            <c:invertIfNegative val="0"/>
            <c:bubble3D val="0"/>
            <c:spPr>
              <a:solidFill>
                <a:schemeClr val="accent1"/>
              </a:solidFill>
              <a:ln>
                <a:solidFill>
                  <a:schemeClr val="accent2">
                    <a:lumMod val="75000"/>
                  </a:schemeClr>
                </a:solidFill>
              </a:ln>
              <a:effectLst>
                <a:innerShdw blurRad="114300">
                  <a:prstClr val="black"/>
                </a:innerShdw>
              </a:effectLst>
              <a:sp3d>
                <a:contourClr>
                  <a:schemeClr val="accent2">
                    <a:lumMod val="75000"/>
                  </a:schemeClr>
                </a:contourClr>
              </a:sp3d>
            </c:spPr>
          </c:dPt>
          <c:dPt>
            <c:idx val="1"/>
            <c:invertIfNegative val="0"/>
            <c:bubble3D val="0"/>
            <c:spPr>
              <a:solidFill>
                <a:schemeClr val="accent2"/>
              </a:solidFill>
              <a:ln>
                <a:solidFill>
                  <a:schemeClr val="accent2">
                    <a:lumMod val="75000"/>
                  </a:schemeClr>
                </a:solidFill>
              </a:ln>
              <a:effectLst>
                <a:innerShdw blurRad="114300">
                  <a:prstClr val="black"/>
                </a:innerShdw>
              </a:effectLst>
              <a:sp3d>
                <a:contourClr>
                  <a:schemeClr val="accent2">
                    <a:lumMod val="75000"/>
                  </a:schemeClr>
                </a:contourClr>
              </a:sp3d>
            </c:spPr>
          </c:dPt>
          <c:dPt>
            <c:idx val="2"/>
            <c:invertIfNegative val="0"/>
            <c:bubble3D val="0"/>
            <c:spPr>
              <a:solidFill>
                <a:schemeClr val="accent3"/>
              </a:solidFill>
              <a:ln>
                <a:solidFill>
                  <a:schemeClr val="accent2">
                    <a:lumMod val="75000"/>
                  </a:schemeClr>
                </a:solidFill>
              </a:ln>
              <a:effectLst>
                <a:innerShdw blurRad="114300">
                  <a:prstClr val="black"/>
                </a:innerShdw>
              </a:effectLst>
              <a:sp3d>
                <a:contourClr>
                  <a:schemeClr val="accent2">
                    <a:lumMod val="75000"/>
                  </a:schemeClr>
                </a:contourClr>
              </a:sp3d>
            </c:spPr>
          </c:dPt>
          <c:dPt>
            <c:idx val="3"/>
            <c:invertIfNegative val="0"/>
            <c:bubble3D val="0"/>
            <c:spPr>
              <a:solidFill>
                <a:schemeClr val="accent4"/>
              </a:solidFill>
              <a:ln>
                <a:solidFill>
                  <a:schemeClr val="accent2">
                    <a:lumMod val="75000"/>
                  </a:schemeClr>
                </a:solidFill>
              </a:ln>
              <a:effectLst>
                <a:innerShdw blurRad="114300">
                  <a:prstClr val="black"/>
                </a:innerShdw>
              </a:effectLst>
              <a:sp3d>
                <a:contourClr>
                  <a:schemeClr val="accent2">
                    <a:lumMod val="75000"/>
                  </a:schemeClr>
                </a:contourClr>
              </a:sp3d>
            </c:spPr>
          </c:dPt>
          <c:dPt>
            <c:idx val="4"/>
            <c:invertIfNegative val="0"/>
            <c:bubble3D val="0"/>
            <c:spPr>
              <a:solidFill>
                <a:schemeClr val="accent5"/>
              </a:solidFill>
              <a:ln>
                <a:solidFill>
                  <a:schemeClr val="accent2">
                    <a:lumMod val="75000"/>
                  </a:schemeClr>
                </a:solidFill>
              </a:ln>
              <a:effectLst>
                <a:innerShdw blurRad="114300">
                  <a:prstClr val="black"/>
                </a:innerShdw>
              </a:effectLst>
              <a:sp3d>
                <a:contourClr>
                  <a:schemeClr val="accent2">
                    <a:lumMod val="75000"/>
                  </a:schemeClr>
                </a:contourClr>
              </a:sp3d>
            </c:spPr>
          </c:dPt>
          <c:dPt>
            <c:idx val="5"/>
            <c:invertIfNegative val="0"/>
            <c:bubble3D val="0"/>
            <c:spPr>
              <a:solidFill>
                <a:schemeClr val="accent6"/>
              </a:solidFill>
              <a:ln>
                <a:solidFill>
                  <a:schemeClr val="accent2">
                    <a:lumMod val="75000"/>
                  </a:schemeClr>
                </a:solidFill>
              </a:ln>
              <a:effectLst>
                <a:innerShdw blurRad="114300">
                  <a:prstClr val="black"/>
                </a:innerShdw>
              </a:effectLst>
              <a:sp3d>
                <a:contourClr>
                  <a:schemeClr val="accent2">
                    <a:lumMod val="75000"/>
                  </a:schemeClr>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TALENTO HUMANO</c:v>
                </c:pt>
                <c:pt idx="1">
                  <c:v>SL BOSA</c:v>
                </c:pt>
                <c:pt idx="2">
                  <c:v>C FLIA SUBA 1 TURNO 2</c:v>
                </c:pt>
                <c:pt idx="3">
                  <c:v>SUB VEJEZ</c:v>
                </c:pt>
                <c:pt idx="4">
                  <c:v>CFLIA TUNJUELITO</c:v>
                </c:pt>
                <c:pt idx="5">
                  <c:v>SL CIUDAD BOLIVAR</c:v>
                </c:pt>
              </c:strCache>
            </c:strRef>
          </c:cat>
          <c:val>
            <c:numRef>
              <c:f>Hoja1!$B$2:$B$7</c:f>
              <c:numCache>
                <c:formatCode>General</c:formatCode>
                <c:ptCount val="6"/>
                <c:pt idx="0">
                  <c:v>3</c:v>
                </c:pt>
                <c:pt idx="1">
                  <c:v>3</c:v>
                </c:pt>
                <c:pt idx="2">
                  <c:v>2</c:v>
                </c:pt>
                <c:pt idx="3">
                  <c:v>2</c:v>
                </c:pt>
                <c:pt idx="4">
                  <c:v>1</c:v>
                </c:pt>
                <c:pt idx="5">
                  <c:v>1</c:v>
                </c:pt>
              </c:numCache>
            </c:numRef>
          </c:val>
          <c:shape val="cylinder"/>
        </c:ser>
        <c:dLbls>
          <c:showLegendKey val="0"/>
          <c:showVal val="0"/>
          <c:showCatName val="0"/>
          <c:showSerName val="0"/>
          <c:showPercent val="0"/>
          <c:showBubbleSize val="0"/>
        </c:dLbls>
        <c:gapWidth val="150"/>
        <c:shape val="box"/>
        <c:axId val="986256528"/>
        <c:axId val="986247824"/>
        <c:axId val="0"/>
      </c:bar3DChart>
      <c:catAx>
        <c:axId val="986256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6247824"/>
        <c:crosses val="autoZero"/>
        <c:auto val="1"/>
        <c:lblAlgn val="ctr"/>
        <c:lblOffset val="100"/>
        <c:noMultiLvlLbl val="0"/>
      </c:catAx>
      <c:valAx>
        <c:axId val="9862478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8625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'DCTO 371-210'!$B$61</c:f>
              <c:strCache>
                <c:ptCount val="1"/>
                <c:pt idx="0">
                  <c:v>CON REPORTE</c:v>
                </c:pt>
              </c:strCache>
            </c:strRef>
          </c:tx>
          <c:invertIfNegative val="0"/>
          <c:cat>
            <c:strRef>
              <c:f>'DCTO 371-210'!$C$60:$H$60</c:f>
              <c:strCache>
                <c:ptCount val="3"/>
                <c:pt idx="0">
                  <c:v>ABRIL</c:v>
                </c:pt>
                <c:pt idx="1">
                  <c:v>MAYO</c:v>
                </c:pt>
                <c:pt idx="2">
                  <c:v>JUNIO</c:v>
                </c:pt>
              </c:strCache>
            </c:strRef>
          </c:cat>
          <c:val>
            <c:numRef>
              <c:f>'DCTO 371-210'!$C$61:$H$61</c:f>
              <c:numCache>
                <c:formatCode>General</c:formatCode>
                <c:ptCount val="3"/>
                <c:pt idx="0">
                  <c:v>33</c:v>
                </c:pt>
                <c:pt idx="1">
                  <c:v>29</c:v>
                </c:pt>
                <c:pt idx="2">
                  <c:v>28</c:v>
                </c:pt>
              </c:numCache>
            </c:numRef>
          </c:val>
          <c:extLst xmlns:c16r2="http://schemas.microsoft.com/office/drawing/2015/06/chart">
            <c:ext xmlns:c16="http://schemas.microsoft.com/office/drawing/2014/chart" uri="{C3380CC4-5D6E-409C-BE32-E72D297353CC}">
              <c16:uniqueId val="{00000000-E72A-415E-8643-9783DDF258ED}"/>
            </c:ext>
          </c:extLst>
        </c:ser>
        <c:ser>
          <c:idx val="1"/>
          <c:order val="1"/>
          <c:tx>
            <c:strRef>
              <c:f>'DCTO 371-210'!$B$62</c:f>
              <c:strCache>
                <c:ptCount val="1"/>
                <c:pt idx="0">
                  <c:v>SIN REPORTE</c:v>
                </c:pt>
              </c:strCache>
            </c:strRef>
          </c:tx>
          <c:invertIfNegative val="0"/>
          <c:cat>
            <c:strRef>
              <c:f>'DCTO 371-210'!$C$60:$H$60</c:f>
              <c:strCache>
                <c:ptCount val="3"/>
                <c:pt idx="0">
                  <c:v>ABRIL</c:v>
                </c:pt>
                <c:pt idx="1">
                  <c:v>MAYO</c:v>
                </c:pt>
                <c:pt idx="2">
                  <c:v>JUNIO</c:v>
                </c:pt>
              </c:strCache>
            </c:strRef>
          </c:cat>
          <c:val>
            <c:numRef>
              <c:f>'DCTO 371-210'!$C$62:$H$62</c:f>
              <c:numCache>
                <c:formatCode>General</c:formatCode>
                <c:ptCount val="3"/>
                <c:pt idx="0">
                  <c:v>56</c:v>
                </c:pt>
                <c:pt idx="1">
                  <c:v>60</c:v>
                </c:pt>
                <c:pt idx="2">
                  <c:v>61</c:v>
                </c:pt>
              </c:numCache>
            </c:numRef>
          </c:val>
          <c:extLst xmlns:c16r2="http://schemas.microsoft.com/office/drawing/2015/06/chart">
            <c:ext xmlns:c16="http://schemas.microsoft.com/office/drawing/2014/chart" uri="{C3380CC4-5D6E-409C-BE32-E72D297353CC}">
              <c16:uniqueId val="{00000001-E72A-415E-8643-9783DDF258ED}"/>
            </c:ext>
          </c:extLst>
        </c:ser>
        <c:dLbls>
          <c:showLegendKey val="0"/>
          <c:showVal val="0"/>
          <c:showCatName val="0"/>
          <c:showSerName val="0"/>
          <c:showPercent val="0"/>
          <c:showBubbleSize val="0"/>
        </c:dLbls>
        <c:gapWidth val="150"/>
        <c:shape val="cylinder"/>
        <c:axId val="986253808"/>
        <c:axId val="986254352"/>
        <c:axId val="0"/>
      </c:bar3DChart>
      <c:catAx>
        <c:axId val="986253808"/>
        <c:scaling>
          <c:orientation val="minMax"/>
        </c:scaling>
        <c:delete val="0"/>
        <c:axPos val="b"/>
        <c:numFmt formatCode="General" sourceLinked="0"/>
        <c:majorTickMark val="out"/>
        <c:minorTickMark val="none"/>
        <c:tickLblPos val="nextTo"/>
        <c:crossAx val="986254352"/>
        <c:crosses val="autoZero"/>
        <c:auto val="1"/>
        <c:lblAlgn val="ctr"/>
        <c:lblOffset val="100"/>
        <c:noMultiLvlLbl val="0"/>
      </c:catAx>
      <c:valAx>
        <c:axId val="986254352"/>
        <c:scaling>
          <c:orientation val="minMax"/>
        </c:scaling>
        <c:delete val="0"/>
        <c:axPos val="l"/>
        <c:majorGridlines/>
        <c:numFmt formatCode="General" sourceLinked="1"/>
        <c:majorTickMark val="out"/>
        <c:minorTickMark val="none"/>
        <c:tickLblPos val="nextTo"/>
        <c:crossAx val="986253808"/>
        <c:crosses val="autoZero"/>
        <c:crossBetween val="between"/>
      </c:valAx>
    </c:plotArea>
    <c:legend>
      <c:legendPos val="r"/>
      <c:layout>
        <c:manualLayout>
          <c:xMode val="edge"/>
          <c:yMode val="edge"/>
          <c:x val="0.74044575678040281"/>
          <c:y val="0.68403361038203569"/>
          <c:w val="0.25955424321959752"/>
          <c:h val="0.31248833479148452"/>
        </c:manualLayout>
      </c:layout>
      <c:overlay val="0"/>
    </c:legend>
    <c:plotVisOnly val="1"/>
    <c:dispBlanksAs val="gap"/>
    <c:showDLblsOverMax val="0"/>
  </c:chart>
  <c:spPr>
    <a:gradFill>
      <a:gsLst>
        <a:gs pos="0">
          <a:schemeClr val="accent1">
            <a:lumMod val="5000"/>
            <a:lumOff val="95000"/>
          </a:schemeClr>
        </a:gs>
        <a:gs pos="5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tx1">
          <a:tint val="75000"/>
          <a:shade val="95000"/>
          <a:satMod val="105000"/>
          <a:alpha val="88000"/>
        </a:schemeClr>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es-CO" sz="1400" baseline="0"/>
              <a:t>Promedio Acierto Respuestas - </a:t>
            </a:r>
          </a:p>
          <a:p>
            <a:pPr>
              <a:defRPr sz="1400" baseline="0"/>
            </a:pPr>
            <a:r>
              <a:rPr lang="es-CO" sz="1400" baseline="0"/>
              <a:t>Manual de Servicio a la Ciudadanía</a:t>
            </a:r>
          </a:p>
        </c:rich>
      </c:tx>
      <c:overlay val="1"/>
    </c:title>
    <c:autoTitleDeleted val="0"/>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MSC!$B$36:$D$36</c:f>
              <c:strCache>
                <c:ptCount val="3"/>
                <c:pt idx="0">
                  <c:v>Definición de servicio</c:v>
                </c:pt>
                <c:pt idx="1">
                  <c:v>Competencias funcionales</c:v>
                </c:pt>
                <c:pt idx="2">
                  <c:v>Competencias comportamentales</c:v>
                </c:pt>
              </c:strCache>
            </c:strRef>
          </c:cat>
          <c:val>
            <c:numRef>
              <c:f>MSC!$B$37:$D$37</c:f>
              <c:numCache>
                <c:formatCode>0%</c:formatCode>
                <c:ptCount val="3"/>
                <c:pt idx="0">
                  <c:v>0.36000000000000004</c:v>
                </c:pt>
                <c:pt idx="1">
                  <c:v>0.28000000000000008</c:v>
                </c:pt>
                <c:pt idx="2">
                  <c:v>0.24000000000000002</c:v>
                </c:pt>
              </c:numCache>
            </c:numRef>
          </c:val>
          <c:extLst xmlns:c16r2="http://schemas.microsoft.com/office/drawing/2015/06/chart">
            <c:ext xmlns:c16="http://schemas.microsoft.com/office/drawing/2014/chart" uri="{C3380CC4-5D6E-409C-BE32-E72D297353CC}">
              <c16:uniqueId val="{00000000-0459-4FB8-A715-E7E3E1A205CE}"/>
            </c:ext>
          </c:extLst>
        </c:ser>
        <c:dLbls>
          <c:showLegendKey val="0"/>
          <c:showVal val="0"/>
          <c:showCatName val="0"/>
          <c:showSerName val="0"/>
          <c:showPercent val="0"/>
          <c:showBubbleSize val="0"/>
        </c:dLbls>
        <c:gapWidth val="150"/>
        <c:axId val="986270672"/>
        <c:axId val="986259248"/>
      </c:barChart>
      <c:catAx>
        <c:axId val="986270672"/>
        <c:scaling>
          <c:orientation val="minMax"/>
        </c:scaling>
        <c:delete val="1"/>
        <c:axPos val="b"/>
        <c:numFmt formatCode="General" sourceLinked="0"/>
        <c:majorTickMark val="none"/>
        <c:minorTickMark val="cross"/>
        <c:tickLblPos val="none"/>
        <c:crossAx val="986259248"/>
        <c:crosses val="autoZero"/>
        <c:auto val="1"/>
        <c:lblAlgn val="ctr"/>
        <c:lblOffset val="100"/>
        <c:noMultiLvlLbl val="1"/>
      </c:catAx>
      <c:valAx>
        <c:axId val="986259248"/>
        <c:scaling>
          <c:orientation val="minMax"/>
        </c:scaling>
        <c:delete val="1"/>
        <c:axPos val="l"/>
        <c:majorGridlines/>
        <c:numFmt formatCode="0%" sourceLinked="1"/>
        <c:majorTickMark val="none"/>
        <c:minorTickMark val="cross"/>
        <c:tickLblPos val="none"/>
        <c:crossAx val="986270672"/>
        <c:crosses val="autoZero"/>
        <c:crossBetween val="between"/>
      </c:valAx>
    </c:plotArea>
    <c:plotVisOnly val="1"/>
    <c:dispBlanksAs val="zero"/>
    <c:showDLblsOverMax val="1"/>
  </c:chart>
  <c:spPr>
    <a:ln w="12700"/>
  </c:spPr>
  <c:externalData r:id="rId1">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0.13738</cdr:x>
      <cdr:y>0.44618</cdr:y>
    </cdr:from>
    <cdr:to>
      <cdr:x>0.90404</cdr:x>
      <cdr:y>0.44618</cdr:y>
    </cdr:to>
    <cdr:cxnSp macro="">
      <cdr:nvCxnSpPr>
        <cdr:cNvPr id="3" name="Conector recto 2"/>
        <cdr:cNvCxnSpPr/>
      </cdr:nvCxnSpPr>
      <cdr:spPr>
        <a:xfrm xmlns:a="http://schemas.openxmlformats.org/drawingml/2006/main">
          <a:off x="705947" y="1223963"/>
          <a:ext cx="3939699" cy="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E935-7A94-4985-B3B7-F0ACB7FE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6427</Words>
  <Characters>35349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ACTA 1</vt:lpstr>
    </vt:vector>
  </TitlesOfParts>
  <Company>Hewlett-Packard Company</Company>
  <LinksUpToDate>false</LinksUpToDate>
  <CharactersWithSpaces>41693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creator>Mabby Nathalia Torres Hernandez</dc:creator>
  <cp:lastModifiedBy>Claudia Jasbleydy Mojica Cardona</cp:lastModifiedBy>
  <cp:revision>2</cp:revision>
  <cp:lastPrinted>2017-03-16T16:16:00Z</cp:lastPrinted>
  <dcterms:created xsi:type="dcterms:W3CDTF">2017-09-14T22:01:00Z</dcterms:created>
  <dcterms:modified xsi:type="dcterms:W3CDTF">2017-09-14T22:01:00Z</dcterms:modified>
</cp:coreProperties>
</file>